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27" w:rsidRDefault="00B41061" w:rsidP="00BD7627">
      <w:pPr>
        <w:ind w:left="9360" w:firstLine="720"/>
        <w:rPr>
          <w:rFonts w:eastAsia="Calibri"/>
          <w:szCs w:val="24"/>
        </w:rPr>
      </w:pPr>
      <w:r w:rsidRPr="00CE4F5F">
        <w:rPr>
          <w:rFonts w:eastAsia="Calibri"/>
          <w:szCs w:val="24"/>
        </w:rPr>
        <w:t>Techninės paramos administravimo taisyklių</w:t>
      </w:r>
    </w:p>
    <w:p w:rsidR="00B41061" w:rsidRPr="00BD7627" w:rsidRDefault="00B41061" w:rsidP="00BD7627">
      <w:pPr>
        <w:ind w:left="9360" w:firstLine="720"/>
        <w:rPr>
          <w:rFonts w:eastAsia="Calibri"/>
          <w:szCs w:val="24"/>
        </w:rPr>
      </w:pPr>
      <w:r w:rsidRPr="00CE4F5F">
        <w:rPr>
          <w:rFonts w:eastAsia="Calibri"/>
          <w:szCs w:val="24"/>
        </w:rPr>
        <w:t>2</w:t>
      </w:r>
      <w:r w:rsidRPr="00CE4F5F">
        <w:rPr>
          <w:szCs w:val="24"/>
        </w:rPr>
        <w:t xml:space="preserve"> priedas</w:t>
      </w:r>
      <w:r w:rsidRPr="00CE4F5F">
        <w:rPr>
          <w:rFonts w:eastAsia="Calibri"/>
          <w:szCs w:val="24"/>
        </w:rPr>
        <w:t xml:space="preserve"> </w:t>
      </w:r>
    </w:p>
    <w:p w:rsidR="00B41061" w:rsidRPr="00CE4F5F" w:rsidRDefault="00B41061" w:rsidP="00B41061">
      <w:pPr>
        <w:jc w:val="right"/>
        <w:rPr>
          <w:szCs w:val="24"/>
        </w:rPr>
      </w:pPr>
    </w:p>
    <w:p w:rsidR="00B41061" w:rsidRPr="00CE4F5F" w:rsidRDefault="00B41061" w:rsidP="00B41061">
      <w:pPr>
        <w:jc w:val="right"/>
        <w:rPr>
          <w:i/>
          <w:szCs w:val="24"/>
        </w:rPr>
      </w:pPr>
    </w:p>
    <w:p w:rsidR="00B41061" w:rsidRPr="00CE4F5F" w:rsidRDefault="00B41061" w:rsidP="00B41061">
      <w:pPr>
        <w:jc w:val="center"/>
        <w:rPr>
          <w:b/>
          <w:szCs w:val="24"/>
        </w:rPr>
      </w:pPr>
      <w:r>
        <w:rPr>
          <w:b/>
          <w:szCs w:val="24"/>
        </w:rPr>
        <w:t>TECHNINĖS PARAMOS</w:t>
      </w:r>
      <w:r w:rsidRPr="00CE4F5F">
        <w:rPr>
          <w:b/>
          <w:szCs w:val="24"/>
        </w:rPr>
        <w:t xml:space="preserve"> PROJEKTO TINKAMUMO FINANSUOTI VERTINIMO LENTELĖ</w:t>
      </w:r>
    </w:p>
    <w:p w:rsidR="00B41061" w:rsidRPr="00CE4F5F" w:rsidRDefault="00B41061" w:rsidP="00B41061">
      <w:pPr>
        <w:rPr>
          <w:b/>
          <w:szCs w:val="24"/>
        </w:rPr>
      </w:pPr>
    </w:p>
    <w:p w:rsidR="00B41061" w:rsidRPr="00CE4F5F" w:rsidRDefault="00B41061" w:rsidP="00B41061">
      <w:pPr>
        <w:rPr>
          <w:i/>
          <w:szCs w:val="24"/>
        </w:rPr>
      </w:pPr>
    </w:p>
    <w:p w:rsidR="00B41061" w:rsidRPr="00CE4F5F" w:rsidRDefault="00B41061" w:rsidP="00B41061">
      <w:pPr>
        <w:rPr>
          <w:i/>
          <w:szCs w:val="24"/>
        </w:rPr>
      </w:pPr>
      <w:r w:rsidRPr="00CE4F5F">
        <w:rPr>
          <w:i/>
          <w:szCs w:val="24"/>
        </w:rPr>
        <w:t>(</w:t>
      </w:r>
      <w:r w:rsidRPr="00CE4F5F">
        <w:rPr>
          <w:rFonts w:eastAsia="Calibri"/>
          <w:i/>
          <w:szCs w:val="24"/>
        </w:rPr>
        <w:t>Kai įgyvendinami veiksmų programos techninės paramos prioritetai,</w:t>
      </w:r>
      <w:r w:rsidRPr="00CE4F5F">
        <w:rPr>
          <w:szCs w:val="24"/>
        </w:rPr>
        <w:t xml:space="preserve"> </w:t>
      </w:r>
      <w:r w:rsidRPr="00CE4F5F">
        <w:rPr>
          <w:i/>
          <w:szCs w:val="24"/>
        </w:rPr>
        <w:t>pareiškėjas prilyginamas galimam techninės paramos gavėjui, paraiška – sutikimui įgyvendinti techninės paramos projektą)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064"/>
      </w:tblGrid>
      <w:tr w:rsidR="00B41061" w:rsidRPr="00CE4F5F" w:rsidTr="0023641D">
        <w:tc>
          <w:tcPr>
            <w:tcW w:w="4536" w:type="dxa"/>
            <w:shd w:val="clear" w:color="auto" w:fill="auto"/>
          </w:tcPr>
          <w:p w:rsidR="00B41061" w:rsidRPr="00CE4F5F" w:rsidRDefault="00B41061" w:rsidP="0023641D">
            <w:pPr>
              <w:rPr>
                <w:b/>
                <w:bCs/>
              </w:rPr>
            </w:pPr>
            <w:r w:rsidRPr="00CE4F5F">
              <w:rPr>
                <w:b/>
                <w:bCs/>
              </w:rPr>
              <w:t>Paraiškos kodas</w:t>
            </w:r>
          </w:p>
        </w:tc>
        <w:tc>
          <w:tcPr>
            <w:tcW w:w="10064" w:type="dxa"/>
            <w:shd w:val="clear" w:color="auto" w:fill="auto"/>
          </w:tcPr>
          <w:p w:rsidR="00B41061" w:rsidRPr="00CE4F5F" w:rsidRDefault="00B41061" w:rsidP="0023641D">
            <w:pPr>
              <w:rPr>
                <w:bCs/>
                <w:i/>
              </w:rPr>
            </w:pPr>
            <w:r w:rsidRPr="00CE4F5F">
              <w:rPr>
                <w:rFonts w:eastAsia="Calibri"/>
                <w:i/>
              </w:rPr>
              <w:t>(Kai įgyvendinami veiksmų programos techninės paramos prioritetai, šis laukas nepildomas)</w:t>
            </w:r>
          </w:p>
        </w:tc>
      </w:tr>
      <w:tr w:rsidR="00B41061" w:rsidRPr="00CE4F5F" w:rsidTr="0023641D">
        <w:tc>
          <w:tcPr>
            <w:tcW w:w="4536" w:type="dxa"/>
            <w:shd w:val="clear" w:color="auto" w:fill="auto"/>
          </w:tcPr>
          <w:p w:rsidR="00B41061" w:rsidRPr="00CE4F5F" w:rsidRDefault="00B41061" w:rsidP="0023641D">
            <w:pPr>
              <w:rPr>
                <w:b/>
                <w:bCs/>
              </w:rPr>
            </w:pPr>
            <w:r w:rsidRPr="00CE4F5F">
              <w:rPr>
                <w:b/>
                <w:bCs/>
              </w:rPr>
              <w:t>Pareiškėjo pavadinimas</w:t>
            </w:r>
          </w:p>
        </w:tc>
        <w:tc>
          <w:tcPr>
            <w:tcW w:w="10064" w:type="dxa"/>
            <w:shd w:val="clear" w:color="auto" w:fill="auto"/>
          </w:tcPr>
          <w:p w:rsidR="00B41061" w:rsidRPr="00CE4F5F" w:rsidRDefault="00B41061" w:rsidP="0023641D">
            <w:pPr>
              <w:rPr>
                <w:bCs/>
                <w:i/>
              </w:rPr>
            </w:pPr>
            <w:r w:rsidRPr="00CE4F5F">
              <w:rPr>
                <w:bCs/>
                <w:i/>
              </w:rPr>
              <w:t>(Įrašomas pareiškėjo pavadinimas)</w:t>
            </w:r>
          </w:p>
        </w:tc>
      </w:tr>
      <w:tr w:rsidR="00B41061" w:rsidRPr="00CE4F5F" w:rsidTr="0023641D">
        <w:tc>
          <w:tcPr>
            <w:tcW w:w="4536" w:type="dxa"/>
            <w:shd w:val="clear" w:color="auto" w:fill="auto"/>
          </w:tcPr>
          <w:p w:rsidR="00B41061" w:rsidRPr="00CE4F5F" w:rsidRDefault="00B41061" w:rsidP="0023641D">
            <w:pPr>
              <w:rPr>
                <w:b/>
                <w:bCs/>
              </w:rPr>
            </w:pPr>
            <w:r w:rsidRPr="00CE4F5F">
              <w:rPr>
                <w:b/>
                <w:bCs/>
              </w:rPr>
              <w:t>Projekto pavadinimas</w:t>
            </w:r>
          </w:p>
        </w:tc>
        <w:tc>
          <w:tcPr>
            <w:tcW w:w="10064" w:type="dxa"/>
            <w:shd w:val="clear" w:color="auto" w:fill="auto"/>
          </w:tcPr>
          <w:p w:rsidR="00B41061" w:rsidRPr="00CE4F5F" w:rsidRDefault="00B41061" w:rsidP="0023641D">
            <w:pPr>
              <w:rPr>
                <w:bCs/>
                <w:i/>
              </w:rPr>
            </w:pPr>
            <w:r w:rsidRPr="00CE4F5F">
              <w:rPr>
                <w:bCs/>
                <w:i/>
              </w:rPr>
              <w:t>(Įrašomas projekto pavadinimas)</w:t>
            </w:r>
          </w:p>
        </w:tc>
      </w:tr>
      <w:tr w:rsidR="00B41061" w:rsidRPr="00CE4F5F" w:rsidTr="0023641D">
        <w:tc>
          <w:tcPr>
            <w:tcW w:w="14600" w:type="dxa"/>
            <w:gridSpan w:val="2"/>
            <w:shd w:val="clear" w:color="auto" w:fill="auto"/>
          </w:tcPr>
          <w:p w:rsidR="00B41061" w:rsidRPr="00CE4F5F" w:rsidRDefault="00B41061" w:rsidP="0023641D">
            <w:pPr>
              <w:rPr>
                <w:b/>
                <w:bCs/>
              </w:rPr>
            </w:pPr>
            <w:r w:rsidRPr="00CE4F5F">
              <w:rPr>
                <w:b/>
                <w:bCs/>
              </w:rPr>
              <w:t>Projektą planuojama įgyvendinti:</w:t>
            </w:r>
          </w:p>
          <w:p w:rsidR="00B41061" w:rsidRPr="00CE4F5F" w:rsidRDefault="00B41061" w:rsidP="0023641D">
            <w:pPr>
              <w:spacing w:before="120" w:after="120"/>
              <w:rPr>
                <w:b/>
                <w:bCs/>
              </w:rPr>
            </w:pPr>
            <w:r w:rsidRPr="00CE4F5F">
              <w:rPr>
                <w:b/>
                <w:bCs/>
              </w:rPr>
              <w:t> su partneriu (-</w:t>
            </w:r>
            <w:proofErr w:type="spellStart"/>
            <w:r w:rsidRPr="00CE4F5F">
              <w:rPr>
                <w:b/>
                <w:bCs/>
              </w:rPr>
              <w:t>iais</w:t>
            </w:r>
            <w:proofErr w:type="spellEnd"/>
            <w:r w:rsidRPr="00CE4F5F">
              <w:rPr>
                <w:b/>
                <w:bCs/>
              </w:rPr>
              <w:t xml:space="preserve">)              </w:t>
            </w:r>
            <w:r w:rsidRPr="00CE4F5F">
              <w:rPr>
                <w:b/>
                <w:bCs/>
              </w:rPr>
              <w:t> be partnerio (-</w:t>
            </w:r>
            <w:proofErr w:type="spellStart"/>
            <w:r w:rsidRPr="00CE4F5F">
              <w:rPr>
                <w:b/>
                <w:bCs/>
              </w:rPr>
              <w:t>ių</w:t>
            </w:r>
            <w:proofErr w:type="spellEnd"/>
            <w:r w:rsidRPr="00CE4F5F">
              <w:rPr>
                <w:b/>
                <w:bCs/>
              </w:rPr>
              <w:t>)</w:t>
            </w:r>
          </w:p>
        </w:tc>
      </w:tr>
      <w:tr w:rsidR="00B41061" w:rsidRPr="00CE4F5F" w:rsidTr="0023641D">
        <w:tc>
          <w:tcPr>
            <w:tcW w:w="14600" w:type="dxa"/>
            <w:gridSpan w:val="2"/>
            <w:shd w:val="clear" w:color="auto" w:fill="auto"/>
          </w:tcPr>
          <w:p w:rsidR="00B41061" w:rsidRPr="00CE4F5F" w:rsidRDefault="00B41061" w:rsidP="0023641D">
            <w:pPr>
              <w:spacing w:before="120" w:after="120"/>
              <w:rPr>
                <w:b/>
                <w:bCs/>
              </w:rPr>
            </w:pPr>
            <w:r w:rsidRPr="00CE4F5F">
              <w:rPr>
                <w:b/>
                <w:bCs/>
              </w:rPr>
              <w:t xml:space="preserve"> PIRMINĖ               </w:t>
            </w:r>
            <w:r w:rsidRPr="00CE4F5F">
              <w:rPr>
                <w:b/>
                <w:bCs/>
              </w:rPr>
              <w:t>PATIKSLINTA</w:t>
            </w:r>
          </w:p>
          <w:p w:rsidR="00B41061" w:rsidRPr="00CE4F5F" w:rsidRDefault="00B41061" w:rsidP="0023641D">
            <w:pPr>
              <w:spacing w:before="120" w:after="120"/>
              <w:rPr>
                <w:bCs/>
                <w:i/>
              </w:rPr>
            </w:pPr>
            <w:r w:rsidRPr="00CE4F5F">
              <w:rPr>
                <w:bCs/>
                <w:i/>
              </w:rPr>
              <w:t>(Žymima „Patikslinta“ tais atvejais, kai ši lentelė tikslinama paraišką grąžinus pakartotiniam vertinimui)</w:t>
            </w:r>
          </w:p>
        </w:tc>
      </w:tr>
    </w:tbl>
    <w:p w:rsidR="00B41061" w:rsidRPr="00CE4F5F" w:rsidRDefault="00B41061" w:rsidP="00B41061">
      <w:pPr>
        <w:rPr>
          <w:b/>
          <w:szCs w:val="24"/>
        </w:rPr>
      </w:pPr>
    </w:p>
    <w:p w:rsidR="00B41061" w:rsidRPr="00CE4F5F" w:rsidRDefault="00B41061" w:rsidP="00B41061">
      <w:pPr>
        <w:jc w:val="center"/>
        <w:rPr>
          <w:b/>
          <w:szCs w:val="2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3827"/>
        <w:gridCol w:w="4111"/>
        <w:gridCol w:w="1702"/>
        <w:gridCol w:w="1700"/>
      </w:tblGrid>
      <w:tr w:rsidR="00B41061" w:rsidRPr="00CE4F5F" w:rsidTr="0023641D">
        <w:trPr>
          <w:cantSplit/>
          <w:trHeight w:val="2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41061" w:rsidRPr="002F3868" w:rsidRDefault="00B41061" w:rsidP="0023641D">
            <w:pPr>
              <w:jc w:val="center"/>
              <w:rPr>
                <w:szCs w:val="24"/>
              </w:rPr>
            </w:pPr>
            <w:r w:rsidRPr="002F3868">
              <w:rPr>
                <w:b/>
                <w:bCs/>
                <w:szCs w:val="24"/>
              </w:rPr>
              <w:t xml:space="preserve">Bendrasis reikalavimas </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41061" w:rsidRPr="002F3868" w:rsidRDefault="00B41061" w:rsidP="0023641D">
            <w:pPr>
              <w:jc w:val="center"/>
              <w:rPr>
                <w:szCs w:val="24"/>
              </w:rPr>
            </w:pPr>
            <w:r w:rsidRPr="002F3868">
              <w:rPr>
                <w:b/>
                <w:bCs/>
                <w:szCs w:val="24"/>
              </w:rPr>
              <w:t>Bendrojo reikalavimo vertinimo aspektai ir paaiškinimai</w:t>
            </w:r>
          </w:p>
        </w:tc>
        <w:tc>
          <w:tcPr>
            <w:tcW w:w="4111" w:type="dxa"/>
            <w:vMerge w:val="restart"/>
            <w:tcBorders>
              <w:top w:val="single" w:sz="4" w:space="0" w:color="000000"/>
              <w:left w:val="single" w:sz="4" w:space="0" w:color="000000"/>
              <w:right w:val="single" w:sz="4" w:space="0" w:color="000000"/>
            </w:tcBorders>
            <w:shd w:val="clear" w:color="auto" w:fill="D9D9D9"/>
          </w:tcPr>
          <w:p w:rsidR="00B41061" w:rsidRPr="002F3868" w:rsidRDefault="00B41061" w:rsidP="0023641D">
            <w:pPr>
              <w:jc w:val="center"/>
              <w:rPr>
                <w:b/>
                <w:bCs/>
                <w:szCs w:val="24"/>
              </w:rPr>
            </w:pPr>
            <w:r w:rsidRPr="002F3868">
              <w:rPr>
                <w:b/>
                <w:bCs/>
                <w:szCs w:val="24"/>
              </w:rPr>
              <w:t xml:space="preserve">Bendrojo reikalavimo detalizavimas </w:t>
            </w:r>
          </w:p>
          <w:p w:rsidR="00B41061" w:rsidRPr="002F3868" w:rsidRDefault="00B41061" w:rsidP="0023641D">
            <w:pPr>
              <w:jc w:val="center"/>
              <w:rPr>
                <w:b/>
                <w:bCs/>
                <w:szCs w:val="24"/>
              </w:rPr>
            </w:pPr>
            <w:r w:rsidRPr="002F3868">
              <w:rPr>
                <w:b/>
                <w:bCs/>
                <w:i/>
                <w:szCs w:val="24"/>
              </w:rPr>
              <w:t>(jei taikoma)</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41061" w:rsidRPr="002F3868" w:rsidRDefault="00B41061" w:rsidP="0023641D">
            <w:pPr>
              <w:jc w:val="center"/>
              <w:rPr>
                <w:szCs w:val="24"/>
              </w:rPr>
            </w:pPr>
            <w:r w:rsidRPr="002F3868">
              <w:rPr>
                <w:b/>
                <w:bCs/>
                <w:szCs w:val="24"/>
              </w:rPr>
              <w:t>Bendrojo reikalavimo aspekto vertinimas</w:t>
            </w:r>
          </w:p>
        </w:tc>
      </w:tr>
      <w:tr w:rsidR="00B41061" w:rsidRPr="00CE4F5F" w:rsidTr="0023641D">
        <w:trPr>
          <w:cantSplit/>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szCs w:val="24"/>
              </w:rPr>
            </w:pPr>
          </w:p>
        </w:tc>
        <w:tc>
          <w:tcPr>
            <w:tcW w:w="4111" w:type="dxa"/>
            <w:vMerge/>
            <w:tcBorders>
              <w:left w:val="single" w:sz="4" w:space="0" w:color="000000"/>
              <w:bottom w:val="single" w:sz="4" w:space="0" w:color="000000"/>
              <w:right w:val="single" w:sz="4" w:space="0" w:color="000000"/>
            </w:tcBorders>
            <w:shd w:val="clear" w:color="auto" w:fill="D9D9D9"/>
          </w:tcPr>
          <w:p w:rsidR="00B41061" w:rsidRPr="00CE4F5F" w:rsidRDefault="00B41061" w:rsidP="0023641D">
            <w:pPr>
              <w:jc w:val="center"/>
              <w:rPr>
                <w:b/>
                <w:bCs/>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hideMark/>
          </w:tcPr>
          <w:p w:rsidR="00B41061" w:rsidRPr="00CE4F5F" w:rsidRDefault="00B41061" w:rsidP="0023641D">
            <w:pPr>
              <w:jc w:val="center"/>
              <w:rPr>
                <w:szCs w:val="24"/>
              </w:rPr>
            </w:pPr>
            <w:r w:rsidRPr="00CE4F5F">
              <w:rPr>
                <w:b/>
                <w:bCs/>
                <w:szCs w:val="24"/>
              </w:rPr>
              <w:t>Taip / Ne / Netaikoma / Taip su išlyga</w:t>
            </w:r>
          </w:p>
        </w:tc>
        <w:tc>
          <w:tcPr>
            <w:tcW w:w="1700" w:type="dxa"/>
            <w:tcBorders>
              <w:top w:val="single" w:sz="4" w:space="0" w:color="000000"/>
              <w:left w:val="single" w:sz="4" w:space="0" w:color="000000"/>
              <w:bottom w:val="single" w:sz="4" w:space="0" w:color="000000"/>
              <w:right w:val="single" w:sz="4" w:space="0" w:color="000000"/>
            </w:tcBorders>
            <w:shd w:val="clear" w:color="auto" w:fill="D9D9D9"/>
            <w:hideMark/>
          </w:tcPr>
          <w:p w:rsidR="00B41061" w:rsidRPr="00CE4F5F" w:rsidRDefault="00B41061" w:rsidP="0023641D">
            <w:pPr>
              <w:jc w:val="center"/>
              <w:rPr>
                <w:szCs w:val="24"/>
                <w:lang w:val="en-US"/>
              </w:rPr>
            </w:pPr>
            <w:r w:rsidRPr="00CE4F5F">
              <w:rPr>
                <w:rFonts w:eastAsia="Calibri"/>
                <w:b/>
                <w:bCs/>
                <w:szCs w:val="24"/>
              </w:rPr>
              <w:t>Komentarai</w:t>
            </w:r>
          </w:p>
        </w:tc>
      </w:tr>
      <w:tr w:rsidR="00B41061" w:rsidRPr="00CE4F5F" w:rsidTr="0023641D">
        <w:trPr>
          <w:cantSplit/>
          <w:trHeight w:val="20"/>
        </w:trPr>
        <w:tc>
          <w:tcPr>
            <w:tcW w:w="14459" w:type="dxa"/>
            <w:gridSpan w:val="5"/>
            <w:tcBorders>
              <w:top w:val="single" w:sz="4" w:space="0" w:color="000000"/>
              <w:left w:val="single" w:sz="4" w:space="0" w:color="000000"/>
              <w:bottom w:val="single" w:sz="4" w:space="0" w:color="000000"/>
              <w:right w:val="single" w:sz="4" w:space="0" w:color="000000"/>
            </w:tcBorders>
            <w:vAlign w:val="center"/>
          </w:tcPr>
          <w:p w:rsidR="00B41061" w:rsidRPr="00CE4F5F" w:rsidRDefault="00B41061" w:rsidP="0023641D">
            <w:pPr>
              <w:rPr>
                <w:rFonts w:eastAsia="Calibri"/>
                <w:b/>
                <w:bCs/>
                <w:szCs w:val="24"/>
              </w:rPr>
            </w:pPr>
            <w:r w:rsidRPr="00CE4F5F">
              <w:rPr>
                <w:b/>
                <w:bCs/>
                <w:szCs w:val="24"/>
              </w:rPr>
              <w:t xml:space="preserve">1. </w:t>
            </w:r>
            <w:r>
              <w:rPr>
                <w:b/>
                <w:bCs/>
                <w:szCs w:val="24"/>
              </w:rPr>
              <w:t>Planuojamu finansuoti projektu</w:t>
            </w:r>
            <w:r w:rsidRPr="00CE4F5F">
              <w:rPr>
                <w:b/>
              </w:rPr>
              <w:t xml:space="preserve"> </w:t>
            </w:r>
            <w:r w:rsidRPr="00CE4F5F">
              <w:rPr>
                <w:b/>
                <w:bCs/>
                <w:szCs w:val="24"/>
              </w:rPr>
              <w:t>prisidedama prie bent vieno veiksmų programos prioriteto konkretaus uždavinio įgyvendinimo, rezultato pasiekimo ir įgyvendinama bent viena pagal projektų finansavimo sąlygų aprašą numatoma finansuoti veikla.</w:t>
            </w:r>
          </w:p>
        </w:tc>
      </w:tr>
      <w:tr w:rsidR="00B41061" w:rsidRPr="00CE4F5F" w:rsidTr="0023641D">
        <w:trPr>
          <w:trHeight w:val="2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875BDC" w:rsidRDefault="00B41061" w:rsidP="00875BDC">
            <w:pPr>
              <w:spacing w:line="252" w:lineRule="auto"/>
              <w:ind w:firstLine="709"/>
              <w:jc w:val="both"/>
              <w:rPr>
                <w:szCs w:val="24"/>
              </w:rPr>
            </w:pPr>
            <w:r w:rsidRPr="00CE4F5F">
              <w:rPr>
                <w:szCs w:val="24"/>
              </w:rPr>
              <w:t xml:space="preserve">1.1. </w:t>
            </w:r>
            <w:r w:rsidR="00875BDC">
              <w:rPr>
                <w:szCs w:val="24"/>
              </w:rPr>
              <w:t>Projekto tikslai ir uždaviniai atitinka bent vieną 2014-2020 m. ES fondų investicijų veiksmų programos (toliau – veiksmų programa) prioriteto konkretų uždavinį ir siekiamą rezultatą.</w:t>
            </w:r>
          </w:p>
          <w:p w:rsidR="00875BDC" w:rsidRDefault="00875BDC" w:rsidP="00875BDC">
            <w:pPr>
              <w:spacing w:line="252" w:lineRule="auto"/>
              <w:jc w:val="both"/>
              <w:rPr>
                <w:i/>
                <w:szCs w:val="24"/>
              </w:rPr>
            </w:pPr>
            <w:r>
              <w:rPr>
                <w:rFonts w:eastAsia="Calibri"/>
                <w:i/>
                <w:szCs w:val="24"/>
              </w:rPr>
              <w:lastRenderedPageBreak/>
              <w:t xml:space="preserve">(Įgyvendinančioji institucija </w:t>
            </w:r>
            <w:r>
              <w:rPr>
                <w:i/>
                <w:szCs w:val="24"/>
              </w:rPr>
              <w:t xml:space="preserve">vertina </w:t>
            </w:r>
            <w:r>
              <w:rPr>
                <w:rFonts w:eastAsia="Calibri"/>
                <w:i/>
                <w:szCs w:val="24"/>
              </w:rPr>
              <w:t>atitiktį šiam vertinimo aspektui tik tais atvejais, jei projektas atrenkamas projektų konkurso būdu arba tęstinės projektų atrankos būdu. Kitais atvejais atitiktį šiam vertinimo aspektui vertina ministerija, arba Regioninės plėtros departamentas</w:t>
            </w:r>
            <w:r>
              <w:rPr>
                <w:i/>
                <w:szCs w:val="24"/>
              </w:rPr>
              <w:t xml:space="preserve"> prieš tai, kai projektas įtraukiamas į valstybės </w:t>
            </w:r>
            <w:r>
              <w:rPr>
                <w:rFonts w:eastAsia="Calibri"/>
                <w:i/>
                <w:szCs w:val="24"/>
              </w:rPr>
              <w:t xml:space="preserve">arba regiono </w:t>
            </w:r>
            <w:r>
              <w:rPr>
                <w:i/>
                <w:szCs w:val="24"/>
              </w:rPr>
              <w:t xml:space="preserve">projektų sąrašą). </w:t>
            </w:r>
          </w:p>
          <w:p w:rsidR="00B41061" w:rsidRPr="00CE4F5F" w:rsidRDefault="00875BDC" w:rsidP="00875BDC">
            <w:pPr>
              <w:rPr>
                <w:szCs w:val="24"/>
              </w:rPr>
            </w:pPr>
            <w:r>
              <w:rPr>
                <w:i/>
                <w:szCs w:val="24"/>
              </w:rPr>
              <w:t>Techninės paramos projektų atveju, išskyrus visuotinės dotacijos priemonę, atitiktį šiam vertinimo kriterijui vertina vadovaujančioji institucija.</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 xml:space="preserve">Galima teigti, kad visi </w:t>
            </w:r>
            <w:r>
              <w:rPr>
                <w:rFonts w:eastAsia="Calibri"/>
                <w:szCs w:val="24"/>
              </w:rPr>
              <w:t>techninės paramos</w:t>
            </w:r>
            <w:r w:rsidRPr="00CE4F5F">
              <w:rPr>
                <w:rFonts w:eastAsia="Calibri"/>
                <w:szCs w:val="24"/>
              </w:rPr>
              <w:t xml:space="preserve"> projektai atitinka šį vertinimo aspektą.</w:t>
            </w:r>
          </w:p>
          <w:p w:rsidR="00B41061" w:rsidRPr="00CE4F5F" w:rsidRDefault="00B41061" w:rsidP="0023641D">
            <w:pPr>
              <w:rPr>
                <w:rFonts w:eastAsia="Calibri"/>
                <w:szCs w:val="24"/>
              </w:rPr>
            </w:pPr>
            <w:r w:rsidRPr="00CE4F5F">
              <w:rPr>
                <w:rFonts w:eastAsia="Calibri"/>
                <w:szCs w:val="24"/>
              </w:rPr>
              <w:t>Veiksmų programos administravimo projekto tikslą ir uždavinį nustato vadovaujančioji institucija, užpildydama dalį sutikimo įgyvendinti techninės paramos projektą f</w:t>
            </w:r>
            <w:r w:rsidR="000075F3">
              <w:rPr>
                <w:rFonts w:eastAsia="Calibri"/>
                <w:szCs w:val="24"/>
              </w:rPr>
              <w:t>ormos.</w:t>
            </w:r>
          </w:p>
          <w:p w:rsidR="00B41061" w:rsidRDefault="00B41061" w:rsidP="0023641D">
            <w:pPr>
              <w:rPr>
                <w:rFonts w:eastAsia="Calibri"/>
                <w:szCs w:val="24"/>
              </w:rPr>
            </w:pPr>
            <w:r w:rsidRPr="00CE4F5F">
              <w:rPr>
                <w:rFonts w:eastAsia="Calibri"/>
                <w:szCs w:val="24"/>
              </w:rPr>
              <w:lastRenderedPageBreak/>
              <w:t>Visų veiksmų programos administravimo projektų tikslai ir uždaviniai nustatomi atsižvelgiant į veiksmų programos 11 prioriteto „Techninė parama veiksmų programai administruoti“ 11.1 konkretų uždavinį „Užtikrinti efektyvų veiksmų programos administravimą“.</w:t>
            </w:r>
            <w:r>
              <w:rPr>
                <w:rFonts w:eastAsia="Calibri"/>
                <w:szCs w:val="24"/>
              </w:rPr>
              <w:t xml:space="preserve"> </w:t>
            </w:r>
          </w:p>
          <w:p w:rsidR="00B41061" w:rsidRDefault="00B41061" w:rsidP="0023641D">
            <w:pPr>
              <w:ind w:left="-1383" w:firstLine="1383"/>
              <w:rPr>
                <w:szCs w:val="24"/>
              </w:rPr>
            </w:pPr>
            <w:r>
              <w:rPr>
                <w:szCs w:val="24"/>
              </w:rPr>
              <w:t>Informavimo apie veiksmų programą</w:t>
            </w:r>
            <w:r w:rsidRPr="00E1610B">
              <w:rPr>
                <w:szCs w:val="24"/>
              </w:rPr>
              <w:t xml:space="preserve"> projektų tikslai ir uždaviniai nustatomi atsižvelgiant į </w:t>
            </w:r>
            <w:r>
              <w:rPr>
                <w:szCs w:val="24"/>
              </w:rPr>
              <w:t>v</w:t>
            </w:r>
            <w:r w:rsidRPr="00E1610B">
              <w:rPr>
                <w:szCs w:val="24"/>
              </w:rPr>
              <w:t xml:space="preserve">eiksmų programos </w:t>
            </w:r>
            <w:r>
              <w:rPr>
                <w:szCs w:val="24"/>
              </w:rPr>
              <w:t xml:space="preserve">12 prioriteto „Techninė parama, skirta informuoti apie veiksmų </w:t>
            </w:r>
            <w:r w:rsidR="000075F3">
              <w:rPr>
                <w:szCs w:val="24"/>
              </w:rPr>
              <w:t xml:space="preserve">programą ir jai vertinti“ 12.1 konkretų </w:t>
            </w:r>
            <w:r>
              <w:rPr>
                <w:szCs w:val="24"/>
              </w:rPr>
              <w:t>uždavinį „</w:t>
            </w:r>
            <w:r w:rsidR="000075F3">
              <w:rPr>
                <w:szCs w:val="24"/>
              </w:rPr>
              <w:t xml:space="preserve">Užtikrinti </w:t>
            </w:r>
            <w:r w:rsidRPr="00E56242">
              <w:rPr>
                <w:szCs w:val="24"/>
              </w:rPr>
              <w:t>informavimą apie ES struktūrinių fondų investicijas</w:t>
            </w:r>
            <w:r>
              <w:rPr>
                <w:szCs w:val="24"/>
              </w:rPr>
              <w:t xml:space="preserve">“. </w:t>
            </w:r>
          </w:p>
          <w:p w:rsidR="00B41061" w:rsidRPr="00CE4F5F" w:rsidRDefault="00B41061" w:rsidP="0023641D">
            <w:pPr>
              <w:rPr>
                <w:szCs w:val="24"/>
              </w:rPr>
            </w:pPr>
            <w:r>
              <w:rPr>
                <w:szCs w:val="24"/>
              </w:rPr>
              <w:t>Veiksmų programos vertinimo projekto tikslai ir uždaviniai nustatomi atsižvelgiant į Veiksmų programos 12 prioriteto „Techninė parama, skirta informuoti apie veiksmų programą ir jai vertinti“ 2 konkretų uždavinį „Užtikrinti ES fondų investicijų vertinimą“</w:t>
            </w:r>
            <w:r w:rsidRPr="00C451EF">
              <w:rPr>
                <w:szCs w:val="24"/>
              </w:rPr>
              <w:t>.</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1.2. Projekto tikslai, uždaviniai ir veiklos atitinka bent vieną iš projektų finansavimo sąlygų apraše nurodytų veiklų.</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t xml:space="preserve">Galima teigti, kad visi </w:t>
            </w:r>
            <w:r>
              <w:rPr>
                <w:rFonts w:eastAsia="Calibri"/>
                <w:szCs w:val="24"/>
              </w:rPr>
              <w:t xml:space="preserve">techninės paramos </w:t>
            </w:r>
            <w:r w:rsidRPr="00CE4F5F">
              <w:rPr>
                <w:rFonts w:eastAsia="Calibri"/>
                <w:szCs w:val="24"/>
              </w:rPr>
              <w:t xml:space="preserve">projektai atitinka šį vertinimo aspektą. </w:t>
            </w:r>
          </w:p>
          <w:p w:rsidR="00B41061" w:rsidRPr="00CE4F5F" w:rsidRDefault="000075F3" w:rsidP="0023641D">
            <w:pPr>
              <w:rPr>
                <w:rFonts w:eastAsia="Calibri"/>
                <w:szCs w:val="24"/>
              </w:rPr>
            </w:pPr>
            <w:r>
              <w:rPr>
                <w:rFonts w:eastAsia="Calibri"/>
                <w:szCs w:val="24"/>
              </w:rPr>
              <w:t xml:space="preserve">Veiksmų programos </w:t>
            </w:r>
            <w:r w:rsidR="00B41061" w:rsidRPr="00CE4F5F">
              <w:rPr>
                <w:rFonts w:eastAsia="Calibri"/>
                <w:szCs w:val="24"/>
              </w:rPr>
              <w:t xml:space="preserve">administravimo projekto tikslą, uždavinį ir veiklą nustato vadovaujančioji institucija, užpildydama dalį sutikimo įgyvendinti techninės paramos projektą formos. </w:t>
            </w:r>
          </w:p>
          <w:p w:rsidR="00B41061" w:rsidRDefault="00B41061" w:rsidP="0023641D">
            <w:pPr>
              <w:rPr>
                <w:rFonts w:eastAsia="Calibri"/>
                <w:szCs w:val="24"/>
              </w:rPr>
            </w:pPr>
            <w:r w:rsidRPr="00CE4F5F">
              <w:rPr>
                <w:rFonts w:eastAsia="Calibri"/>
                <w:szCs w:val="24"/>
              </w:rPr>
              <w:t xml:space="preserve">Visų veiksmų programos administravimo projektų veiklos nustatomos, atsižvelgiant į 2014–2020 m. Europos Sąjungos fondų investicijų veiksmų programos </w:t>
            </w:r>
            <w:r>
              <w:rPr>
                <w:rFonts w:eastAsia="Calibri"/>
                <w:szCs w:val="24"/>
              </w:rPr>
              <w:t xml:space="preserve">techninės paramos </w:t>
            </w:r>
            <w:r w:rsidRPr="00CE4F5F">
              <w:rPr>
                <w:rFonts w:eastAsia="Calibri"/>
                <w:szCs w:val="24"/>
              </w:rPr>
              <w:t>prioritet</w:t>
            </w:r>
            <w:r>
              <w:rPr>
                <w:rFonts w:eastAsia="Calibri"/>
                <w:szCs w:val="24"/>
              </w:rPr>
              <w:t>ų</w:t>
            </w:r>
            <w:r w:rsidRPr="00CE4F5F">
              <w:rPr>
                <w:rFonts w:eastAsia="Calibri"/>
                <w:szCs w:val="24"/>
              </w:rPr>
              <w:t xml:space="preserve"> įgyvendinimo priemonių </w:t>
            </w:r>
            <w:r w:rsidRPr="00CE4F5F">
              <w:rPr>
                <w:rFonts w:eastAsia="Calibri"/>
                <w:szCs w:val="24"/>
              </w:rPr>
              <w:lastRenderedPageBreak/>
              <w:t xml:space="preserve">įgyvendinimo plane, </w:t>
            </w:r>
            <w:r>
              <w:rPr>
                <w:rFonts w:eastAsia="Calibri"/>
                <w:szCs w:val="24"/>
              </w:rPr>
              <w:t>pa</w:t>
            </w:r>
            <w:r w:rsidRPr="00CE4F5F">
              <w:rPr>
                <w:rFonts w:eastAsia="Calibri"/>
                <w:szCs w:val="24"/>
              </w:rPr>
              <w:t>tvirtin</w:t>
            </w:r>
            <w:r>
              <w:rPr>
                <w:rFonts w:eastAsia="Calibri"/>
                <w:szCs w:val="24"/>
              </w:rPr>
              <w:t>t</w:t>
            </w:r>
            <w:r w:rsidRPr="00CE4F5F">
              <w:rPr>
                <w:rFonts w:eastAsia="Calibri"/>
                <w:szCs w:val="24"/>
              </w:rPr>
              <w:t xml:space="preserve">ame Lietuvos Respublikos finansų ministro </w:t>
            </w:r>
            <w:r>
              <w:rPr>
                <w:rFonts w:eastAsia="Calibri"/>
                <w:szCs w:val="24"/>
              </w:rPr>
              <w:t xml:space="preserve">2014 m. lapkričio 21 d. </w:t>
            </w:r>
            <w:r w:rsidRPr="00CE4F5F">
              <w:rPr>
                <w:rFonts w:eastAsia="Calibri"/>
                <w:szCs w:val="24"/>
              </w:rPr>
              <w:t>įsakymu</w:t>
            </w:r>
            <w:r>
              <w:rPr>
                <w:rFonts w:eastAsia="Calibri"/>
                <w:szCs w:val="24"/>
              </w:rPr>
              <w:t xml:space="preserve"> </w:t>
            </w:r>
            <w:r w:rsidRPr="002F3868">
              <w:rPr>
                <w:rFonts w:eastAsia="Calibri"/>
                <w:szCs w:val="24"/>
              </w:rPr>
              <w:t xml:space="preserve">Nr. 1K-383 „Dėl 2014–2020 metų Europos Sąjungos fondų investicijų veiksmų programos techninės paramos prioritetų įgyvendinimo priemonių įgyvendinimo plano ir Lietuvos Respublikos finansų ministerijos administruojamų 2014–2020 metų Europos Sąjungos fondų investicijų veiksmų programos techninės paramos prioritetų įgyvendinimo priemonių nacionalinių </w:t>
            </w:r>
            <w:proofErr w:type="spellStart"/>
            <w:r w:rsidRPr="002F3868">
              <w:rPr>
                <w:rFonts w:eastAsia="Calibri"/>
                <w:szCs w:val="24"/>
              </w:rPr>
              <w:t>stebėsenos</w:t>
            </w:r>
            <w:proofErr w:type="spellEnd"/>
            <w:r w:rsidRPr="002F3868">
              <w:rPr>
                <w:rFonts w:eastAsia="Calibri"/>
                <w:szCs w:val="24"/>
              </w:rPr>
              <w:t xml:space="preserve"> rodiklių skaičiavimo aprašo patvirtinimo“</w:t>
            </w:r>
            <w:r>
              <w:rPr>
                <w:rFonts w:eastAsia="Calibri"/>
                <w:szCs w:val="24"/>
              </w:rPr>
              <w:t xml:space="preserve"> (toliau – Techninės paramos prioritetų įgyvendinimo priemonių įgyvendinimo planas)</w:t>
            </w:r>
            <w:r w:rsidRPr="004E5299">
              <w:rPr>
                <w:rFonts w:eastAsia="Calibri"/>
                <w:szCs w:val="24"/>
              </w:rPr>
              <w:t>,</w:t>
            </w:r>
            <w:r w:rsidRPr="00CE4F5F">
              <w:rPr>
                <w:rFonts w:eastAsia="Calibri"/>
                <w:szCs w:val="24"/>
              </w:rPr>
              <w:t xml:space="preserve"> patvirtintos 11 prioriteto „Techninė parama veiksmų programai administruoti“ 11.1 </w:t>
            </w:r>
            <w:r>
              <w:rPr>
                <w:rFonts w:eastAsia="Calibri"/>
                <w:szCs w:val="24"/>
              </w:rPr>
              <w:t xml:space="preserve">įgyvendinimo </w:t>
            </w:r>
            <w:r w:rsidRPr="00CE4F5F">
              <w:rPr>
                <w:rFonts w:eastAsia="Calibri"/>
                <w:szCs w:val="24"/>
              </w:rPr>
              <w:t xml:space="preserve">priemonės </w:t>
            </w:r>
            <w:r w:rsidRPr="002F3868">
              <w:rPr>
                <w:rFonts w:eastAsia="Calibri"/>
                <w:szCs w:val="24"/>
              </w:rPr>
              <w:t>Nr.</w:t>
            </w:r>
            <w:r w:rsidRPr="004E5299">
              <w:rPr>
                <w:rFonts w:eastAsia="Calibri"/>
                <w:szCs w:val="24"/>
              </w:rPr>
              <w:t xml:space="preserve"> </w:t>
            </w:r>
            <w:r w:rsidRPr="002F3868">
              <w:rPr>
                <w:rFonts w:eastAsia="Calibri"/>
                <w:szCs w:val="24"/>
              </w:rPr>
              <w:t>11.0.1-CPVA-V-201</w:t>
            </w:r>
            <w:r w:rsidRPr="004E5299">
              <w:rPr>
                <w:rFonts w:eastAsia="Calibri"/>
                <w:szCs w:val="24"/>
              </w:rPr>
              <w:t xml:space="preserve"> „</w:t>
            </w:r>
            <w:r w:rsidRPr="00CE4F5F">
              <w:rPr>
                <w:rFonts w:eastAsia="Calibri"/>
                <w:szCs w:val="24"/>
              </w:rPr>
              <w:t>Veiksmų programos administravimas“ (toliau – priemonė „Veiksmų programos administravimas“) aprašyme nustatytas remiamas veiklas.</w:t>
            </w:r>
          </w:p>
          <w:p w:rsidR="00B41061" w:rsidRPr="00A13DD7" w:rsidRDefault="00B41061" w:rsidP="0023641D">
            <w:pPr>
              <w:rPr>
                <w:rFonts w:eastAsia="Calibri"/>
                <w:szCs w:val="24"/>
              </w:rPr>
            </w:pPr>
            <w:r w:rsidRPr="00E1610B">
              <w:rPr>
                <w:szCs w:val="24"/>
              </w:rPr>
              <w:t xml:space="preserve">Visų </w:t>
            </w:r>
            <w:r>
              <w:rPr>
                <w:szCs w:val="24"/>
              </w:rPr>
              <w:t>informavimo apie veiksmų programą</w:t>
            </w:r>
            <w:r w:rsidRPr="00BA090C">
              <w:rPr>
                <w:szCs w:val="24"/>
              </w:rPr>
              <w:t xml:space="preserve"> projektų veiklos nustatomos atsižvelgiant į </w:t>
            </w:r>
            <w:r>
              <w:rPr>
                <w:szCs w:val="24"/>
              </w:rPr>
              <w:t>Techninės paramos prioritetų įgyvendinimo p</w:t>
            </w:r>
            <w:r w:rsidRPr="00BA090C">
              <w:rPr>
                <w:szCs w:val="24"/>
              </w:rPr>
              <w:t>riemonių įgyvendinimo plane,</w:t>
            </w:r>
            <w:r w:rsidRPr="00A13DD7">
              <w:rPr>
                <w:rFonts w:eastAsia="Calibri"/>
                <w:szCs w:val="24"/>
              </w:rPr>
              <w:t xml:space="preserve"> patvirtintos 12 prioriteto „Techninė parama, skirta informuoti apie ve</w:t>
            </w:r>
            <w:r w:rsidR="000075F3">
              <w:rPr>
                <w:rFonts w:eastAsia="Calibri"/>
                <w:szCs w:val="24"/>
              </w:rPr>
              <w:t>iksmų programą ir jai vertinti“</w:t>
            </w:r>
            <w:r w:rsidRPr="00A13DD7">
              <w:rPr>
                <w:rFonts w:eastAsia="Calibri"/>
                <w:szCs w:val="24"/>
              </w:rPr>
              <w:t xml:space="preserve"> įgyvendinimo priemonės Nr. 12.0.1-CPVA-V-202 „Informavimas apie veiksmų programą“ (toliau – </w:t>
            </w:r>
          </w:p>
          <w:p w:rsidR="00B41061" w:rsidRDefault="00B41061" w:rsidP="0023641D">
            <w:pPr>
              <w:rPr>
                <w:rFonts w:eastAsia="Calibri"/>
                <w:szCs w:val="24"/>
              </w:rPr>
            </w:pPr>
            <w:r w:rsidRPr="00A13DD7">
              <w:rPr>
                <w:rFonts w:eastAsia="Calibri"/>
                <w:szCs w:val="24"/>
              </w:rPr>
              <w:lastRenderedPageBreak/>
              <w:t>priemonė „Informavimas ap</w:t>
            </w:r>
            <w:r w:rsidR="000075F3">
              <w:rPr>
                <w:rFonts w:eastAsia="Calibri"/>
                <w:szCs w:val="24"/>
              </w:rPr>
              <w:t xml:space="preserve">ie veiksmų programą“) aprašyme </w:t>
            </w:r>
            <w:r w:rsidRPr="00A13DD7">
              <w:rPr>
                <w:rFonts w:eastAsia="Calibri"/>
                <w:szCs w:val="24"/>
              </w:rPr>
              <w:t>nustatytas remiamas veiklas.</w:t>
            </w:r>
          </w:p>
          <w:p w:rsidR="00B41061" w:rsidRPr="00A13DD7" w:rsidRDefault="00B41061" w:rsidP="0023641D">
            <w:pPr>
              <w:rPr>
                <w:rFonts w:eastAsia="Calibri"/>
                <w:szCs w:val="24"/>
              </w:rPr>
            </w:pPr>
            <w:r>
              <w:rPr>
                <w:szCs w:val="24"/>
              </w:rPr>
              <w:t>Visų veiksmų programos vertinimo projektų veiklos nustatomos atsižvelgiant į Techninės paramos prioritetų įgyvendinimo p</w:t>
            </w:r>
            <w:r w:rsidRPr="00BA090C">
              <w:rPr>
                <w:szCs w:val="24"/>
              </w:rPr>
              <w:t>riemonių įgyvendinimo plane,</w:t>
            </w:r>
            <w:r w:rsidRPr="00A13DD7">
              <w:rPr>
                <w:rFonts w:eastAsia="Calibri"/>
                <w:szCs w:val="24"/>
              </w:rPr>
              <w:t xml:space="preserve"> patvirtintos 12 prioriteto „Techninė parama, skirta informuoti apie ve</w:t>
            </w:r>
            <w:r w:rsidR="000075F3">
              <w:rPr>
                <w:rFonts w:eastAsia="Calibri"/>
                <w:szCs w:val="24"/>
              </w:rPr>
              <w:t>iksmų programą ir jai vertinti“</w:t>
            </w:r>
            <w:r w:rsidRPr="00A13DD7">
              <w:rPr>
                <w:rFonts w:eastAsia="Calibri"/>
                <w:szCs w:val="24"/>
              </w:rPr>
              <w:t xml:space="preserve"> įgyvendinimo priemonės</w:t>
            </w:r>
            <w:r>
              <w:rPr>
                <w:rFonts w:eastAsia="Calibri"/>
                <w:szCs w:val="24"/>
              </w:rPr>
              <w:t xml:space="preserve"> </w:t>
            </w:r>
            <w:r w:rsidRPr="00A13DD7">
              <w:rPr>
                <w:rFonts w:eastAsia="Calibri"/>
                <w:szCs w:val="24"/>
              </w:rPr>
              <w:t>Nr. 12.0.1-CPVA-V-20</w:t>
            </w:r>
            <w:r>
              <w:rPr>
                <w:rFonts w:eastAsia="Calibri"/>
                <w:szCs w:val="24"/>
              </w:rPr>
              <w:t xml:space="preserve">3 „ES fondų investicijų vertinimas“ </w:t>
            </w:r>
            <w:r w:rsidRPr="00A13DD7">
              <w:rPr>
                <w:rFonts w:eastAsia="Calibri"/>
                <w:szCs w:val="24"/>
              </w:rPr>
              <w:t xml:space="preserve">(toliau – </w:t>
            </w:r>
          </w:p>
          <w:p w:rsidR="00B41061" w:rsidRDefault="00B41061" w:rsidP="0023641D">
            <w:pPr>
              <w:rPr>
                <w:rFonts w:eastAsia="Calibri"/>
                <w:szCs w:val="24"/>
              </w:rPr>
            </w:pPr>
            <w:r w:rsidRPr="00A13DD7">
              <w:rPr>
                <w:rFonts w:eastAsia="Calibri"/>
                <w:szCs w:val="24"/>
              </w:rPr>
              <w:t xml:space="preserve">priemonė </w:t>
            </w:r>
            <w:r>
              <w:rPr>
                <w:rFonts w:eastAsia="Calibri"/>
                <w:szCs w:val="24"/>
              </w:rPr>
              <w:t>„ES fondų investicijų vertinimas“</w:t>
            </w:r>
            <w:r w:rsidR="000075F3">
              <w:rPr>
                <w:rFonts w:eastAsia="Calibri"/>
                <w:szCs w:val="24"/>
              </w:rPr>
              <w:t xml:space="preserve">) aprašyme </w:t>
            </w:r>
            <w:r w:rsidRPr="00A13DD7">
              <w:rPr>
                <w:rFonts w:eastAsia="Calibri"/>
                <w:szCs w:val="24"/>
              </w:rPr>
              <w:t>nustatytas remiamas veiklas.</w:t>
            </w:r>
          </w:p>
          <w:p w:rsidR="00B41061" w:rsidRPr="00106A08" w:rsidRDefault="00B41061" w:rsidP="0023641D">
            <w:pPr>
              <w:rPr>
                <w:rFonts w:eastAsia="Calibri"/>
                <w:i/>
                <w:szCs w:val="24"/>
              </w:rPr>
            </w:pP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rFonts w:eastAsia="Calibri"/>
              </w:rPr>
            </w:pPr>
            <w:r w:rsidRPr="00CE4F5F">
              <w:rPr>
                <w:szCs w:val="24"/>
              </w:rPr>
              <w:t>1.3. Projektas atitinka kitus su projekto veiklomis susijusius projektų finansavimo sąlygų apraše nustatytus reikalavimus.</w:t>
            </w:r>
            <w:r w:rsidRPr="00CE4F5F">
              <w:rPr>
                <w:i/>
                <w:szCs w:val="24"/>
              </w:rPr>
              <w:tab/>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szCs w:val="24"/>
              </w:rPr>
            </w:pPr>
            <w:r w:rsidRPr="00CE4F5F">
              <w:rPr>
                <w:rFonts w:eastAsia="Calibri"/>
                <w:i/>
                <w:szCs w:val="24"/>
              </w:rPr>
              <w:t>(Reikalavimai nenustatyti.)</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auto"/>
              <w:left w:val="single" w:sz="4" w:space="0" w:color="000000"/>
              <w:bottom w:val="single" w:sz="4" w:space="0" w:color="000000"/>
              <w:right w:val="single" w:sz="4" w:space="0" w:color="000000"/>
            </w:tcBorders>
            <w:shd w:val="clear" w:color="auto" w:fill="D9D9D9"/>
          </w:tcPr>
          <w:p w:rsidR="00B41061" w:rsidRPr="00CE4F5F" w:rsidRDefault="00B41061" w:rsidP="0023641D">
            <w:pPr>
              <w:rPr>
                <w:szCs w:val="24"/>
              </w:rPr>
            </w:pPr>
            <w:r w:rsidRPr="00CE4F5F">
              <w:rPr>
                <w:b/>
                <w:bCs/>
                <w:szCs w:val="24"/>
              </w:rPr>
              <w:t>2. Projektas atiti</w:t>
            </w:r>
            <w:r>
              <w:rPr>
                <w:b/>
                <w:bCs/>
                <w:szCs w:val="24"/>
              </w:rPr>
              <w:t>nka</w:t>
            </w:r>
            <w:r w:rsidRPr="00CE4F5F">
              <w:rPr>
                <w:b/>
                <w:bCs/>
                <w:szCs w:val="24"/>
              </w:rPr>
              <w:t xml:space="preserve"> strateginio planavimo dokumentų nuostatas.</w:t>
            </w:r>
          </w:p>
        </w:tc>
      </w:tr>
      <w:tr w:rsidR="00B41061" w:rsidRPr="00CE4F5F" w:rsidTr="0023641D">
        <w:trPr>
          <w:trHeight w:val="20"/>
        </w:trPr>
        <w:tc>
          <w:tcPr>
            <w:tcW w:w="3119"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875BDC" w:rsidRDefault="00B41061" w:rsidP="00875BDC">
            <w:pPr>
              <w:spacing w:line="252" w:lineRule="auto"/>
              <w:ind w:firstLine="709"/>
              <w:rPr>
                <w:szCs w:val="24"/>
              </w:rPr>
            </w:pPr>
            <w:r w:rsidRPr="00CE4F5F">
              <w:rPr>
                <w:szCs w:val="24"/>
              </w:rPr>
              <w:t xml:space="preserve">2.1. </w:t>
            </w:r>
            <w:r w:rsidR="00875BDC">
              <w:rPr>
                <w:szCs w:val="24"/>
              </w:rPr>
              <w:t>Projektas atitinka strateginio planavimo dokumentų nuostatas</w:t>
            </w:r>
            <w:r w:rsidR="00875BDC">
              <w:rPr>
                <w:rFonts w:eastAsia="Calibri"/>
                <w:szCs w:val="24"/>
              </w:rPr>
              <w:t>.</w:t>
            </w:r>
            <w:r w:rsidR="00875BDC">
              <w:rPr>
                <w:szCs w:val="24"/>
              </w:rPr>
              <w:t xml:space="preserve"> </w:t>
            </w:r>
          </w:p>
          <w:p w:rsidR="00875BDC" w:rsidRDefault="00875BDC" w:rsidP="00875BDC">
            <w:pPr>
              <w:spacing w:line="252" w:lineRule="auto"/>
              <w:ind w:firstLine="709"/>
              <w:jc w:val="both"/>
              <w:rPr>
                <w:i/>
                <w:szCs w:val="24"/>
              </w:rPr>
            </w:pPr>
            <w:r>
              <w:rPr>
                <w:i/>
                <w:szCs w:val="24"/>
              </w:rPr>
              <w:t xml:space="preserve">(Ministerija projektų finansavimo sąlygų apraše nurodo, prie kurių </w:t>
            </w:r>
            <w:r>
              <w:rPr>
                <w:rFonts w:eastAsia="Calibri"/>
                <w:i/>
                <w:szCs w:val="24"/>
              </w:rPr>
              <w:t>strateginio planavimo</w:t>
            </w:r>
            <w:r>
              <w:rPr>
                <w:i/>
                <w:szCs w:val="24"/>
              </w:rPr>
              <w:t xml:space="preserve"> dokumentų įgyvendinimo turi būti prisidedama projektais</w:t>
            </w:r>
            <w:r>
              <w:rPr>
                <w:rFonts w:eastAsia="Calibri"/>
                <w:i/>
                <w:szCs w:val="24"/>
              </w:rPr>
              <w:t xml:space="preserve">, t. y. nurodo specialųjį atrankos kriterijų, kuris turi būti patvirtintas Veiksmų programos </w:t>
            </w:r>
            <w:proofErr w:type="spellStart"/>
            <w:r>
              <w:rPr>
                <w:rFonts w:eastAsia="Calibri"/>
                <w:i/>
                <w:szCs w:val="24"/>
              </w:rPr>
              <w:t>stebėsenos</w:t>
            </w:r>
            <w:proofErr w:type="spellEnd"/>
            <w:r>
              <w:rPr>
                <w:rFonts w:eastAsia="Calibri"/>
                <w:i/>
                <w:szCs w:val="24"/>
              </w:rPr>
              <w:t xml:space="preserve"> komiteto. Įgyvendinančioji institucija </w:t>
            </w:r>
            <w:r>
              <w:rPr>
                <w:i/>
                <w:szCs w:val="24"/>
              </w:rPr>
              <w:t xml:space="preserve">vertina </w:t>
            </w:r>
            <w:r>
              <w:rPr>
                <w:rFonts w:eastAsia="Calibri"/>
                <w:i/>
                <w:szCs w:val="24"/>
              </w:rPr>
              <w:t xml:space="preserve">atitiktį šiam reikalavimui tik tais </w:t>
            </w:r>
            <w:r>
              <w:rPr>
                <w:rFonts w:eastAsia="Calibri"/>
                <w:i/>
                <w:szCs w:val="24"/>
              </w:rPr>
              <w:lastRenderedPageBreak/>
              <w:t xml:space="preserve">atvejais, jei projektas atrenkamas projektų konkurso būdu arba tęstinės projektų atrankos būdu. Kitais atvejais atitiktį šiam reikalavimui vertina ministerija arba </w:t>
            </w:r>
            <w:r>
              <w:rPr>
                <w:i/>
                <w:szCs w:val="24"/>
              </w:rPr>
              <w:t xml:space="preserve">Regioninės plėtros departamentas prieš tai, kai projektas </w:t>
            </w:r>
            <w:r>
              <w:rPr>
                <w:rFonts w:eastAsia="Calibri"/>
                <w:i/>
                <w:szCs w:val="24"/>
              </w:rPr>
              <w:t>įtraukiamas</w:t>
            </w:r>
            <w:r>
              <w:rPr>
                <w:i/>
                <w:szCs w:val="24"/>
              </w:rPr>
              <w:t xml:space="preserve"> į valstybės </w:t>
            </w:r>
            <w:r>
              <w:rPr>
                <w:rFonts w:eastAsia="Calibri"/>
                <w:i/>
                <w:szCs w:val="24"/>
              </w:rPr>
              <w:t xml:space="preserve">arba regiono </w:t>
            </w:r>
            <w:r>
              <w:rPr>
                <w:i/>
                <w:szCs w:val="24"/>
              </w:rPr>
              <w:t xml:space="preserve">projektų sąrašą.  </w:t>
            </w:r>
          </w:p>
          <w:p w:rsidR="00875BDC" w:rsidRDefault="00875BDC" w:rsidP="00875BDC">
            <w:pPr>
              <w:spacing w:line="252" w:lineRule="auto"/>
              <w:ind w:firstLine="33"/>
              <w:jc w:val="both"/>
              <w:rPr>
                <w:i/>
                <w:szCs w:val="24"/>
              </w:rPr>
            </w:pPr>
            <w:r>
              <w:rPr>
                <w:i/>
                <w:szCs w:val="24"/>
              </w:rPr>
              <w:t>Techninės paramos projektų atveju, išskyrus visuotinės dotacijos priemonę, atitiktį šiam reikalavimui vertina vadovaujančioji institucija ir reikalavimas taikomas projektų įgyvendinimo metu.</w:t>
            </w:r>
          </w:p>
          <w:p w:rsidR="00B41061" w:rsidRDefault="00875BDC" w:rsidP="00875BDC">
            <w:pPr>
              <w:rPr>
                <w:i/>
                <w:szCs w:val="24"/>
              </w:rPr>
            </w:pPr>
            <w:r>
              <w:rPr>
                <w:i/>
                <w:szCs w:val="24"/>
              </w:rPr>
              <w:t>Vietos plėtros projektai turi atitikti</w:t>
            </w:r>
            <w:r>
              <w:rPr>
                <w:b/>
                <w:i/>
                <w:szCs w:val="24"/>
              </w:rPr>
              <w:t xml:space="preserve"> </w:t>
            </w:r>
            <w:r>
              <w:rPr>
                <w:i/>
                <w:szCs w:val="24"/>
              </w:rPr>
              <w:t>Vietos plėtros strategiją, taip pat kitus dokumentus, jei taip nustatyta projektų finansavimo sąlygų apraše.)</w:t>
            </w:r>
          </w:p>
          <w:p w:rsidR="00B41061" w:rsidRPr="00CE4F5F" w:rsidRDefault="00B41061" w:rsidP="0023641D">
            <w:pPr>
              <w:rPr>
                <w:szCs w:val="24"/>
              </w:rPr>
            </w:pPr>
          </w:p>
        </w:tc>
        <w:tc>
          <w:tcPr>
            <w:tcW w:w="4111" w:type="dxa"/>
            <w:tcBorders>
              <w:top w:val="single" w:sz="4" w:space="0" w:color="000000"/>
              <w:left w:val="single" w:sz="4" w:space="0" w:color="000000"/>
              <w:bottom w:val="single" w:sz="4" w:space="0" w:color="auto"/>
              <w:right w:val="single" w:sz="4" w:space="0" w:color="000000"/>
            </w:tcBorders>
          </w:tcPr>
          <w:p w:rsidR="00B41061" w:rsidRDefault="00B41061" w:rsidP="0023641D">
            <w:pPr>
              <w:rPr>
                <w:szCs w:val="24"/>
              </w:rPr>
            </w:pPr>
            <w:r w:rsidRPr="00CE4F5F">
              <w:rPr>
                <w:rFonts w:eastAsia="Calibri"/>
                <w:szCs w:val="24"/>
              </w:rPr>
              <w:lastRenderedPageBreak/>
              <w:t xml:space="preserve">Veiksmų programos administravimo projektas turi atitikti Veiksmų programos </w:t>
            </w:r>
            <w:proofErr w:type="spellStart"/>
            <w:r w:rsidRPr="00CE4F5F">
              <w:rPr>
                <w:rFonts w:eastAsia="Calibri"/>
                <w:szCs w:val="24"/>
              </w:rPr>
              <w:t>stebėsenos</w:t>
            </w:r>
            <w:proofErr w:type="spellEnd"/>
            <w:r w:rsidRPr="00CE4F5F">
              <w:rPr>
                <w:rFonts w:eastAsia="Calibri"/>
                <w:szCs w:val="24"/>
              </w:rPr>
              <w:t xml:space="preserve"> komiteto patvirtintą specialųjį projekto atrankos </w:t>
            </w:r>
            <w:r w:rsidRPr="002F3868">
              <w:rPr>
                <w:rFonts w:eastAsia="Calibri"/>
                <w:szCs w:val="24"/>
              </w:rPr>
              <w:t xml:space="preserve">kriterijų – </w:t>
            </w:r>
            <w:r w:rsidRPr="002F3868">
              <w:rPr>
                <w:bCs/>
                <w:szCs w:val="24"/>
              </w:rPr>
              <w:t xml:space="preserve">Galimam techninės paramos gavėjui yra pavesta atlikti: Atsakomybės ir funkcijų paskirstymo tarp institucijų, įgyvendinant 2014–2020 metų Europos Sąjungos struktūrinių fondų investicijų veiksmų programą, taisyklėse, patvirtintose Lietuvos Respublikos Vyriausybės 2014 m. birželio 4 d. nutarimu Nr. 528 „Dėl </w:t>
            </w:r>
            <w:r w:rsidRPr="002F3868">
              <w:rPr>
                <w:bCs/>
                <w:szCs w:val="24"/>
              </w:rPr>
              <w:lastRenderedPageBreak/>
              <w:t>atsakomybės ir funkcijų paskirstymo tarp institucijų, įgyvendinant 2014–2020 metų Europos Sąjungos struktūrinių fondų investicijų veiksmų programą“</w:t>
            </w:r>
            <w:r>
              <w:rPr>
                <w:bCs/>
                <w:szCs w:val="24"/>
              </w:rPr>
              <w:t xml:space="preserve"> (toliau - </w:t>
            </w:r>
            <w:r w:rsidRPr="00F7543A">
              <w:rPr>
                <w:bCs/>
                <w:szCs w:val="24"/>
              </w:rPr>
              <w:t>Atsakomybės ir funkcijų paskirstymo</w:t>
            </w:r>
            <w:r>
              <w:rPr>
                <w:bCs/>
                <w:szCs w:val="24"/>
              </w:rPr>
              <w:t xml:space="preserve"> </w:t>
            </w:r>
            <w:r w:rsidRPr="00F7543A">
              <w:rPr>
                <w:bCs/>
                <w:szCs w:val="24"/>
              </w:rPr>
              <w:t>tarp institucijų</w:t>
            </w:r>
            <w:r>
              <w:rPr>
                <w:bCs/>
                <w:szCs w:val="24"/>
              </w:rPr>
              <w:t xml:space="preserve"> taisyklės)</w:t>
            </w:r>
            <w:r w:rsidRPr="002F3868">
              <w:rPr>
                <w:bCs/>
                <w:szCs w:val="24"/>
              </w:rPr>
              <w:t>, nustatytas Lietuvos Respublikos Vyriausybės (Lietuvos Respublikos Vyriausybės kanceliarijos), vadovaujančiosios institucijos, tvirtinančiosios institucijos, mokėjimo institucijos, ministerijos, pagal kompetenciją atsakingos už iš ES struktūrinių fondų lėšų bendrai finansuojamus ūkio sektorius</w:t>
            </w:r>
            <w:r>
              <w:rPr>
                <w:bCs/>
                <w:szCs w:val="24"/>
              </w:rPr>
              <w:t xml:space="preserve"> (toliau – ministerija)</w:t>
            </w:r>
            <w:r w:rsidRPr="002F3868">
              <w:rPr>
                <w:bCs/>
                <w:szCs w:val="24"/>
              </w:rPr>
              <w:t>, įgyvendinančiosios institucijos, Regioninės plėtros departamento prie Vidaus reikalų ministerijos, Finansinių nusikaltimų tyrimo tarnybos prie Vidaus reikalų ministerijos, Konkurencijos tarybos, Viešųjų pirkimų tarnybos, Lietuvos Respublikos specialiųjų tyrimų tarnybos ar metodinės pagalbos centro funkcijas; ir (arba)</w:t>
            </w:r>
            <w:r w:rsidRPr="002F3868">
              <w:rPr>
                <w:szCs w:val="24"/>
              </w:rPr>
              <w:t xml:space="preserve"> Atsakomybės ir funkcijų paskirstymo tarp institucijų, įgyvendinant Lietuvos 2007–2013 metų Europos Sąjungos struktūrinės paramos panaudojimo strategiją ir veiksmų programas, taisyklėse, patvirtintose Lietuvos Respublikos Vyriausybės 2007 m. spalio 17 d. nutarimu Nr. 1139 „Dėl atsakomybės ir funkcijų paskirstymo tarp institucijų, įgyvendinant Lietuvos 2007–2013 metų Europos Sąjungos </w:t>
            </w:r>
            <w:r w:rsidRPr="002F3868">
              <w:rPr>
                <w:szCs w:val="24"/>
              </w:rPr>
              <w:lastRenderedPageBreak/>
              <w:t>struktūrinės paramos panaudojimo strategiją ir veiksmų programas“</w:t>
            </w:r>
            <w:r>
              <w:rPr>
                <w:szCs w:val="24"/>
              </w:rPr>
              <w:t xml:space="preserve"> (toliau - </w:t>
            </w:r>
            <w:r w:rsidRPr="00F7543A">
              <w:rPr>
                <w:szCs w:val="24"/>
              </w:rPr>
              <w:t>Atsakomybės ir funkcijų paskirstymo tarp institucijų, įgyvendinant Lietuvos 2007–2013 metų Europos Sąjungos struktūrinės paramos panaudojimo strategiją ir veiksmų programas, taisyklės</w:t>
            </w:r>
            <w:r>
              <w:rPr>
                <w:szCs w:val="24"/>
              </w:rPr>
              <w:t>)</w:t>
            </w:r>
            <w:r w:rsidRPr="002F3868">
              <w:rPr>
                <w:szCs w:val="24"/>
              </w:rPr>
              <w:t>, nustatytas vadovaujančiosios institucijos, tvirtinančiosios institucijos, mokėjimo institucijos, ministerijos ir (ar) kitos valstybės institucijos, pagal kompetenciją atsakingos už iš ES fondų lėšų bendrai finansuojamus ūkio sektorius, įgyvendinančiosios institucijos, visuotinės dotacijos valdytojo ar Viešųjų pirkimų tarnybos funkcijas; ir (arba) Europos Sąjungos sanglaudos fondo lėšų administravimo Lietuvoje taisyklėse, patvirtintose Lietuvos Respublikos Vyriausybės 2001 m. rugpjūčio 24 d. nutarimu Nr. 1026 „Dėl Europos Sąjungos sanglaudos fondo lėšų administravimo Lietuvoje“</w:t>
            </w:r>
            <w:r w:rsidRPr="00F7543A">
              <w:rPr>
                <w:rFonts w:eastAsia="Calibri"/>
                <w:szCs w:val="24"/>
              </w:rPr>
              <w:t xml:space="preserve"> </w:t>
            </w:r>
            <w:r>
              <w:rPr>
                <w:rFonts w:eastAsia="Calibri"/>
                <w:szCs w:val="24"/>
              </w:rPr>
              <w:t>(</w:t>
            </w:r>
            <w:r w:rsidRPr="00F7543A">
              <w:rPr>
                <w:rFonts w:eastAsia="Calibri"/>
                <w:szCs w:val="24"/>
              </w:rPr>
              <w:t>toliau – Sanglaudos fondo lėšų administravimo taisyklės)</w:t>
            </w:r>
            <w:r w:rsidRPr="002F3868">
              <w:rPr>
                <w:szCs w:val="24"/>
              </w:rPr>
              <w:t xml:space="preserve">, nustatytas vadovaujančiosios institucijos, mokėjimo institucijos, tarpinės institucijos, įgyvendinančiosios institucijos, auditą koordinuojančiosios institucijos, institucijos, atsakingos už atrankinius patikrinimus, funkcijas, susijusias su projektų, finansuotų iš 2000–2006 metų Sanglaudos fondo lėšų, užbaigimu; ir (arba) Lietuvos Respublikos Seimo 2003 m. liepos 1 d. </w:t>
            </w:r>
            <w:r w:rsidRPr="002F3868">
              <w:rPr>
                <w:szCs w:val="24"/>
              </w:rPr>
              <w:lastRenderedPageBreak/>
              <w:t>nutarimo Nr. IX-1667 „Dėl pavedimo Lietuvos Respublikos valstybės kontrolei atlikti Lietuvos Respublikoje gaunamos Europos Sąjungos struktūrinės paramos auditus“ 1 straipsnio 1, 3 ir 4 punktuose nurodytus auditus</w:t>
            </w:r>
            <w:r w:rsidRPr="007F62AD">
              <w:rPr>
                <w:szCs w:val="24"/>
              </w:rPr>
              <w:t>.</w:t>
            </w:r>
          </w:p>
          <w:p w:rsidR="00B41061" w:rsidRDefault="00B41061" w:rsidP="0023641D">
            <w:pPr>
              <w:rPr>
                <w:szCs w:val="24"/>
              </w:rPr>
            </w:pPr>
          </w:p>
          <w:p w:rsidR="00B41061" w:rsidRDefault="00B41061" w:rsidP="0023641D">
            <w:pPr>
              <w:rPr>
                <w:szCs w:val="24"/>
              </w:rPr>
            </w:pPr>
            <w:r>
              <w:rPr>
                <w:szCs w:val="24"/>
              </w:rPr>
              <w:t xml:space="preserve">Informavimo apie veiksmų programą projektas turi atitikti Veiksmų programos </w:t>
            </w:r>
            <w:proofErr w:type="spellStart"/>
            <w:r>
              <w:rPr>
                <w:szCs w:val="24"/>
              </w:rPr>
              <w:t>stebėsenos</w:t>
            </w:r>
            <w:proofErr w:type="spellEnd"/>
            <w:r>
              <w:rPr>
                <w:szCs w:val="24"/>
              </w:rPr>
              <w:t xml:space="preserve"> komiteto patvirtintą specialų</w:t>
            </w:r>
            <w:r w:rsidR="000075F3">
              <w:rPr>
                <w:szCs w:val="24"/>
              </w:rPr>
              <w:t xml:space="preserve">jį projekto atrankos kriterijų – </w:t>
            </w:r>
            <w:r w:rsidRPr="00CD7A20">
              <w:rPr>
                <w:bCs/>
                <w:szCs w:val="24"/>
              </w:rPr>
              <w:t xml:space="preserve">Galimam techninės paramos gavėjui yra pavesta atlikti: </w:t>
            </w:r>
            <w:r w:rsidRPr="00CD7A20">
              <w:rPr>
                <w:szCs w:val="24"/>
              </w:rPr>
              <w:t>Atsakomybės ir funkcijų paskirstymo tarp institucijų</w:t>
            </w:r>
            <w:r>
              <w:rPr>
                <w:szCs w:val="24"/>
              </w:rPr>
              <w:t xml:space="preserve"> taisyklėse </w:t>
            </w:r>
            <w:r w:rsidRPr="00CD7A20">
              <w:rPr>
                <w:szCs w:val="24"/>
              </w:rPr>
              <w:t>nustatytas informavimo ir komunikacijos funkcijas (komunikacijos strategijos, metinių ir ketvirtinių komunikacijos planų sudarymas ir įgyvendinimas);</w:t>
            </w:r>
            <w:r w:rsidRPr="00CD7A20">
              <w:rPr>
                <w:bCs/>
                <w:szCs w:val="24"/>
              </w:rPr>
              <w:t xml:space="preserve"> </w:t>
            </w:r>
            <w:r w:rsidRPr="00CD7A20">
              <w:rPr>
                <w:szCs w:val="24"/>
              </w:rPr>
              <w:t>ir (arba) Atsakomybės ir funkcijų paskirstymo tarp institucijų, įgyvendinant Lietuvos 2007–2013 metų Europos Sąjungos struktūrinės paramos panaudojimo strategiją ir veiksmų programas, taisyklėse</w:t>
            </w:r>
            <w:r>
              <w:rPr>
                <w:szCs w:val="24"/>
              </w:rPr>
              <w:t xml:space="preserve"> </w:t>
            </w:r>
            <w:r w:rsidRPr="00CD7A20">
              <w:rPr>
                <w:szCs w:val="24"/>
              </w:rPr>
              <w:t>nustatytas informavimo apie ES struktūrinę paramą funkcijas (rengia ir (ar) dalyvauja rengiant ir keičiant informavimo apie Europos Sąjungos struktūrinę paramą planą ir metinius informavimo ir viešinimo priemonių planus, pagal informavimo plane priskirtą atsakomybės sritį dalyvauja informuojant apie ES struktūrinę paramą).</w:t>
            </w:r>
          </w:p>
          <w:p w:rsidR="00B41061" w:rsidRPr="00CE4F5F" w:rsidRDefault="00B41061" w:rsidP="0023641D">
            <w:pPr>
              <w:rPr>
                <w:szCs w:val="24"/>
              </w:rPr>
            </w:pPr>
            <w:r w:rsidRPr="00CD7A20">
              <w:rPr>
                <w:szCs w:val="24"/>
              </w:rPr>
              <w:lastRenderedPageBreak/>
              <w:t xml:space="preserve">Vertinimo projektas turi atitikti Veiksmų programos </w:t>
            </w:r>
            <w:proofErr w:type="spellStart"/>
            <w:r w:rsidRPr="00CD7A20">
              <w:rPr>
                <w:szCs w:val="24"/>
              </w:rPr>
              <w:t>stebėsenos</w:t>
            </w:r>
            <w:proofErr w:type="spellEnd"/>
            <w:r w:rsidRPr="00CD7A20">
              <w:rPr>
                <w:szCs w:val="24"/>
              </w:rPr>
              <w:t xml:space="preserve"> komiteto patvirtintą specialųjį projekto atrankos kriterijų –</w:t>
            </w:r>
            <w:r w:rsidRPr="00735DB3">
              <w:rPr>
                <w:szCs w:val="24"/>
              </w:rPr>
              <w:t xml:space="preserve"> </w:t>
            </w:r>
            <w:r w:rsidRPr="00CD7A20">
              <w:rPr>
                <w:szCs w:val="24"/>
              </w:rPr>
              <w:t>Projekto pareiškėjui pavesta organizuoti ES fondų investicijų vertinimus Atsakomybės ir funkcijų paskirstymo tarp institucijų</w:t>
            </w:r>
            <w:r>
              <w:rPr>
                <w:szCs w:val="24"/>
              </w:rPr>
              <w:t xml:space="preserve"> taisyklių</w:t>
            </w:r>
            <w:r w:rsidRPr="00CD7A20">
              <w:rPr>
                <w:szCs w:val="24"/>
              </w:rPr>
              <w:t xml:space="preserve"> 6.12 arba 4.16.5.3 papunkčiuose.</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tcBorders>
              <w:top w:val="single" w:sz="4" w:space="0" w:color="auto"/>
              <w:left w:val="single" w:sz="4" w:space="0" w:color="000000"/>
              <w:bottom w:val="single" w:sz="4" w:space="0" w:color="000000"/>
              <w:right w:val="single" w:sz="4" w:space="0" w:color="000000"/>
            </w:tcBorders>
            <w:shd w:val="clear" w:color="auto" w:fill="FFFFFF"/>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shd w:val="clear" w:color="auto" w:fill="FFFFFF"/>
          </w:tcPr>
          <w:p w:rsidR="00B41061" w:rsidRPr="00CE4F5F" w:rsidRDefault="00B41061" w:rsidP="0023641D">
            <w:pPr>
              <w:rPr>
                <w:szCs w:val="24"/>
              </w:rPr>
            </w:pPr>
            <w:r w:rsidRPr="00CE4F5F">
              <w:rPr>
                <w:szCs w:val="24"/>
              </w:rPr>
              <w:t xml:space="preserve">2.2. Projektu prisidedama prie bent vieno </w:t>
            </w:r>
            <w:r>
              <w:rPr>
                <w:szCs w:val="24"/>
              </w:rPr>
              <w:t xml:space="preserve">2009 m. spalio 30 d. Europos Vadovų tarybos išvadomis Nr. 15265/09 patvirtintos </w:t>
            </w:r>
            <w:r w:rsidRPr="00CE4F5F">
              <w:rPr>
                <w:szCs w:val="24"/>
              </w:rPr>
              <w:t>Europos Sąjungos Baltijos jūros regiono strategijos</w:t>
            </w:r>
            <w:r>
              <w:rPr>
                <w:szCs w:val="24"/>
              </w:rPr>
              <w:t>, atnaujintos Europos Komisijos 2012 m. kovo 23 d. komunikatu Nr. Nr. COM (2012) 128</w:t>
            </w:r>
            <w:r w:rsidRPr="00CE4F5F">
              <w:rPr>
                <w:szCs w:val="24"/>
              </w:rPr>
              <w:t xml:space="preserve"> (toliau – ES BJRS) tikslo įgyvendinimo pagal bent vieną ES BJRS veiksmų plane</w:t>
            </w:r>
            <w:r>
              <w:rPr>
                <w:szCs w:val="24"/>
              </w:rPr>
              <w:t>, patvirtintame Europos Komisijos 2015 m. rugsėjo 10 d. sprendimu nr. SWD(2015)177,</w:t>
            </w:r>
            <w:r w:rsidRPr="00CE4F5F">
              <w:rPr>
                <w:szCs w:val="24"/>
              </w:rPr>
              <w:t xml:space="preserve"> numatytą </w:t>
            </w:r>
            <w:r>
              <w:rPr>
                <w:szCs w:val="24"/>
              </w:rPr>
              <w:t>politinę</w:t>
            </w:r>
            <w:r w:rsidRPr="00CE4F5F">
              <w:rPr>
                <w:szCs w:val="24"/>
              </w:rPr>
              <w:t xml:space="preserve"> sritį</w:t>
            </w:r>
            <w:r>
              <w:rPr>
                <w:szCs w:val="24"/>
              </w:rPr>
              <w:t>,</w:t>
            </w:r>
            <w:r w:rsidRPr="00CE4F5F">
              <w:rPr>
                <w:szCs w:val="24"/>
              </w:rPr>
              <w:t xml:space="preserve"> horizontalųjį </w:t>
            </w:r>
            <w:r>
              <w:rPr>
                <w:szCs w:val="24"/>
              </w:rPr>
              <w:t>ar įgyvendinimo pavyzdį</w:t>
            </w:r>
            <w:r w:rsidRPr="00CE4F5F">
              <w:rPr>
                <w:szCs w:val="24"/>
              </w:rPr>
              <w:t xml:space="preserve">. </w:t>
            </w:r>
          </w:p>
          <w:p w:rsidR="00B41061" w:rsidRPr="00CE4F5F" w:rsidRDefault="00B41061" w:rsidP="0023641D">
            <w:pPr>
              <w:rPr>
                <w:i/>
                <w:szCs w:val="24"/>
              </w:rPr>
            </w:pPr>
            <w:r w:rsidRPr="00CE4F5F">
              <w:rPr>
                <w:i/>
                <w:szCs w:val="24"/>
              </w:rPr>
              <w:t>(Taikoma tik tais atvejais, kai toks reikalavimas nustatytas projektų finansavimo sąlygų apraše.)</w:t>
            </w: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szCs w:val="24"/>
              </w:rPr>
            </w:pPr>
            <w:r w:rsidRPr="00CE4F5F">
              <w:rPr>
                <w:rFonts w:eastAsia="Calibri"/>
                <w:i/>
                <w:szCs w:val="24"/>
              </w:rPr>
              <w:t>(Reikalavimai nenustatyti.)</w:t>
            </w:r>
          </w:p>
        </w:tc>
        <w:tc>
          <w:tcPr>
            <w:tcW w:w="1702" w:type="dxa"/>
            <w:tcBorders>
              <w:top w:val="single" w:sz="4" w:space="0" w:color="auto"/>
              <w:left w:val="single" w:sz="4" w:space="0" w:color="000000"/>
              <w:bottom w:val="single" w:sz="4" w:space="0" w:color="000000"/>
              <w:right w:val="single" w:sz="4" w:space="0" w:color="000000"/>
            </w:tcBorders>
            <w:shd w:val="clear" w:color="auto" w:fill="FFFFFF"/>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shd w:val="clear" w:color="auto" w:fill="FFFFFF"/>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auto"/>
              <w:left w:val="single" w:sz="4" w:space="0" w:color="000000"/>
              <w:bottom w:val="single" w:sz="4" w:space="0" w:color="000000"/>
              <w:right w:val="single" w:sz="4" w:space="0" w:color="000000"/>
            </w:tcBorders>
            <w:shd w:val="clear" w:color="auto" w:fill="D9D9D9"/>
          </w:tcPr>
          <w:p w:rsidR="00B41061" w:rsidRPr="00CE4F5F" w:rsidRDefault="00B41061" w:rsidP="0023641D">
            <w:pPr>
              <w:rPr>
                <w:szCs w:val="24"/>
              </w:rPr>
            </w:pPr>
            <w:r w:rsidRPr="00CE4F5F">
              <w:rPr>
                <w:b/>
                <w:bCs/>
                <w:szCs w:val="24"/>
              </w:rPr>
              <w:t>3. Projektu siekiama aiškių ir realių kiekybinių uždavinių.</w:t>
            </w:r>
          </w:p>
        </w:tc>
      </w:tr>
      <w:tr w:rsidR="00B41061" w:rsidRPr="00CE4F5F" w:rsidTr="0023641D">
        <w:trPr>
          <w:trHeight w:val="2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 xml:space="preserve">3.1. Projektu prisidedama prie </w:t>
            </w:r>
            <w:r w:rsidRPr="00CE4F5F">
              <w:rPr>
                <w:rFonts w:eastAsia="Calibri"/>
                <w:szCs w:val="24"/>
              </w:rPr>
              <w:t xml:space="preserve">bent vieno projektų finansavimo sąlygų apraše nustatyto veiksmų programos ir (arba) ministerijos priemonių įgyvendinimo plane nurodyto nacionalinio produkto ir (arba) rezultato </w:t>
            </w:r>
            <w:proofErr w:type="spellStart"/>
            <w:r w:rsidRPr="00CE4F5F">
              <w:rPr>
                <w:rFonts w:eastAsia="Calibri"/>
                <w:szCs w:val="24"/>
              </w:rPr>
              <w:t>stebėsenos</w:t>
            </w:r>
            <w:proofErr w:type="spellEnd"/>
            <w:r w:rsidRPr="00CE4F5F">
              <w:rPr>
                <w:rFonts w:eastAsia="Calibri"/>
                <w:szCs w:val="24"/>
              </w:rPr>
              <w:t xml:space="preserve"> rodiklio</w:t>
            </w:r>
            <w:r w:rsidRPr="00CE4F5F">
              <w:rPr>
                <w:szCs w:val="24"/>
              </w:rPr>
              <w:t xml:space="preserve"> pasiekimo.</w:t>
            </w:r>
          </w:p>
        </w:tc>
        <w:tc>
          <w:tcPr>
            <w:tcW w:w="4111" w:type="dxa"/>
            <w:tcBorders>
              <w:top w:val="single" w:sz="4" w:space="0" w:color="000000"/>
              <w:left w:val="single" w:sz="4" w:space="0" w:color="000000"/>
              <w:bottom w:val="single" w:sz="4" w:space="0" w:color="auto"/>
              <w:right w:val="single" w:sz="4" w:space="0" w:color="000000"/>
            </w:tcBorders>
          </w:tcPr>
          <w:p w:rsidR="00B41061" w:rsidRDefault="00B41061" w:rsidP="0023641D">
            <w:pPr>
              <w:rPr>
                <w:rFonts w:eastAsia="Calibri"/>
                <w:szCs w:val="24"/>
              </w:rPr>
            </w:pPr>
            <w:r w:rsidRPr="00CE4F5F">
              <w:rPr>
                <w:rFonts w:eastAsia="Calibri"/>
                <w:szCs w:val="24"/>
              </w:rPr>
              <w:t xml:space="preserve">Būtina įsitikinti, kad veiksmų programos administravimo projektu siekiama bent vieno iš priemonei „Veiksmų programos administravimas“ nustatytų </w:t>
            </w:r>
            <w:proofErr w:type="spellStart"/>
            <w:r w:rsidRPr="00CE4F5F">
              <w:rPr>
                <w:rFonts w:eastAsia="Calibri"/>
                <w:szCs w:val="24"/>
              </w:rPr>
              <w:t>stebėsenos</w:t>
            </w:r>
            <w:proofErr w:type="spellEnd"/>
            <w:r w:rsidRPr="00CE4F5F">
              <w:rPr>
                <w:rFonts w:eastAsia="Calibri"/>
                <w:szCs w:val="24"/>
              </w:rPr>
              <w:t xml:space="preserve"> rodiklių.</w:t>
            </w:r>
          </w:p>
          <w:p w:rsidR="00B41061" w:rsidRDefault="00B41061" w:rsidP="0023641D">
            <w:pPr>
              <w:rPr>
                <w:rFonts w:eastAsia="Calibri"/>
                <w:i/>
                <w:szCs w:val="24"/>
              </w:rPr>
            </w:pPr>
            <w:r w:rsidRPr="00CE4F5F">
              <w:rPr>
                <w:rFonts w:eastAsia="Calibri"/>
                <w:i/>
                <w:szCs w:val="24"/>
              </w:rPr>
              <w:t xml:space="preserve"> </w:t>
            </w:r>
          </w:p>
          <w:p w:rsidR="00B41061" w:rsidRDefault="00B41061" w:rsidP="0023641D">
            <w:pPr>
              <w:rPr>
                <w:szCs w:val="24"/>
              </w:rPr>
            </w:pPr>
            <w:r w:rsidRPr="00E86784">
              <w:rPr>
                <w:szCs w:val="24"/>
              </w:rPr>
              <w:t xml:space="preserve">Būtina įsitikinti, kad informavimo apie veiksmų programą projektu siekiama </w:t>
            </w:r>
            <w:r w:rsidRPr="00E86784">
              <w:rPr>
                <w:szCs w:val="24"/>
              </w:rPr>
              <w:lastRenderedPageBreak/>
              <w:t xml:space="preserve">bent vieno iš priemonei „Informavimas apie veiksmų programą“ nustatytų </w:t>
            </w:r>
            <w:proofErr w:type="spellStart"/>
            <w:r w:rsidRPr="00E86784">
              <w:rPr>
                <w:szCs w:val="24"/>
              </w:rPr>
              <w:t>stebėsenos</w:t>
            </w:r>
            <w:proofErr w:type="spellEnd"/>
            <w:r w:rsidRPr="00E86784">
              <w:rPr>
                <w:szCs w:val="24"/>
              </w:rPr>
              <w:t xml:space="preserve"> rodiklių.</w:t>
            </w:r>
          </w:p>
          <w:p w:rsidR="00B41061" w:rsidRDefault="00B41061" w:rsidP="0023641D">
            <w:pPr>
              <w:rPr>
                <w:szCs w:val="24"/>
              </w:rPr>
            </w:pPr>
          </w:p>
          <w:p w:rsidR="00B41061" w:rsidRPr="00CE4F5F" w:rsidRDefault="00B41061" w:rsidP="0023641D">
            <w:pPr>
              <w:rPr>
                <w:szCs w:val="24"/>
              </w:rPr>
            </w:pPr>
            <w:r>
              <w:rPr>
                <w:szCs w:val="24"/>
              </w:rPr>
              <w:t xml:space="preserve">Būtina įsitikinti, kad veiksmų programos vertinimo projektu siekiama bent vieno priemonei „ES fondų investicijų vertinimas“ nustatytų </w:t>
            </w:r>
            <w:proofErr w:type="spellStart"/>
            <w:r>
              <w:rPr>
                <w:szCs w:val="24"/>
              </w:rPr>
              <w:t>stebėsenos</w:t>
            </w:r>
            <w:proofErr w:type="spellEnd"/>
            <w:r>
              <w:rPr>
                <w:szCs w:val="24"/>
              </w:rPr>
              <w:t xml:space="preserve"> rodiklių..</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3.2. Išlaikyta nuosekli vidinė projekto logika, t. y. projekto rezultatai yra projekto veiklų padarinys, projekto veiklos sudaro prielaidas įgyvendinti projekto uždavinius, o pastarieji – pasiekti nustatytą projekto tikslą.</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t xml:space="preserve">Galima teigti, kad visi veiksmų programos administravimo projektai atitinka šį vertinimo aspektą. </w:t>
            </w:r>
          </w:p>
          <w:p w:rsidR="00B41061" w:rsidRDefault="000075F3" w:rsidP="0023641D">
            <w:pPr>
              <w:rPr>
                <w:rFonts w:eastAsia="Calibri"/>
                <w:szCs w:val="24"/>
              </w:rPr>
            </w:pPr>
            <w:r>
              <w:rPr>
                <w:rFonts w:eastAsia="Calibri"/>
                <w:szCs w:val="24"/>
              </w:rPr>
              <w:t xml:space="preserve">Veiksmų programos </w:t>
            </w:r>
            <w:r w:rsidR="00B41061" w:rsidRPr="00CE4F5F">
              <w:rPr>
                <w:rFonts w:eastAsia="Calibri"/>
                <w:szCs w:val="24"/>
              </w:rPr>
              <w:t>administravimo projekto tikslą, uždavinį, veiklą ir numatomą rezultatą nustato vadovaujančioji institucija, užpildydama dalį sutikimo įgyvendinti techninės paramos projektą formos.</w:t>
            </w:r>
          </w:p>
          <w:p w:rsidR="00B41061" w:rsidRDefault="00B41061" w:rsidP="0023641D">
            <w:pPr>
              <w:rPr>
                <w:rFonts w:eastAsia="Calibri"/>
                <w:szCs w:val="24"/>
              </w:rPr>
            </w:pPr>
            <w:r>
              <w:rPr>
                <w:rFonts w:eastAsia="Calibri"/>
                <w:szCs w:val="24"/>
              </w:rPr>
              <w:t>Informavimo apie veiksmų programą projektai vertinami</w:t>
            </w:r>
            <w:r w:rsidR="000075F3">
              <w:rPr>
                <w:rFonts w:eastAsia="Calibri"/>
                <w:szCs w:val="24"/>
              </w:rPr>
              <w:t xml:space="preserve"> pagal </w:t>
            </w:r>
            <w:r w:rsidRPr="00EA1B0A">
              <w:rPr>
                <w:rFonts w:eastAsia="Calibri"/>
                <w:szCs w:val="24"/>
              </w:rPr>
              <w:t>galimo techninės paramos gavėjo pasirašytame sutikime įgyvendinti techninės paramos projektą pateiktą informaciją.</w:t>
            </w:r>
          </w:p>
          <w:p w:rsidR="00B41061" w:rsidRPr="00CE4F5F" w:rsidRDefault="00B41061" w:rsidP="0023641D">
            <w:pPr>
              <w:rPr>
                <w:rFonts w:eastAsia="Calibri"/>
                <w:szCs w:val="24"/>
              </w:rPr>
            </w:pPr>
            <w:r w:rsidRPr="00CE4F5F">
              <w:rPr>
                <w:rFonts w:eastAsia="Calibri"/>
                <w:szCs w:val="24"/>
              </w:rPr>
              <w:t xml:space="preserve">Galima teigti, kad visi veiksmų programos </w:t>
            </w:r>
            <w:r>
              <w:rPr>
                <w:rFonts w:eastAsia="Calibri"/>
                <w:szCs w:val="24"/>
              </w:rPr>
              <w:t>vertinimo</w:t>
            </w:r>
            <w:r w:rsidRPr="00CE4F5F">
              <w:rPr>
                <w:rFonts w:eastAsia="Calibri"/>
                <w:szCs w:val="24"/>
              </w:rPr>
              <w:t xml:space="preserve"> projektai atitinka šį vertinimo aspektą. </w:t>
            </w:r>
          </w:p>
          <w:p w:rsidR="00B41061" w:rsidRPr="00CE4F5F" w:rsidRDefault="00B41061" w:rsidP="0023641D">
            <w:pPr>
              <w:rPr>
                <w:szCs w:val="24"/>
              </w:rPr>
            </w:pPr>
            <w:r>
              <w:rPr>
                <w:rFonts w:eastAsia="Calibri"/>
                <w:szCs w:val="24"/>
              </w:rPr>
              <w:t xml:space="preserve">Veiksmų programos vertinimo projekto </w:t>
            </w:r>
            <w:r w:rsidRPr="00CE4F5F">
              <w:rPr>
                <w:rFonts w:eastAsia="Calibri"/>
                <w:szCs w:val="24"/>
              </w:rPr>
              <w:t>tikslą, uždavinį, veiklą ir numatomą rezultatą nustato vadovaujančioji institucija, užpildydama dalį sutikimo įgyvendinti techninės paramos projektą formos.</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rFonts w:eastAsia="Calibri"/>
              </w:rPr>
            </w:pPr>
            <w:r w:rsidRPr="00CE4F5F">
              <w:rPr>
                <w:bCs/>
                <w:szCs w:val="24"/>
              </w:rPr>
              <w:t>3.3.</w:t>
            </w:r>
            <w:r w:rsidRPr="00CE4F5F">
              <w:rPr>
                <w:rFonts w:eastAsia="Calibri"/>
              </w:rPr>
              <w:t xml:space="preserve"> </w:t>
            </w:r>
            <w:r w:rsidRPr="00CE4F5F">
              <w:rPr>
                <w:bCs/>
                <w:szCs w:val="24"/>
              </w:rPr>
              <w:t xml:space="preserve">Projekto uždaviniai yra specifiniai (parodo projekto esmę ir charakteristikas), išmatuojami </w:t>
            </w:r>
            <w:r w:rsidRPr="00CE4F5F">
              <w:rPr>
                <w:bCs/>
                <w:szCs w:val="24"/>
              </w:rPr>
              <w:lastRenderedPageBreak/>
              <w:t>(kiekybiškai išreikšti ir matuojami) ir įvykdomi, aiški veiklų pradžios ir pabaigos data.</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 xml:space="preserve">Galima teigti, kad veiksmų programos administravimo projekto uždaviniai yra specifiniai, išmatuojami, nes veiksmų </w:t>
            </w:r>
            <w:r w:rsidRPr="00CE4F5F">
              <w:rPr>
                <w:rFonts w:eastAsia="Calibri"/>
                <w:szCs w:val="24"/>
              </w:rPr>
              <w:lastRenderedPageBreak/>
              <w:t xml:space="preserve">programos administravimo projekto uždavinį, veiklą, fizinių veiklos įgyvendinimo rodiklių (toliau – fiziniai rodikliai) pavadinimus ir matavimo vienetus nustato vadovaujančioji institucija, užpildydama dalį sutikimo įgyvendinti techninės paramos projektą formos. </w:t>
            </w:r>
          </w:p>
          <w:p w:rsidR="00B41061" w:rsidRDefault="00B41061" w:rsidP="0023641D">
            <w:pPr>
              <w:rPr>
                <w:rFonts w:eastAsia="Calibri"/>
                <w:szCs w:val="24"/>
              </w:rPr>
            </w:pPr>
          </w:p>
          <w:p w:rsidR="00B41061" w:rsidRPr="00EA1B0A" w:rsidRDefault="00B41061" w:rsidP="0023641D">
            <w:pPr>
              <w:rPr>
                <w:rFonts w:eastAsia="Calibri"/>
                <w:szCs w:val="24"/>
              </w:rPr>
            </w:pPr>
            <w:r w:rsidRPr="00EA1B0A">
              <w:rPr>
                <w:rFonts w:eastAsia="Calibri"/>
                <w:szCs w:val="24"/>
              </w:rPr>
              <w:t xml:space="preserve">Informavimo apie veiksmų programą projektai atitinka šį vertinimo aspektą, jei galimas techninės paramos gavėjas sutikime įgyvendinti techninės paramos projektą nurodė specifinį projekto uždavinį, atitinkantį Veiksmų programos 12 prioriteto „Techninė parama, skirta informuoti apie veiksmų </w:t>
            </w:r>
            <w:r w:rsidR="000075F3">
              <w:rPr>
                <w:rFonts w:eastAsia="Calibri"/>
                <w:szCs w:val="24"/>
              </w:rPr>
              <w:t>programą ir jai vertinti“ 12.1. konkretų uždavinį „Užtikrinti</w:t>
            </w:r>
            <w:r w:rsidRPr="00EA1B0A">
              <w:rPr>
                <w:rFonts w:eastAsia="Calibri"/>
                <w:szCs w:val="24"/>
              </w:rPr>
              <w:t xml:space="preserve"> informavimą apie ES struktūrinių fondų investicijas“.</w:t>
            </w:r>
          </w:p>
          <w:p w:rsidR="00B41061" w:rsidRDefault="00B41061" w:rsidP="0023641D">
            <w:pPr>
              <w:rPr>
                <w:rFonts w:eastAsia="Calibri"/>
                <w:szCs w:val="24"/>
              </w:rPr>
            </w:pPr>
          </w:p>
          <w:p w:rsidR="00B41061" w:rsidRDefault="00B41061" w:rsidP="0023641D">
            <w:pPr>
              <w:rPr>
                <w:szCs w:val="24"/>
              </w:rPr>
            </w:pPr>
            <w:r w:rsidRPr="00CE4F5F">
              <w:rPr>
                <w:rFonts w:eastAsia="Calibri"/>
                <w:szCs w:val="24"/>
              </w:rPr>
              <w:t xml:space="preserve">Galima teigti, kad </w:t>
            </w:r>
            <w:r>
              <w:rPr>
                <w:rFonts w:eastAsia="Calibri"/>
                <w:szCs w:val="24"/>
              </w:rPr>
              <w:t>veiksmų programos vertinimo</w:t>
            </w:r>
            <w:r w:rsidRPr="00CE4F5F">
              <w:rPr>
                <w:rFonts w:eastAsia="Calibri"/>
                <w:szCs w:val="24"/>
              </w:rPr>
              <w:t xml:space="preserve"> projekto uždaviniai yra specifiniai, išmatuojami, nes </w:t>
            </w:r>
            <w:r>
              <w:rPr>
                <w:rFonts w:eastAsia="Calibri"/>
                <w:szCs w:val="24"/>
              </w:rPr>
              <w:t>veiksmų programos vertinimo</w:t>
            </w:r>
            <w:r w:rsidRPr="00CE4F5F">
              <w:rPr>
                <w:rFonts w:eastAsia="Calibri"/>
                <w:szCs w:val="24"/>
              </w:rPr>
              <w:t xml:space="preserve"> projekto uždavinį, veiklą, fizinių rodiklių pavadinimus ir matavimo vienetus nustato vadovaujančioji institucija, užpildydama dalį sutikimo įgyvendinti techninės paramos projektą formos.</w:t>
            </w:r>
          </w:p>
          <w:p w:rsidR="00B41061" w:rsidRDefault="00B41061" w:rsidP="0023641D">
            <w:pPr>
              <w:rPr>
                <w:rFonts w:eastAsia="Calibri"/>
                <w:szCs w:val="24"/>
              </w:rPr>
            </w:pPr>
          </w:p>
          <w:p w:rsidR="00B41061" w:rsidRDefault="00B41061" w:rsidP="0023641D">
            <w:pPr>
              <w:rPr>
                <w:rFonts w:eastAsia="Calibri"/>
                <w:szCs w:val="24"/>
              </w:rPr>
            </w:pPr>
            <w:r w:rsidRPr="00CE4F5F">
              <w:rPr>
                <w:rFonts w:eastAsia="Calibri"/>
                <w:szCs w:val="24"/>
              </w:rPr>
              <w:t xml:space="preserve">Fizinių rodiklių siekiamos reikšmės (t. y. ar uždaviniai yra įvykdomi) yra vertinamos pagal galimo techninės paramos gavėjo pasirašytame sutikime </w:t>
            </w:r>
            <w:r w:rsidRPr="00CE4F5F">
              <w:rPr>
                <w:rFonts w:eastAsia="Calibri"/>
                <w:szCs w:val="24"/>
              </w:rPr>
              <w:lastRenderedPageBreak/>
              <w:t xml:space="preserve">įgyvendinti techninės paramos projektą pateiktą informaciją. </w:t>
            </w:r>
          </w:p>
          <w:p w:rsidR="00B41061" w:rsidRDefault="00B41061" w:rsidP="0023641D">
            <w:pPr>
              <w:rPr>
                <w:rFonts w:eastAsia="Calibri"/>
                <w:szCs w:val="24"/>
              </w:rPr>
            </w:pPr>
          </w:p>
          <w:p w:rsidR="00B41061" w:rsidRPr="00CE4F5F" w:rsidRDefault="00B41061" w:rsidP="0023641D">
            <w:pPr>
              <w:rPr>
                <w:szCs w:val="24"/>
              </w:rPr>
            </w:pPr>
            <w:r>
              <w:rPr>
                <w:rFonts w:eastAsia="Calibri"/>
                <w:szCs w:val="24"/>
              </w:rPr>
              <w:t xml:space="preserve">Techninės paramos </w:t>
            </w:r>
            <w:r w:rsidRPr="00EA1B0A">
              <w:rPr>
                <w:rFonts w:eastAsia="Calibri"/>
                <w:szCs w:val="24"/>
              </w:rPr>
              <w:t xml:space="preserve">projektų </w:t>
            </w:r>
            <w:r w:rsidR="000075F3">
              <w:rPr>
                <w:rFonts w:eastAsia="Calibri"/>
                <w:szCs w:val="24"/>
              </w:rPr>
              <w:t xml:space="preserve">veiklų </w:t>
            </w:r>
            <w:r w:rsidRPr="00EA1B0A">
              <w:rPr>
                <w:rFonts w:eastAsia="Calibri"/>
                <w:szCs w:val="24"/>
              </w:rPr>
              <w:t>įgyvendinimo pradžia ir pabaiga yra nustatyta Techninės paramos administravimo taisyklėse.</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auto"/>
              <w:left w:val="single" w:sz="4" w:space="0" w:color="000000"/>
              <w:bottom w:val="single" w:sz="4" w:space="0" w:color="000000"/>
              <w:right w:val="single" w:sz="4" w:space="0" w:color="000000"/>
            </w:tcBorders>
            <w:shd w:val="clear" w:color="auto" w:fill="D9D9D9"/>
          </w:tcPr>
          <w:p w:rsidR="00B41061" w:rsidRPr="00CE4F5F" w:rsidRDefault="00B41061" w:rsidP="0023641D">
            <w:pPr>
              <w:rPr>
                <w:szCs w:val="24"/>
              </w:rPr>
            </w:pPr>
            <w:r w:rsidRPr="00CE4F5F">
              <w:rPr>
                <w:b/>
                <w:bCs/>
                <w:szCs w:val="24"/>
              </w:rPr>
              <w:lastRenderedPageBreak/>
              <w:t>4. Projektas atiti</w:t>
            </w:r>
            <w:r>
              <w:rPr>
                <w:b/>
                <w:bCs/>
                <w:szCs w:val="24"/>
              </w:rPr>
              <w:t>nka</w:t>
            </w:r>
            <w:r w:rsidRPr="00CE4F5F">
              <w:rPr>
                <w:b/>
                <w:bCs/>
                <w:szCs w:val="24"/>
              </w:rPr>
              <w:t xml:space="preserve"> horizontaliuosius (darnaus vystymosi bei </w:t>
            </w:r>
            <w:r>
              <w:rPr>
                <w:b/>
                <w:bCs/>
                <w:szCs w:val="24"/>
              </w:rPr>
              <w:t xml:space="preserve">moterų ir vyrų </w:t>
            </w:r>
            <w:r w:rsidRPr="00CE4F5F">
              <w:rPr>
                <w:b/>
                <w:bCs/>
                <w:szCs w:val="24"/>
              </w:rPr>
              <w:t>lygybės ir nediskriminavimo) principus, projekto įgyvendinimas suderinamas su ES konkurencijos politikos nuostatomis.</w:t>
            </w:r>
          </w:p>
        </w:tc>
      </w:tr>
      <w:tr w:rsidR="00B41061" w:rsidRPr="00CE4F5F" w:rsidTr="0023641D">
        <w:trPr>
          <w:trHeight w:val="2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4.1. Projekte nėra numatyta veiksmų, kurie turėtų neigiamą poveikį darnaus vystymosi principo įgyvendinimui:</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 xml:space="preserve">4.1.1. aplinkosaugos srityje (aplinkos kokybė ir gamtos ištekliai, kraštovaizdžio ir biologinės įvairovės apsauga, klimato kaita, aplinkos apsauga ir kt.); </w:t>
            </w:r>
          </w:p>
          <w:p w:rsidR="00B41061" w:rsidRPr="00CE4F5F" w:rsidRDefault="00B41061" w:rsidP="0023641D">
            <w:pPr>
              <w:rPr>
                <w:bCs/>
                <w:i/>
                <w:szCs w:val="24"/>
              </w:rPr>
            </w:pPr>
            <w:r w:rsidRPr="00CE4F5F">
              <w:rPr>
                <w:bCs/>
                <w:i/>
                <w:szCs w:val="24"/>
              </w:rPr>
              <w:t xml:space="preserve">(Vertinant, ar įgyvendinant projektą bus atsižvelgiama į aplinkos apsaugos reikalavimus, tikrinama: </w:t>
            </w:r>
          </w:p>
          <w:p w:rsidR="00B41061" w:rsidRPr="00CE4F5F" w:rsidRDefault="00B41061" w:rsidP="0023641D">
            <w:pPr>
              <w:rPr>
                <w:bCs/>
                <w:i/>
                <w:szCs w:val="24"/>
              </w:rPr>
            </w:pPr>
            <w:r w:rsidRPr="00CE4F5F">
              <w:rPr>
                <w:bCs/>
                <w:i/>
                <w:szCs w:val="24"/>
              </w:rPr>
              <w:t>- ar, vadovaujantis Lietuvos Respublikos planuojamos ūkinės veiklos poveikio aplinkai vertinimo įstatymu, būtinas poveikio aplinkai vertinimas;</w:t>
            </w:r>
          </w:p>
          <w:p w:rsidR="00B41061" w:rsidRPr="00CE4F5F" w:rsidRDefault="00B41061" w:rsidP="0023641D">
            <w:pPr>
              <w:rPr>
                <w:bCs/>
                <w:i/>
                <w:szCs w:val="24"/>
              </w:rPr>
            </w:pPr>
            <w:r w:rsidRPr="00CE4F5F">
              <w:rPr>
                <w:bCs/>
                <w:i/>
                <w:szCs w:val="24"/>
              </w:rPr>
              <w:t>- jei būtinas poveikio aplinkai vertinimas, ar jis yra atliktas;</w:t>
            </w:r>
          </w:p>
          <w:p w:rsidR="00B41061" w:rsidRPr="00CE4F5F" w:rsidRDefault="00B41061" w:rsidP="0023641D">
            <w:pPr>
              <w:rPr>
                <w:bCs/>
                <w:i/>
                <w:szCs w:val="24"/>
              </w:rPr>
            </w:pPr>
            <w:r w:rsidRPr="00CE4F5F">
              <w:rPr>
                <w:bCs/>
                <w:i/>
                <w:szCs w:val="24"/>
              </w:rPr>
              <w:t>- ar planuojama ūkinė veikla (arba planų ar programų įgyvendinimas) susijusi (-</w:t>
            </w:r>
            <w:proofErr w:type="spellStart"/>
            <w:r w:rsidRPr="00CE4F5F">
              <w:rPr>
                <w:bCs/>
                <w:i/>
                <w:szCs w:val="24"/>
              </w:rPr>
              <w:t>ęs</w:t>
            </w:r>
            <w:proofErr w:type="spellEnd"/>
            <w:r w:rsidRPr="00CE4F5F">
              <w:rPr>
                <w:bCs/>
                <w:i/>
                <w:szCs w:val="24"/>
              </w:rPr>
              <w:t>) su įsteigtomis ar potencialiomis „</w:t>
            </w:r>
            <w:proofErr w:type="spellStart"/>
            <w:r w:rsidRPr="00CE4F5F">
              <w:rPr>
                <w:bCs/>
                <w:i/>
                <w:szCs w:val="24"/>
              </w:rPr>
              <w:t>Natura</w:t>
            </w:r>
            <w:proofErr w:type="spellEnd"/>
            <w:r w:rsidRPr="00CE4F5F">
              <w:rPr>
                <w:bCs/>
                <w:i/>
                <w:szCs w:val="24"/>
              </w:rPr>
              <w:t xml:space="preserve"> 2000“ teritorijomis ar artima tokių teritorijų aplinka;</w:t>
            </w:r>
          </w:p>
          <w:p w:rsidR="00B41061" w:rsidRPr="00CE4F5F" w:rsidRDefault="00B41061" w:rsidP="0023641D">
            <w:pPr>
              <w:rPr>
                <w:bCs/>
                <w:i/>
                <w:szCs w:val="24"/>
              </w:rPr>
            </w:pPr>
            <w:r w:rsidRPr="00CE4F5F">
              <w:rPr>
                <w:bCs/>
                <w:i/>
                <w:szCs w:val="24"/>
              </w:rPr>
              <w:t>- jei taip, ar atliktas „</w:t>
            </w:r>
            <w:proofErr w:type="spellStart"/>
            <w:r w:rsidRPr="00CE4F5F">
              <w:rPr>
                <w:bCs/>
                <w:i/>
                <w:szCs w:val="24"/>
              </w:rPr>
              <w:t>Natura</w:t>
            </w:r>
            <w:proofErr w:type="spellEnd"/>
            <w:r w:rsidRPr="00CE4F5F">
              <w:rPr>
                <w:bCs/>
                <w:i/>
                <w:szCs w:val="24"/>
              </w:rPr>
              <w:t xml:space="preserve"> 2000“ </w:t>
            </w:r>
            <w:r w:rsidRPr="00CE4F5F">
              <w:rPr>
                <w:bCs/>
                <w:i/>
                <w:szCs w:val="24"/>
              </w:rPr>
              <w:lastRenderedPageBreak/>
              <w:t>teritorijų reikšmingumo nustatymas, vadovaujantis Planų ar programų ir planuojamos ūkinės veiklos įgyvendinimo poveikio įsteigtoms ar potencialioms „</w:t>
            </w:r>
            <w:proofErr w:type="spellStart"/>
            <w:r w:rsidRPr="00CE4F5F">
              <w:rPr>
                <w:bCs/>
                <w:i/>
                <w:szCs w:val="24"/>
              </w:rPr>
              <w:t>Natura</w:t>
            </w:r>
            <w:proofErr w:type="spellEnd"/>
            <w:r w:rsidRPr="00CE4F5F">
              <w:rPr>
                <w:bCs/>
                <w:i/>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Pr="00CE4F5F">
              <w:rPr>
                <w:bCs/>
                <w:i/>
                <w:szCs w:val="24"/>
              </w:rPr>
              <w:t>Natura</w:t>
            </w:r>
            <w:proofErr w:type="spellEnd"/>
            <w:r w:rsidRPr="00CE4F5F">
              <w:rPr>
                <w:bCs/>
                <w:i/>
                <w:szCs w:val="24"/>
              </w:rPr>
              <w:t xml:space="preserve"> 2000“ teritorijoms reikšmingumo nustatymo tvarkos aprašo patvirtinimo“, nuostatomis.</w:t>
            </w:r>
          </w:p>
          <w:p w:rsidR="00B41061" w:rsidRPr="00CE4F5F" w:rsidRDefault="00B41061" w:rsidP="0023641D">
            <w:pPr>
              <w:rPr>
                <w:bCs/>
                <w:szCs w:val="24"/>
              </w:rPr>
            </w:pPr>
            <w:r w:rsidRPr="00CE4F5F">
              <w:rPr>
                <w:bCs/>
                <w:i/>
                <w:szCs w:val="24"/>
              </w:rPr>
              <w:t>Vertinant</w:t>
            </w:r>
            <w:r w:rsidRPr="00CE4F5F">
              <w:rPr>
                <w:rFonts w:eastAsia="Calibri"/>
                <w:bCs/>
                <w:i/>
                <w:szCs w:val="24"/>
              </w:rPr>
              <w:t xml:space="preserve"> techninės paramos projektus ir</w:t>
            </w:r>
            <w:r w:rsidR="000075F3">
              <w:rPr>
                <w:bCs/>
                <w:i/>
                <w:szCs w:val="24"/>
              </w:rPr>
              <w:t xml:space="preserve"> iš </w:t>
            </w:r>
            <w:r w:rsidRPr="00CE4F5F">
              <w:rPr>
                <w:bCs/>
                <w:i/>
                <w:szCs w:val="24"/>
              </w:rPr>
              <w:t>Europos socialinio fondo (toliau – ESF) lėšų bendrai finansuojamus projektus, šis vertinimo aspektas netaikomas.)</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szCs w:val="24"/>
              </w:rPr>
            </w:pPr>
            <w:r w:rsidRPr="00CE4F5F">
              <w:rPr>
                <w:rFonts w:eastAsia="Calibri"/>
                <w:i/>
                <w:szCs w:val="24"/>
              </w:rPr>
              <w:t>(</w:t>
            </w:r>
            <w:r>
              <w:rPr>
                <w:rFonts w:eastAsia="Calibri"/>
                <w:i/>
                <w:szCs w:val="24"/>
              </w:rPr>
              <w:t>Techninės paramos</w:t>
            </w:r>
            <w:r w:rsidRPr="00CE4F5F">
              <w:rPr>
                <w:rFonts w:eastAsia="Calibri"/>
                <w:i/>
                <w:szCs w:val="24"/>
              </w:rPr>
              <w:t xml:space="preserve"> projektų planuojamos veiklos nepatenka į Planuojamos ūkinės veiklos poveikio aplinkai vertinimo įstatymo reguliavimo ar taikymo sritį, todėl poveikio aplinkai vertinimo procedūrų atlikti nereikia. </w:t>
            </w:r>
            <w:r>
              <w:rPr>
                <w:rFonts w:eastAsia="Calibri"/>
                <w:i/>
                <w:szCs w:val="24"/>
              </w:rPr>
              <w:t xml:space="preserve">Techninės paramos projektai </w:t>
            </w:r>
            <w:r w:rsidRPr="00CE4F5F">
              <w:rPr>
                <w:rFonts w:eastAsia="Calibri"/>
                <w:i/>
                <w:szCs w:val="24"/>
              </w:rPr>
              <w:t>ir jų veiklos nesusijusios su „</w:t>
            </w:r>
            <w:proofErr w:type="spellStart"/>
            <w:r w:rsidRPr="00CE4F5F">
              <w:rPr>
                <w:rFonts w:eastAsia="Calibri"/>
                <w:i/>
                <w:szCs w:val="24"/>
              </w:rPr>
              <w:t>Natura</w:t>
            </w:r>
            <w:proofErr w:type="spellEnd"/>
            <w:r w:rsidRPr="00CE4F5F">
              <w:rPr>
                <w:rFonts w:eastAsia="Calibri"/>
                <w:i/>
                <w:szCs w:val="24"/>
              </w:rPr>
              <w:t xml:space="preserve"> 2000“ teritorijomis.)</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4.1.2. socialinėje srityje (užimtumas, skurdas ir socialinė atskirtis, visuomenės sveikata, švietimas ir mokslas, kultūros savitumo išsaugojimas, tausojantis vartojimas);</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r w:rsidRPr="00CE4F5F">
              <w:rPr>
                <w:rFonts w:eastAsia="Calibri"/>
                <w:szCs w:val="24"/>
              </w:rPr>
              <w:t xml:space="preserve">Galima teigti, kad </w:t>
            </w:r>
            <w:r>
              <w:rPr>
                <w:rFonts w:eastAsia="Calibri"/>
                <w:szCs w:val="24"/>
              </w:rPr>
              <w:t>techninės paramos projektas</w:t>
            </w:r>
            <w:r w:rsidRPr="00CE4F5F">
              <w:rPr>
                <w:rFonts w:eastAsia="Calibri"/>
                <w:szCs w:val="24"/>
              </w:rPr>
              <w:t xml:space="preserve"> atitinka šį vertinimo aspektą, jei naujas galimas techninės paramos gavėjas pateikė vadovaujančiajai institucijai pasirašytą sutikimą įgyvendinti techninės paramos projektą.</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4.1.3. ekonomikos srityje (darnus pagrindinių ūkio šakų ir regionų vystymas);</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r w:rsidRPr="00CE4F5F">
              <w:rPr>
                <w:rFonts w:eastAsia="Calibri"/>
                <w:szCs w:val="24"/>
              </w:rPr>
              <w:t xml:space="preserve">Galima teigti, kad </w:t>
            </w:r>
            <w:r>
              <w:rPr>
                <w:rFonts w:eastAsia="Calibri"/>
                <w:szCs w:val="24"/>
              </w:rPr>
              <w:t xml:space="preserve">techninės paramos </w:t>
            </w:r>
            <w:r w:rsidRPr="00CE4F5F">
              <w:rPr>
                <w:rFonts w:eastAsia="Calibri"/>
                <w:szCs w:val="24"/>
              </w:rPr>
              <w:t>projektas atitinka šį vertinimo aspektą, jei naujas galimas techninės paramos gavėjas pateikė vadovaujančiajai institucijai pasirašytą sutikimą įgyvendinti techninės paramos projektą.</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 xml:space="preserve">4.1.4. teritorijų vystymo srityje (aplinkosauginių, socialinių ir </w:t>
            </w:r>
            <w:r w:rsidRPr="00CE4F5F">
              <w:rPr>
                <w:bCs/>
                <w:szCs w:val="24"/>
              </w:rPr>
              <w:lastRenderedPageBreak/>
              <w:t xml:space="preserve">ekonominių skirtumų mažinimas); </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r w:rsidRPr="00CE4F5F">
              <w:rPr>
                <w:rFonts w:eastAsia="Calibri"/>
                <w:szCs w:val="24"/>
              </w:rPr>
              <w:lastRenderedPageBreak/>
              <w:t xml:space="preserve">Galima teigti, kad </w:t>
            </w:r>
            <w:r>
              <w:rPr>
                <w:rFonts w:eastAsia="Calibri"/>
                <w:szCs w:val="24"/>
              </w:rPr>
              <w:t xml:space="preserve">techninės paramos </w:t>
            </w:r>
            <w:r w:rsidRPr="00CE4F5F">
              <w:rPr>
                <w:rFonts w:eastAsia="Calibri"/>
                <w:szCs w:val="24"/>
              </w:rPr>
              <w:t xml:space="preserve">projektas atitinka šį vertinimo aspektą, </w:t>
            </w:r>
            <w:r w:rsidRPr="00CE4F5F">
              <w:rPr>
                <w:rFonts w:eastAsia="Calibri"/>
                <w:szCs w:val="24"/>
              </w:rPr>
              <w:lastRenderedPageBreak/>
              <w:t>jei naujas galimas techninės paramos gavėjas pateikė vadovaujančiajai institucijai pasirašytą sutikimą įgyvendinti techninės paramos projektą.</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 xml:space="preserve">4.1.5. informacinės ir žinių visuomenės srityje. </w:t>
            </w:r>
          </w:p>
          <w:p w:rsidR="00B41061" w:rsidRPr="00CE4F5F" w:rsidRDefault="00B41061" w:rsidP="0023641D">
            <w:pPr>
              <w:rPr>
                <w:bCs/>
                <w:i/>
                <w:szCs w:val="24"/>
              </w:rPr>
            </w:pPr>
            <w:r w:rsidRPr="00CE4F5F">
              <w:rPr>
                <w:bCs/>
                <w:i/>
                <w:szCs w:val="24"/>
              </w:rPr>
              <w:t>(Taikoma tik tais atvejais, kai toks reikalavimas nustatytas projektų finansavimo sąlygų apraše.)</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rFonts w:eastAsia="Calibri"/>
                <w:szCs w:val="24"/>
              </w:rPr>
            </w:pPr>
            <w:r w:rsidRPr="00CE4F5F">
              <w:rPr>
                <w:rFonts w:eastAsia="Calibri"/>
                <w:i/>
                <w:szCs w:val="24"/>
                <w:lang w:val="pt-BR"/>
              </w:rPr>
              <w:t>(Reikalavimai nenustatyti.)</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bCs/>
                <w:szCs w:val="24"/>
              </w:rPr>
            </w:pPr>
            <w:r w:rsidRPr="00CE4F5F">
              <w:rPr>
                <w:bCs/>
                <w:szCs w:val="24"/>
              </w:rPr>
              <w:t>4.2. Pasiūlyti konkretūs veiksmai (pademonstruota</w:t>
            </w:r>
            <w:r>
              <w:rPr>
                <w:bCs/>
                <w:szCs w:val="24"/>
              </w:rPr>
              <w:t xml:space="preserve">s </w:t>
            </w:r>
            <w:proofErr w:type="spellStart"/>
            <w:r>
              <w:rPr>
                <w:bCs/>
                <w:szCs w:val="24"/>
              </w:rPr>
              <w:t>proaktyvus</w:t>
            </w:r>
            <w:proofErr w:type="spellEnd"/>
            <w:r>
              <w:rPr>
                <w:bCs/>
                <w:szCs w:val="24"/>
              </w:rPr>
              <w:t xml:space="preserve"> </w:t>
            </w:r>
            <w:proofErr w:type="spellStart"/>
            <w:r>
              <w:rPr>
                <w:bCs/>
                <w:szCs w:val="24"/>
              </w:rPr>
              <w:t>požoūris</w:t>
            </w:r>
            <w:proofErr w:type="spellEnd"/>
            <w:r w:rsidRPr="00CE4F5F">
              <w:rPr>
                <w:bCs/>
                <w:szCs w:val="24"/>
              </w:rPr>
              <w:t>, kurie rodo, kad projekt</w:t>
            </w:r>
            <w:r w:rsidR="000075F3">
              <w:rPr>
                <w:bCs/>
                <w:szCs w:val="24"/>
              </w:rPr>
              <w:t xml:space="preserve">as </w:t>
            </w:r>
            <w:r w:rsidRPr="00CE4F5F">
              <w:rPr>
                <w:bCs/>
                <w:szCs w:val="24"/>
              </w:rPr>
              <w:t>skatinama</w:t>
            </w:r>
            <w:r>
              <w:rPr>
                <w:bCs/>
                <w:szCs w:val="24"/>
              </w:rPr>
              <w:t>s</w:t>
            </w:r>
            <w:r w:rsidRPr="00CE4F5F">
              <w:rPr>
                <w:bCs/>
                <w:szCs w:val="24"/>
              </w:rPr>
              <w:t xml:space="preserve"> darnaus vystymosi principo </w:t>
            </w:r>
            <w:proofErr w:type="spellStart"/>
            <w:r w:rsidRPr="00CE4F5F">
              <w:rPr>
                <w:bCs/>
                <w:szCs w:val="24"/>
              </w:rPr>
              <w:t>įgyvendinim</w:t>
            </w:r>
            <w:r>
              <w:rPr>
                <w:bCs/>
                <w:szCs w:val="24"/>
              </w:rPr>
              <w:t>ąs</w:t>
            </w:r>
            <w:proofErr w:type="spellEnd"/>
            <w:r w:rsidRPr="00CE4F5F">
              <w:rPr>
                <w:bCs/>
                <w:szCs w:val="24"/>
              </w:rPr>
              <w:t xml:space="preserve">. </w:t>
            </w:r>
            <w:r w:rsidRPr="00CE4F5F">
              <w:rPr>
                <w:bCs/>
                <w:i/>
                <w:szCs w:val="24"/>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p w:rsidR="00B41061" w:rsidRPr="00CE4F5F" w:rsidRDefault="00B41061" w:rsidP="0023641D">
            <w:pPr>
              <w:rPr>
                <w:bCs/>
                <w:i/>
                <w:szCs w:val="24"/>
              </w:rPr>
            </w:pPr>
            <w:r w:rsidRPr="00CE4F5F">
              <w:rPr>
                <w:bCs/>
                <w:i/>
                <w:szCs w:val="24"/>
              </w:rPr>
              <w:t xml:space="preserve">(Taikoma tik tais atvejais, kai toks reikalavimas nustatytas projektų finansavimo sąlygų apraše. Ministerija detalizuoja šį vertinimo </w:t>
            </w:r>
            <w:r w:rsidRPr="00CE4F5F">
              <w:rPr>
                <w:bCs/>
                <w:i/>
                <w:szCs w:val="24"/>
              </w:rPr>
              <w:lastRenderedPageBreak/>
              <w:t>aspektą, įrašydama konkrečius reikalavimus, nurodytus p</w:t>
            </w:r>
            <w:r w:rsidRPr="00CE4F5F">
              <w:rPr>
                <w:i/>
                <w:szCs w:val="24"/>
              </w:rPr>
              <w:t>rojektų finansavimo sąlygų apraše</w:t>
            </w:r>
            <w:r w:rsidRPr="00CE4F5F">
              <w:rPr>
                <w:bCs/>
                <w:i/>
                <w:szCs w:val="24"/>
              </w:rPr>
              <w:t>.)</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rFonts w:eastAsia="Calibri"/>
                <w:szCs w:val="24"/>
              </w:rPr>
            </w:pPr>
            <w:r w:rsidRPr="00CE4F5F">
              <w:rPr>
                <w:rFonts w:eastAsia="Calibri"/>
                <w:i/>
                <w:szCs w:val="24"/>
                <w:lang w:val="pt-BR"/>
              </w:rPr>
              <w:t>(Reikalavimai nenustatyti.)</w:t>
            </w:r>
          </w:p>
          <w:p w:rsidR="00B41061" w:rsidRPr="00CE4F5F" w:rsidRDefault="00B41061" w:rsidP="0023641D">
            <w:pPr>
              <w:rPr>
                <w:szCs w:val="24"/>
              </w:rPr>
            </w:pP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rFonts w:eastAsia="Calibri"/>
                <w:b/>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lang w:val="pt-BR"/>
              </w:rPr>
            </w:pPr>
            <w:r w:rsidRPr="00CE4F5F">
              <w:rPr>
                <w:szCs w:val="24"/>
              </w:rPr>
              <w:t xml:space="preserve">4.3. Projekte nėra numatoma apribojimų, kurie turėtų neigiamą poveikį </w:t>
            </w:r>
            <w:r>
              <w:rPr>
                <w:szCs w:val="24"/>
              </w:rPr>
              <w:t xml:space="preserve">moterų ir vyrų </w:t>
            </w:r>
            <w:r w:rsidRPr="00CE4F5F">
              <w:rPr>
                <w:szCs w:val="24"/>
              </w:rPr>
              <w:t>lygybės ir nediskriminavimo</w:t>
            </w:r>
            <w:r w:rsidRPr="00CE4F5F">
              <w:rPr>
                <w:rFonts w:ascii="Calibri" w:eastAsia="Calibri" w:hAnsi="Calibri"/>
              </w:rPr>
              <w:t xml:space="preserve"> </w:t>
            </w:r>
            <w:r w:rsidRPr="00CE4F5F">
              <w:rPr>
                <w:szCs w:val="24"/>
              </w:rPr>
              <w:t>dėl lyties, rasės, tautybės, kalbos, kilmės, socialinės padėties, tikėjimo, įsitikinimų ar pažiūrų, amžiaus, negalios, lytinės orientacijos, etninės priklausomybės, religijos principų įgyvendinimui.</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lang w:val="pt-BR"/>
              </w:rPr>
            </w:pPr>
            <w:r w:rsidRPr="00CE4F5F">
              <w:rPr>
                <w:rFonts w:eastAsia="Calibri"/>
                <w:szCs w:val="24"/>
              </w:rPr>
              <w:t xml:space="preserve">Galima teigti, kad </w:t>
            </w:r>
            <w:r>
              <w:rPr>
                <w:rFonts w:eastAsia="Calibri"/>
                <w:szCs w:val="24"/>
              </w:rPr>
              <w:t xml:space="preserve">techninės paramos </w:t>
            </w:r>
            <w:r w:rsidRPr="00CE4F5F">
              <w:rPr>
                <w:rFonts w:eastAsia="Calibri"/>
                <w:szCs w:val="24"/>
              </w:rPr>
              <w:t>projektas atitinka šį vertinimo aspektą, jei galimas techninės paramos gavėjas pateikė vadovaujančiajai institucijai pasirašytą sutikimą įgyvendinti techninės paramos projektą.</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lang w:val="pt-BR"/>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lang w:val="pt-BR"/>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 xml:space="preserve">4.4. Pasiūlyti konkretūs veiksmai, kurie rodo, kad projektu prisidedama prie </w:t>
            </w:r>
            <w:r>
              <w:rPr>
                <w:szCs w:val="24"/>
              </w:rPr>
              <w:t xml:space="preserve">moterų ir vyrų </w:t>
            </w:r>
            <w:r w:rsidR="000075F3">
              <w:rPr>
                <w:szCs w:val="24"/>
              </w:rPr>
              <w:t xml:space="preserve">lygybės principo įgyvendinimo </w:t>
            </w:r>
            <w:r w:rsidRPr="00CE4F5F">
              <w:rPr>
                <w:szCs w:val="24"/>
              </w:rPr>
              <w:t xml:space="preserve">ir (arba) skatinamas nediskriminavimo dėl lyties, rasės, tautybės, kalbos, kilmės, socialinės padėties, tikėjimo, įsitikinimų ar pažiūrų, amžiaus, negalios, lytinės orientacijos, etninės priklausomybės, religijos principo įgyvendinimas. </w:t>
            </w:r>
          </w:p>
          <w:p w:rsidR="00B41061" w:rsidRPr="00CE4F5F" w:rsidRDefault="00B41061" w:rsidP="0023641D">
            <w:pPr>
              <w:rPr>
                <w:szCs w:val="24"/>
              </w:rPr>
            </w:pPr>
            <w:r w:rsidRPr="00CE4F5F">
              <w:rPr>
                <w:i/>
                <w:szCs w:val="24"/>
              </w:rPr>
              <w:t xml:space="preserve">(Pavyzdžiui, į projektų finansavimo sąlygų aprašą ministerija, atlikusi tikslinės grupės poreikių analizę, gali įrašyti konkrečius reikalavimus dėl universalaus dizaino, t. y. kūrimo tokių produktų (gaminių, paslaugų, aplinkos), kuriais gali naudotis visi žmonės kuo platesniu mastu nepriklausomai nuo jų funkcinių galimybių, principo, numatyto 2014–2020 metų nacionalinės pažangos programoje, patvirtintoje Lietuvos Respublikos Vyriausybės 2012 m. </w:t>
            </w:r>
            <w:r w:rsidRPr="00CE4F5F">
              <w:rPr>
                <w:i/>
                <w:szCs w:val="24"/>
              </w:rPr>
              <w:lastRenderedPageBreak/>
              <w:t>lapkričio 28 d. nutarimu Nr. 1482 „Dėl 2014–2020 metų nacionalinės pažangos programos patvirtinimo“, taikymo. Tokiais atvejais, vertinant nediskriminavimo dėl negalios aspektą, būtina patikrinti, ar yra numatyti konkretūs projekto veiksmai dėl universalaus dizaino principo taikymo.)</w:t>
            </w:r>
            <w:r w:rsidRPr="00CE4F5F">
              <w:rPr>
                <w:szCs w:val="24"/>
              </w:rPr>
              <w:t xml:space="preserve"> </w:t>
            </w:r>
          </w:p>
          <w:p w:rsidR="00B41061" w:rsidRPr="00CE4F5F" w:rsidRDefault="00B41061" w:rsidP="0023641D">
            <w:pPr>
              <w:rPr>
                <w:szCs w:val="24"/>
              </w:rPr>
            </w:pPr>
            <w:r w:rsidRPr="00CE4F5F">
              <w:rPr>
                <w:bCs/>
                <w:i/>
                <w:szCs w:val="24"/>
              </w:rPr>
              <w:t>(Taikoma tik tais atvejais, kai toks reikalavimas nustatytas projektų finansavimo sąlygų apraše. Ministerija detalizuoja šį vertinimo aspektą, įrašydama konkrečius reikalavimus, nurodytus p</w:t>
            </w:r>
            <w:r w:rsidRPr="00CE4F5F">
              <w:rPr>
                <w:i/>
                <w:szCs w:val="24"/>
              </w:rPr>
              <w:t>rojektų finansavimo sąlygų apraše.)</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lang w:val="pt-BR"/>
              </w:rPr>
            </w:pPr>
            <w:r w:rsidRPr="00CE4F5F">
              <w:rPr>
                <w:rFonts w:eastAsia="Calibri"/>
                <w:szCs w:val="24"/>
                <w:lang w:val="pt-BR"/>
              </w:rPr>
              <w:lastRenderedPageBreak/>
              <w:t>Netaikoma.</w:t>
            </w:r>
          </w:p>
          <w:p w:rsidR="00B41061" w:rsidRPr="00CE4F5F" w:rsidRDefault="00B41061" w:rsidP="0023641D">
            <w:pPr>
              <w:rPr>
                <w:szCs w:val="24"/>
                <w:lang w:val="pt-BR"/>
              </w:rPr>
            </w:pPr>
            <w:r w:rsidRPr="00CE4F5F">
              <w:rPr>
                <w:rFonts w:eastAsia="Calibri"/>
                <w:i/>
                <w:szCs w:val="24"/>
                <w:lang w:val="pt-BR"/>
              </w:rPr>
              <w:t>(Reikalavimai nenustatyti.)</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lang w:val="pt-BR"/>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lang w:val="pt-BR"/>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auto"/>
              <w:left w:val="single" w:sz="4" w:space="0" w:color="000000"/>
              <w:bottom w:val="single" w:sz="4" w:space="0" w:color="000000"/>
              <w:right w:val="single" w:sz="4" w:space="0" w:color="000000"/>
            </w:tcBorders>
          </w:tcPr>
          <w:p w:rsidR="00875BDC" w:rsidRDefault="00875BDC" w:rsidP="00875BDC">
            <w:pPr>
              <w:spacing w:line="252" w:lineRule="auto"/>
              <w:ind w:firstLine="709"/>
              <w:jc w:val="both"/>
              <w:rPr>
                <w:szCs w:val="24"/>
              </w:rPr>
            </w:pPr>
            <w:r>
              <w:rPr>
                <w:szCs w:val="24"/>
              </w:rPr>
              <w:t>4.5</w:t>
            </w:r>
            <w:r>
              <w:rPr>
                <w:szCs w:val="24"/>
              </w:rPr>
              <w:t>. Projektas suderintas su ES konkurencijos politikos nuostatomis:</w:t>
            </w:r>
          </w:p>
          <w:p w:rsidR="00875BDC" w:rsidRDefault="00875BDC" w:rsidP="00875BDC">
            <w:pPr>
              <w:spacing w:line="252" w:lineRule="auto"/>
              <w:ind w:firstLine="709"/>
              <w:jc w:val="both"/>
              <w:rPr>
                <w:szCs w:val="24"/>
              </w:rPr>
            </w:pPr>
            <w:r>
              <w:rPr>
                <w:szCs w:val="24"/>
              </w:rPr>
              <w:t>4.5.1</w:t>
            </w:r>
            <w:r>
              <w:rPr>
                <w:szCs w:val="24"/>
              </w:rPr>
              <w:t>.</w:t>
            </w:r>
            <w:r>
              <w:rPr>
                <w:b/>
                <w:szCs w:val="24"/>
              </w:rPr>
              <w:t xml:space="preserve"> </w:t>
            </w:r>
            <w:r>
              <w:rPr>
                <w:szCs w:val="24"/>
              </w:rPr>
              <w:t xml:space="preserve">teikiamas finansavimas neviršija nustatytų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ribų ir atitinka reikalavimus, taikomus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pagalbai </w:t>
            </w:r>
            <w:r>
              <w:rPr>
                <w:i/>
                <w:szCs w:val="24"/>
              </w:rPr>
              <w:t>(taikoma, jei projektui teikiama „</w:t>
            </w:r>
            <w:proofErr w:type="spellStart"/>
            <w:r>
              <w:rPr>
                <w:i/>
                <w:szCs w:val="24"/>
              </w:rPr>
              <w:t>de</w:t>
            </w:r>
            <w:proofErr w:type="spellEnd"/>
            <w:r>
              <w:rPr>
                <w:i/>
                <w:szCs w:val="24"/>
              </w:rPr>
              <w:t xml:space="preserve"> </w:t>
            </w:r>
            <w:proofErr w:type="spellStart"/>
            <w:r>
              <w:rPr>
                <w:i/>
                <w:szCs w:val="24"/>
              </w:rPr>
              <w:t>minimis</w:t>
            </w:r>
            <w:proofErr w:type="spellEnd"/>
            <w:r>
              <w:rPr>
                <w:i/>
                <w:szCs w:val="24"/>
              </w:rPr>
              <w:t>“ pagalba. Pildomas projekto atitikties „</w:t>
            </w:r>
            <w:proofErr w:type="spellStart"/>
            <w:r>
              <w:rPr>
                <w:i/>
                <w:szCs w:val="24"/>
              </w:rPr>
              <w:t>de</w:t>
            </w:r>
            <w:proofErr w:type="spellEnd"/>
            <w:r>
              <w:rPr>
                <w:i/>
                <w:szCs w:val="24"/>
              </w:rPr>
              <w:t xml:space="preserve"> </w:t>
            </w:r>
            <w:proofErr w:type="spellStart"/>
            <w:r>
              <w:rPr>
                <w:i/>
                <w:szCs w:val="24"/>
              </w:rPr>
              <w:t>minimis</w:t>
            </w:r>
            <w:proofErr w:type="spellEnd"/>
            <w:r>
              <w:rPr>
                <w:i/>
                <w:szCs w:val="24"/>
              </w:rPr>
              <w:t>“ pagalbos taisyklėms patikros lapas)</w:t>
            </w:r>
            <w:r>
              <w:rPr>
                <w:szCs w:val="24"/>
              </w:rPr>
              <w:t xml:space="preserve">, </w:t>
            </w:r>
          </w:p>
          <w:p w:rsidR="00875BDC" w:rsidRDefault="00875BDC" w:rsidP="00875BDC">
            <w:pPr>
              <w:spacing w:line="252" w:lineRule="auto"/>
              <w:ind w:firstLine="709"/>
              <w:jc w:val="both"/>
              <w:rPr>
                <w:szCs w:val="24"/>
              </w:rPr>
            </w:pPr>
            <w:r>
              <w:rPr>
                <w:szCs w:val="24"/>
              </w:rPr>
              <w:t>4.5.2</w:t>
            </w:r>
            <w:r>
              <w:rPr>
                <w:szCs w:val="24"/>
              </w:rPr>
              <w:t xml:space="preserve">. projektas finansuojamas pagal suderintą valstybės pagalbos schemą ar Europos Komisijos sprendimą arba pagal 2014 m. birželio 17 d. Komisijos reglamentą (ES) Nr. </w:t>
            </w:r>
            <w:r>
              <w:rPr>
                <w:szCs w:val="24"/>
              </w:rPr>
              <w:lastRenderedPageBreak/>
              <w:t xml:space="preserve">651/2014, kuriuo tam tikrų kategorijų pagalba skelbiama suderinama su vidaus rinka taikant Sutarties 107 ir 108 straipsnius (OL 2014, L 187, p. 1–78) (toliau – Bendrasis bendrosios išimties reglamentas), laikantis ten nustatytų reikalavimų </w:t>
            </w:r>
            <w:r>
              <w:rPr>
                <w:i/>
                <w:szCs w:val="24"/>
              </w:rPr>
              <w:t>(taikoma, jei projektas finansuojamas pagal suderintą valstybės pagalbos schemą ar Europos Komisijos sprendimą arba pagal bendrąjį Bendrosios išimties reglamentą. Pildomas projekto atitikties valstybės pagalbos taisyklėms patikros lapas)</w:t>
            </w:r>
            <w:r>
              <w:rPr>
                <w:szCs w:val="24"/>
              </w:rPr>
              <w:t>,</w:t>
            </w:r>
          </w:p>
          <w:p w:rsidR="00875BDC" w:rsidRDefault="00875BDC" w:rsidP="00875BDC">
            <w:pPr>
              <w:spacing w:line="252" w:lineRule="auto"/>
              <w:ind w:firstLine="709"/>
              <w:jc w:val="both"/>
              <w:rPr>
                <w:szCs w:val="24"/>
              </w:rPr>
            </w:pPr>
            <w:r>
              <w:rPr>
                <w:szCs w:val="24"/>
              </w:rPr>
              <w:t>4.5.3</w:t>
            </w:r>
            <w:r>
              <w:rPr>
                <w:szCs w:val="24"/>
              </w:rPr>
              <w:t xml:space="preserve">. projekto finansavimas nereiškia neteisėtos valstybės pagalbos ar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suteikimo </w:t>
            </w:r>
            <w:r>
              <w:rPr>
                <w:i/>
                <w:szCs w:val="24"/>
              </w:rPr>
              <w:t>(taikoma, jei projektų finansavimo sąlygų apraše nurodyta, kad pagal jį valstybės pagalba ir (ar) „</w:t>
            </w:r>
            <w:proofErr w:type="spellStart"/>
            <w:r>
              <w:rPr>
                <w:i/>
                <w:szCs w:val="24"/>
              </w:rPr>
              <w:t>de</w:t>
            </w:r>
            <w:proofErr w:type="spellEnd"/>
            <w:r>
              <w:rPr>
                <w:i/>
                <w:szCs w:val="24"/>
              </w:rPr>
              <w:t xml:space="preserve"> </w:t>
            </w:r>
            <w:proofErr w:type="spellStart"/>
            <w:r>
              <w:rPr>
                <w:i/>
                <w:szCs w:val="24"/>
              </w:rPr>
              <w:t>minimis</w:t>
            </w:r>
            <w:proofErr w:type="spellEnd"/>
            <w:r>
              <w:rPr>
                <w:szCs w:val="24"/>
              </w:rPr>
              <w:t>“</w:t>
            </w:r>
            <w:r>
              <w:rPr>
                <w:i/>
                <w:szCs w:val="24"/>
              </w:rPr>
              <w:t xml:space="preserve"> pagalba nėra teikiama. Pildomas patikros lapas dėl valstybės pagalbos ir „</w:t>
            </w:r>
            <w:proofErr w:type="spellStart"/>
            <w:r>
              <w:rPr>
                <w:i/>
                <w:szCs w:val="24"/>
              </w:rPr>
              <w:t>de</w:t>
            </w:r>
            <w:proofErr w:type="spellEnd"/>
            <w:r>
              <w:rPr>
                <w:i/>
                <w:szCs w:val="24"/>
              </w:rPr>
              <w:t xml:space="preserve"> </w:t>
            </w:r>
            <w:proofErr w:type="spellStart"/>
            <w:r>
              <w:rPr>
                <w:i/>
                <w:szCs w:val="24"/>
              </w:rPr>
              <w:t>minimis</w:t>
            </w:r>
            <w:proofErr w:type="spellEnd"/>
            <w:r>
              <w:rPr>
                <w:i/>
                <w:szCs w:val="24"/>
              </w:rPr>
              <w:t xml:space="preserve">“ pagalbos buvimo ar nebuvimo), </w:t>
            </w:r>
            <w:r>
              <w:rPr>
                <w:i/>
                <w:iCs/>
                <w:color w:val="000000"/>
                <w:szCs w:val="24"/>
              </w:rPr>
              <w:t xml:space="preserve">kurio forma skelbiama </w:t>
            </w:r>
            <w:r>
              <w:rPr>
                <w:i/>
                <w:szCs w:val="24"/>
              </w:rPr>
              <w:t>svetainėje</w:t>
            </w:r>
            <w:r>
              <w:rPr>
                <w:b/>
                <w:i/>
                <w:szCs w:val="24"/>
              </w:rPr>
              <w:t xml:space="preserve"> </w:t>
            </w:r>
            <w:proofErr w:type="spellStart"/>
            <w:r w:rsidRPr="00D95224">
              <w:rPr>
                <w:i/>
                <w:szCs w:val="24"/>
              </w:rPr>
              <w:t>www.esinvesticijos.lt</w:t>
            </w:r>
            <w:proofErr w:type="spellEnd"/>
            <w:r w:rsidRPr="00D95224">
              <w:rPr>
                <w:szCs w:val="24"/>
              </w:rPr>
              <w:t xml:space="preserve">. </w:t>
            </w:r>
          </w:p>
          <w:p w:rsidR="00B41061" w:rsidRPr="00CE4F5F" w:rsidRDefault="00875BDC" w:rsidP="00875BDC">
            <w:pPr>
              <w:rPr>
                <w:szCs w:val="24"/>
              </w:rPr>
            </w:pPr>
            <w:r>
              <w:rPr>
                <w:i/>
                <w:szCs w:val="24"/>
              </w:rPr>
              <w:t>(Vertinant techninės paramos projektus šių metodinių nurodymų 4.5 papunktyje nurodytas vertinimo aspektas netaikomas.)</w:t>
            </w:r>
          </w:p>
        </w:tc>
        <w:tc>
          <w:tcPr>
            <w:tcW w:w="4111"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szCs w:val="24"/>
              </w:rPr>
            </w:pPr>
            <w:r w:rsidRPr="00CE4F5F">
              <w:rPr>
                <w:rFonts w:eastAsia="Calibri"/>
                <w:i/>
                <w:szCs w:val="24"/>
              </w:rPr>
              <w:t xml:space="preserve">(Atsižvelgiant į tai, kad techninė parama nėra teikiama techninės paramos gavėjų ūkinei veiklai, kaip ji apibrėžta Lietuvos Respublikos konkurencijos įstatyme, finansuoti, valstybės pagalbos taisyklės </w:t>
            </w:r>
            <w:r>
              <w:rPr>
                <w:rFonts w:eastAsia="Calibri"/>
                <w:i/>
                <w:szCs w:val="24"/>
              </w:rPr>
              <w:t xml:space="preserve">techninės </w:t>
            </w:r>
            <w:proofErr w:type="spellStart"/>
            <w:r>
              <w:rPr>
                <w:rFonts w:eastAsia="Calibri"/>
                <w:i/>
                <w:szCs w:val="24"/>
              </w:rPr>
              <w:t>paramos</w:t>
            </w:r>
            <w:r w:rsidRPr="00CE4F5F">
              <w:rPr>
                <w:rFonts w:eastAsia="Calibri"/>
                <w:i/>
                <w:szCs w:val="24"/>
              </w:rPr>
              <w:t>projektams</w:t>
            </w:r>
            <w:proofErr w:type="spellEnd"/>
            <w:r w:rsidRPr="00CE4F5F">
              <w:rPr>
                <w:rFonts w:eastAsia="Calibri"/>
                <w:i/>
                <w:szCs w:val="24"/>
              </w:rPr>
              <w:t xml:space="preserve"> netaikomos.)</w:t>
            </w:r>
          </w:p>
        </w:tc>
        <w:tc>
          <w:tcPr>
            <w:tcW w:w="1702"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auto"/>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auto"/>
              <w:left w:val="single" w:sz="4" w:space="0" w:color="000000"/>
              <w:bottom w:val="single" w:sz="4" w:space="0" w:color="000000"/>
              <w:right w:val="single" w:sz="4" w:space="0" w:color="000000"/>
            </w:tcBorders>
            <w:shd w:val="clear" w:color="auto" w:fill="D9D9D9"/>
          </w:tcPr>
          <w:p w:rsidR="00B41061" w:rsidRPr="00CE4F5F" w:rsidRDefault="00B41061" w:rsidP="0023641D">
            <w:pPr>
              <w:rPr>
                <w:szCs w:val="24"/>
              </w:rPr>
            </w:pPr>
            <w:r w:rsidRPr="00CE4F5F">
              <w:rPr>
                <w:b/>
                <w:bCs/>
                <w:szCs w:val="24"/>
              </w:rPr>
              <w:lastRenderedPageBreak/>
              <w:t>5. Pareiškėjas ir partneris (-</w:t>
            </w:r>
            <w:proofErr w:type="spellStart"/>
            <w:r w:rsidRPr="00CE4F5F">
              <w:rPr>
                <w:b/>
                <w:bCs/>
                <w:szCs w:val="24"/>
              </w:rPr>
              <w:t>iai</w:t>
            </w:r>
            <w:proofErr w:type="spellEnd"/>
            <w:r w:rsidRPr="00CE4F5F">
              <w:rPr>
                <w:b/>
                <w:bCs/>
                <w:szCs w:val="24"/>
              </w:rPr>
              <w:t>) o</w:t>
            </w:r>
            <w:r>
              <w:rPr>
                <w:b/>
                <w:bCs/>
                <w:szCs w:val="24"/>
              </w:rPr>
              <w:t>rganizaciniu požiūriu yra pajėgū</w:t>
            </w:r>
            <w:r w:rsidRPr="00CE4F5F">
              <w:rPr>
                <w:b/>
                <w:bCs/>
                <w:szCs w:val="24"/>
              </w:rPr>
              <w:t>s tinkamai ir laiku įgyvendinti teikiamą projektą ir atitinka jam (jiems) keliamus reikalavimus.</w:t>
            </w:r>
          </w:p>
        </w:tc>
      </w:tr>
      <w:tr w:rsidR="00B41061" w:rsidRPr="00CE4F5F" w:rsidTr="0023641D">
        <w:trPr>
          <w:trHeight w:val="2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Default="00B41061" w:rsidP="0023641D">
            <w:r w:rsidRPr="00CE4F5F">
              <w:rPr>
                <w:szCs w:val="24"/>
              </w:rPr>
              <w:t xml:space="preserve">5.1. </w:t>
            </w:r>
            <w:r w:rsidRPr="00CE4F5F">
              <w:rPr>
                <w:bCs/>
                <w:szCs w:val="24"/>
              </w:rPr>
              <w:t>Pareiškėjas ir partneris (-</w:t>
            </w:r>
            <w:proofErr w:type="spellStart"/>
            <w:r w:rsidRPr="00CE4F5F">
              <w:rPr>
                <w:bCs/>
                <w:szCs w:val="24"/>
              </w:rPr>
              <w:t>iai</w:t>
            </w:r>
            <w:proofErr w:type="spellEnd"/>
            <w:r w:rsidRPr="00CE4F5F">
              <w:rPr>
                <w:bCs/>
                <w:szCs w:val="24"/>
              </w:rPr>
              <w:t xml:space="preserve">) yra </w:t>
            </w:r>
            <w:r w:rsidRPr="00CE4F5F">
              <w:rPr>
                <w:bCs/>
                <w:szCs w:val="24"/>
              </w:rPr>
              <w:lastRenderedPageBreak/>
              <w:t>juridiniai asmenys</w:t>
            </w:r>
            <w:r>
              <w:rPr>
                <w:bCs/>
                <w:szCs w:val="24"/>
              </w:rPr>
              <w:t>, juridinio asmens filialai, atstovybės (toliau – juridinis asmuo arba fiziniai asmenys, kurie verčiasi</w:t>
            </w:r>
            <w:r w:rsidRPr="00B91F55">
              <w:rPr>
                <w:b/>
                <w:bCs/>
              </w:rPr>
              <w:t xml:space="preserve"> </w:t>
            </w:r>
            <w:r w:rsidRPr="002F3868">
              <w:rPr>
                <w:bCs/>
              </w:rPr>
              <w:t>ūkine komercine veikla (toliau – fizinis asmuo)</w:t>
            </w:r>
            <w:r>
              <w:rPr>
                <w:bCs/>
              </w:rPr>
              <w:t>, kaip nustatyta projektų finansavimo sąlygų apraše</w:t>
            </w:r>
            <w:r w:rsidRPr="002F3868">
              <w:t>.</w:t>
            </w:r>
          </w:p>
          <w:p w:rsidR="00B41061" w:rsidRPr="002F3868" w:rsidRDefault="00B41061" w:rsidP="0023641D">
            <w:pPr>
              <w:rPr>
                <w:bCs/>
                <w:i/>
                <w:szCs w:val="24"/>
              </w:rPr>
            </w:pPr>
            <w:r w:rsidRPr="002F3868">
              <w:rPr>
                <w:bCs/>
                <w:i/>
                <w:szCs w:val="24"/>
              </w:rPr>
              <w:t>(Techninės paramos projektų atveju pareiškėjais gali būti tik juridiniai asmenys).</w:t>
            </w:r>
          </w:p>
        </w:tc>
        <w:tc>
          <w:tcPr>
            <w:tcW w:w="4111"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5.2. Pareiškėjas ir partneris (-</w:t>
            </w:r>
            <w:proofErr w:type="spellStart"/>
            <w:r w:rsidRPr="00CE4F5F">
              <w:rPr>
                <w:szCs w:val="24"/>
              </w:rPr>
              <w:t>iai</w:t>
            </w:r>
            <w:proofErr w:type="spellEnd"/>
            <w:r w:rsidRPr="00CE4F5F">
              <w:rPr>
                <w:szCs w:val="24"/>
              </w:rPr>
              <w:t>) atitinka tinkamų pareiškėjų sąrašą, nustatytą projektų finansavimo sąlygų apraše.</w:t>
            </w:r>
          </w:p>
        </w:tc>
        <w:tc>
          <w:tcPr>
            <w:tcW w:w="4111" w:type="dxa"/>
            <w:tcBorders>
              <w:top w:val="single" w:sz="4" w:space="0" w:color="000000"/>
              <w:left w:val="single" w:sz="4" w:space="0" w:color="000000"/>
              <w:bottom w:val="single" w:sz="4" w:space="0" w:color="000000"/>
              <w:right w:val="single" w:sz="4" w:space="0" w:color="000000"/>
            </w:tcBorders>
          </w:tcPr>
          <w:p w:rsidR="00B41061" w:rsidRDefault="00B41061" w:rsidP="0023641D">
            <w:pPr>
              <w:rPr>
                <w:szCs w:val="24"/>
              </w:rPr>
            </w:pPr>
            <w:r w:rsidRPr="00CE4F5F">
              <w:rPr>
                <w:rFonts w:eastAsia="Calibri"/>
                <w:szCs w:val="24"/>
              </w:rPr>
              <w:t>Galim</w:t>
            </w:r>
            <w:r>
              <w:rPr>
                <w:rFonts w:eastAsia="Calibri"/>
                <w:szCs w:val="24"/>
              </w:rPr>
              <w:t>i</w:t>
            </w:r>
            <w:r w:rsidRPr="00CE4F5F">
              <w:rPr>
                <w:rFonts w:eastAsia="Calibri"/>
                <w:szCs w:val="24"/>
              </w:rPr>
              <w:t xml:space="preserve"> techninės paramos gavėj</w:t>
            </w:r>
            <w:r>
              <w:rPr>
                <w:rFonts w:eastAsia="Calibri"/>
                <w:szCs w:val="24"/>
              </w:rPr>
              <w:t xml:space="preserve">ai </w:t>
            </w:r>
            <w:r w:rsidRPr="00CE4F5F">
              <w:rPr>
                <w:rFonts w:eastAsia="Calibri"/>
                <w:szCs w:val="24"/>
              </w:rPr>
              <w:t>nustatyt</w:t>
            </w:r>
            <w:r>
              <w:rPr>
                <w:rFonts w:eastAsia="Calibri"/>
                <w:szCs w:val="24"/>
              </w:rPr>
              <w:t>i</w:t>
            </w:r>
            <w:r w:rsidRPr="00CE4F5F">
              <w:rPr>
                <w:rFonts w:eastAsia="Calibri"/>
                <w:szCs w:val="24"/>
              </w:rPr>
              <w:t xml:space="preserve"> priemonės „Veiksmų programos administravimas“</w:t>
            </w:r>
            <w:r>
              <w:rPr>
                <w:rFonts w:eastAsia="Calibri"/>
                <w:szCs w:val="24"/>
              </w:rPr>
              <w:t xml:space="preserve">, </w:t>
            </w:r>
            <w:r>
              <w:rPr>
                <w:szCs w:val="24"/>
              </w:rPr>
              <w:t xml:space="preserve">priemonės </w:t>
            </w:r>
            <w:r w:rsidRPr="00613A5E">
              <w:rPr>
                <w:szCs w:val="24"/>
              </w:rPr>
              <w:t>„Informavimas apie veiksmų programą“ aprašyme</w:t>
            </w:r>
            <w:r>
              <w:rPr>
                <w:szCs w:val="24"/>
              </w:rPr>
              <w:t>.</w:t>
            </w:r>
          </w:p>
          <w:p w:rsidR="00B41061" w:rsidRDefault="00B41061" w:rsidP="0023641D">
            <w:pPr>
              <w:jc w:val="center"/>
              <w:rPr>
                <w:szCs w:val="24"/>
              </w:rPr>
            </w:pPr>
          </w:p>
          <w:p w:rsidR="00B41061" w:rsidRPr="002F3868" w:rsidRDefault="00B41061" w:rsidP="0023641D">
            <w:pPr>
              <w:rPr>
                <w:rFonts w:eastAsia="Calibri"/>
                <w:szCs w:val="24"/>
              </w:rPr>
            </w:pPr>
            <w:r>
              <w:rPr>
                <w:szCs w:val="24"/>
              </w:rPr>
              <w:t>Veiksmų programos vertinimo projektų atveju, būtina įsitikinti, kad galimam techninės pramos gavėjui p</w:t>
            </w:r>
            <w:r w:rsidRPr="00E1610B">
              <w:rPr>
                <w:szCs w:val="24"/>
              </w:rPr>
              <w:t>avesta atlikti Atsakomybės ir funkcijų paskirstymo tarp institucijų</w:t>
            </w:r>
            <w:r>
              <w:rPr>
                <w:szCs w:val="24"/>
              </w:rPr>
              <w:t xml:space="preserve"> taisyklėse numatytas vertinimo funkcijas.</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5.3. Pareiškėjas ir partneris (-</w:t>
            </w:r>
            <w:proofErr w:type="spellStart"/>
            <w:r w:rsidRPr="00CE4F5F">
              <w:rPr>
                <w:szCs w:val="24"/>
              </w:rPr>
              <w:t>iai</w:t>
            </w:r>
            <w:proofErr w:type="spellEnd"/>
            <w:r w:rsidRPr="00CE4F5F">
              <w:rPr>
                <w:szCs w:val="24"/>
              </w:rPr>
              <w:t xml:space="preserve">) turi teisinį pagrindą užsiimti ta veikla (atlikti funkcijas), kuriai pradėti ir (arba) vykdyti, ir (arba) plėtoti skirtas projektas. </w:t>
            </w:r>
          </w:p>
          <w:p w:rsidR="00B41061" w:rsidRPr="00CE4F5F" w:rsidRDefault="00B41061" w:rsidP="0023641D">
            <w:pPr>
              <w:rPr>
                <w:i/>
                <w:szCs w:val="24"/>
              </w:rPr>
            </w:pPr>
            <w:r w:rsidRPr="00CE4F5F">
              <w:rPr>
                <w:i/>
                <w:szCs w:val="24"/>
              </w:rPr>
              <w:t>(Taikoma tais atvejais, kai Lietuvos Respublikos teisės aktuose yra nustatyti reikalavimai turėti teisinį pagrindą vykdyti numatytą projekto veiklą.)</w:t>
            </w:r>
          </w:p>
        </w:tc>
        <w:tc>
          <w:tcPr>
            <w:tcW w:w="4111" w:type="dxa"/>
            <w:tcBorders>
              <w:top w:val="single" w:sz="4" w:space="0" w:color="000000"/>
              <w:left w:val="single" w:sz="4" w:space="0" w:color="000000"/>
              <w:bottom w:val="single" w:sz="4" w:space="0" w:color="000000"/>
              <w:right w:val="single" w:sz="4" w:space="0" w:color="000000"/>
            </w:tcBorders>
          </w:tcPr>
          <w:p w:rsidR="00B41061" w:rsidRPr="002F3868" w:rsidRDefault="00B41061" w:rsidP="0023641D">
            <w:pPr>
              <w:rPr>
                <w:rFonts w:eastAsia="Calibri"/>
                <w:szCs w:val="24"/>
              </w:rPr>
            </w:pPr>
            <w:r>
              <w:rPr>
                <w:rFonts w:eastAsia="Calibri"/>
                <w:szCs w:val="24"/>
              </w:rPr>
              <w:t>Veiksmų programos administravimo projekto g</w:t>
            </w:r>
            <w:r w:rsidRPr="002F3868">
              <w:rPr>
                <w:rFonts w:eastAsia="Calibri"/>
                <w:szCs w:val="24"/>
              </w:rPr>
              <w:t>alimas techninės paramos gavėjas atitinka šį kriterijų, jei jam yra pavesta atlikti:</w:t>
            </w:r>
          </w:p>
          <w:p w:rsidR="00B41061" w:rsidRPr="002F3868" w:rsidRDefault="00B41061" w:rsidP="0023641D">
            <w:pPr>
              <w:rPr>
                <w:rFonts w:eastAsia="Calibri"/>
                <w:szCs w:val="24"/>
              </w:rPr>
            </w:pPr>
            <w:r w:rsidRPr="002F3868">
              <w:rPr>
                <w:rFonts w:eastAsia="Calibri"/>
                <w:szCs w:val="24"/>
              </w:rPr>
              <w:t>1. Atsakomybės ir funkcijų paskirstymo tarp institucijų</w:t>
            </w:r>
            <w:r>
              <w:rPr>
                <w:rFonts w:eastAsia="Calibri"/>
                <w:szCs w:val="24"/>
              </w:rPr>
              <w:t xml:space="preserve"> taisyklėse </w:t>
            </w:r>
            <w:r w:rsidRPr="002F3868">
              <w:rPr>
                <w:rFonts w:eastAsia="Calibri"/>
                <w:szCs w:val="24"/>
              </w:rPr>
              <w:t>nustatytas Lietuvos Respublikos Vyriausybės (Lietuvos Respublikos Vyriausybės kanceliarijos), vadovaujančiosios institucijos, tvirtinančiosios institucijos, mokėjimo institucijos, ministerijos</w:t>
            </w:r>
            <w:r>
              <w:rPr>
                <w:rFonts w:eastAsia="Calibri"/>
                <w:szCs w:val="24"/>
              </w:rPr>
              <w:t>,</w:t>
            </w:r>
            <w:r w:rsidRPr="002F3868">
              <w:rPr>
                <w:rFonts w:eastAsia="Calibri"/>
                <w:szCs w:val="24"/>
              </w:rPr>
              <w:t xml:space="preserve">, įgyvendinančiosios institucijos, Regioninės plėtros departamento prie </w:t>
            </w:r>
            <w:r w:rsidRPr="002F3868">
              <w:rPr>
                <w:rFonts w:eastAsia="Calibri"/>
                <w:szCs w:val="24"/>
              </w:rPr>
              <w:lastRenderedPageBreak/>
              <w:t>Vidaus reikalų ministerijos, Finansinių nusikaltimų tyrimo tarnybos prie Vidaus reikalų ministerijos, Konkurencijos tarybos, Viešųjų pirkimų tarnybos</w:t>
            </w:r>
            <w:r>
              <w:rPr>
                <w:rFonts w:eastAsia="Calibri"/>
                <w:szCs w:val="24"/>
              </w:rPr>
              <w:t xml:space="preserve">, Lietuvos Respublikos specialiųjų tyrimų tarnybos </w:t>
            </w:r>
            <w:r w:rsidRPr="002F3868">
              <w:rPr>
                <w:rFonts w:eastAsia="Calibri"/>
                <w:szCs w:val="24"/>
              </w:rPr>
              <w:t>ar metodinės pagalbos centro funkcijas;</w:t>
            </w:r>
          </w:p>
          <w:p w:rsidR="00B41061" w:rsidRPr="002F3868" w:rsidRDefault="00B41061" w:rsidP="0023641D">
            <w:pPr>
              <w:rPr>
                <w:rFonts w:eastAsia="Calibri"/>
                <w:szCs w:val="24"/>
              </w:rPr>
            </w:pPr>
            <w:r w:rsidRPr="002F3868">
              <w:rPr>
                <w:rFonts w:eastAsia="Calibri"/>
                <w:szCs w:val="24"/>
              </w:rPr>
              <w:t>2. ir (arba) Atsakomybės ir funkcijų paskirstymo tarp institucijų, įgyvendinant Lietuvos 2007–2013 metų Europos Sąjungos struktūrinės paramos panaudojimo strategiją ir veiksmų programas, taisyklėse</w:t>
            </w:r>
            <w:r>
              <w:rPr>
                <w:rFonts w:eastAsia="Calibri"/>
                <w:szCs w:val="24"/>
              </w:rPr>
              <w:t xml:space="preserve"> </w:t>
            </w:r>
            <w:r w:rsidRPr="002F3868">
              <w:rPr>
                <w:rFonts w:eastAsia="Calibri"/>
                <w:szCs w:val="24"/>
              </w:rPr>
              <w:t>nustatytas vadovaujančiosios institucijos, tvirtinančiosios institucijos, mokėjimo institucijos, ministerijos ir (ar) kitos valstybės institucijos, pagal kompetenciją atsakingos už iš ES fondų lėšų bendrai finansuojamus ūkio sektorius, įgyvendinančiosios institucijos, visuotinės dotacijos valdytojo ar Viešųjų pirkimų tarnybos funkcijas;</w:t>
            </w:r>
          </w:p>
          <w:p w:rsidR="00B41061" w:rsidRPr="002F3868" w:rsidRDefault="00B41061" w:rsidP="0023641D">
            <w:pPr>
              <w:rPr>
                <w:rFonts w:eastAsia="Calibri"/>
                <w:szCs w:val="24"/>
              </w:rPr>
            </w:pPr>
            <w:r w:rsidRPr="002F3868">
              <w:rPr>
                <w:rFonts w:eastAsia="Calibri"/>
                <w:szCs w:val="24"/>
              </w:rPr>
              <w:t xml:space="preserve">3. ir (arba) </w:t>
            </w:r>
            <w:r>
              <w:rPr>
                <w:rFonts w:eastAsia="Calibri"/>
                <w:szCs w:val="24"/>
              </w:rPr>
              <w:t>S</w:t>
            </w:r>
            <w:r w:rsidRPr="002F3868">
              <w:rPr>
                <w:rFonts w:eastAsia="Calibri"/>
                <w:szCs w:val="24"/>
              </w:rPr>
              <w:t>anglaudos fondo lėšų administravimo Lietuvoje taisyklėse</w:t>
            </w:r>
            <w:r>
              <w:rPr>
                <w:rFonts w:eastAsia="Calibri"/>
                <w:szCs w:val="24"/>
              </w:rPr>
              <w:t xml:space="preserve"> </w:t>
            </w:r>
            <w:r w:rsidRPr="002F3868">
              <w:rPr>
                <w:rFonts w:eastAsia="Calibri"/>
                <w:szCs w:val="24"/>
              </w:rPr>
              <w:t>nustatytas vadovaujančiosios institucijos, mokėjimo institucijos, tarpinės institucijos, įgyvendinančiosios institucijos, auditą koordinuojančios institucijos, institucijos, atsakingos už atrankinius patikrinimus, funkcijas, susijusias su projektų, finansuotų iš 2000–2006 metų Sanglaudos fondo lėšų, užbaigimu;</w:t>
            </w:r>
          </w:p>
          <w:p w:rsidR="00B41061" w:rsidRDefault="00B41061" w:rsidP="0023641D">
            <w:pPr>
              <w:rPr>
                <w:rFonts w:eastAsia="Calibri"/>
                <w:szCs w:val="24"/>
              </w:rPr>
            </w:pPr>
            <w:r w:rsidRPr="002F3868">
              <w:rPr>
                <w:rFonts w:eastAsia="Calibri"/>
                <w:szCs w:val="24"/>
              </w:rPr>
              <w:t xml:space="preserve">4. ir (arba) Lietuvos Respublikos Seimo </w:t>
            </w:r>
            <w:r w:rsidRPr="002F3868">
              <w:rPr>
                <w:rFonts w:eastAsia="Calibri"/>
                <w:szCs w:val="24"/>
              </w:rPr>
              <w:lastRenderedPageBreak/>
              <w:t>2003 m. liepos 1 d. nutarimo Nr. IX-1667 1 straipsnio 1, 3 ir 4 punktuose nurodytus auditus.</w:t>
            </w:r>
          </w:p>
          <w:p w:rsidR="00B41061" w:rsidRPr="00A60CE1" w:rsidRDefault="00B41061" w:rsidP="0023641D">
            <w:pPr>
              <w:rPr>
                <w:szCs w:val="24"/>
              </w:rPr>
            </w:pPr>
            <w:r w:rsidRPr="00A60CE1">
              <w:rPr>
                <w:szCs w:val="24"/>
              </w:rPr>
              <w:t xml:space="preserve">Informavimo apie veiksmų programą projekto galimas techninės paramos gavėjas atitinka šį vertinimo kriterijų, jei jam yra pavesta atlikti </w:t>
            </w:r>
            <w:r w:rsidRPr="00A60CE1">
              <w:rPr>
                <w:rFonts w:eastAsia="Calibri"/>
                <w:szCs w:val="24"/>
              </w:rPr>
              <w:t>Atsakomybės ir funkcijų paskirstymo tarp institucijų taisyklėse</w:t>
            </w:r>
            <w:r w:rsidRPr="00A60CE1">
              <w:rPr>
                <w:szCs w:val="24"/>
              </w:rPr>
              <w:t xml:space="preserve"> nustatytas informavimo ir komunikacijos funkcijas (komunikacijos strategijos, metinių ir ketvirtinių komunikacijos planų sudarymas ir įgyvendinimas).</w:t>
            </w:r>
          </w:p>
          <w:p w:rsidR="00B41061" w:rsidRPr="002F3868" w:rsidRDefault="00B41061" w:rsidP="0023641D">
            <w:pPr>
              <w:rPr>
                <w:szCs w:val="24"/>
              </w:rPr>
            </w:pPr>
            <w:r w:rsidRPr="002F3868">
              <w:rPr>
                <w:szCs w:val="24"/>
              </w:rPr>
              <w:t xml:space="preserve">Veiksmų programos vertinimo projekto galimas techninės paramos gavėjas atitinka šį vertinimo kriterijų, jei jam </w:t>
            </w:r>
            <w:r w:rsidRPr="00A60CE1">
              <w:rPr>
                <w:szCs w:val="24"/>
              </w:rPr>
              <w:t>pavesta atlikti Atsakomybės ir funkcijų paskirstymo tarp institucijų taisyklėse nustatytas vertinimo funkcijas.</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5.4. Pareiškėjui ir partneriui (-</w:t>
            </w:r>
            <w:proofErr w:type="spellStart"/>
            <w:r w:rsidRPr="00CE4F5F">
              <w:rPr>
                <w:szCs w:val="24"/>
              </w:rPr>
              <w:t>iams</w:t>
            </w:r>
            <w:proofErr w:type="spellEnd"/>
            <w:r w:rsidRPr="00CE4F5F">
              <w:rPr>
                <w:szCs w:val="24"/>
              </w:rPr>
              <w:t>)</w:t>
            </w:r>
            <w:r>
              <w:rPr>
                <w:szCs w:val="24"/>
              </w:rPr>
              <w:t>, kurie yra juridiniai asmenys</w:t>
            </w:r>
            <w:r w:rsidRPr="00CE4F5F">
              <w:rPr>
                <w:szCs w:val="24"/>
              </w:rPr>
              <w:t xml:space="preserve"> nėra apribojimų gauti finansavimą:</w:t>
            </w:r>
          </w:p>
          <w:p w:rsidR="00B41061" w:rsidRPr="00CE4F5F" w:rsidRDefault="00B41061" w:rsidP="0023641D">
            <w:pPr>
              <w:rPr>
                <w:szCs w:val="24"/>
              </w:rPr>
            </w:pPr>
            <w:r w:rsidRPr="00CE4F5F">
              <w:rPr>
                <w:szCs w:val="24"/>
              </w:rPr>
              <w:t>5.4.1. pareiškėjui</w:t>
            </w:r>
            <w:r w:rsidRPr="00CE4F5F">
              <w:rPr>
                <w:rFonts w:eastAsia="Calibri"/>
              </w:rPr>
              <w:t xml:space="preserve"> </w:t>
            </w:r>
            <w:r w:rsidRPr="00CE4F5F">
              <w:rPr>
                <w:szCs w:val="24"/>
              </w:rPr>
              <w:t>ir partneriui (-</w:t>
            </w:r>
            <w:proofErr w:type="spellStart"/>
            <w:r w:rsidRPr="00CE4F5F">
              <w:rPr>
                <w:szCs w:val="24"/>
              </w:rPr>
              <w:t>iams</w:t>
            </w:r>
            <w:proofErr w:type="spellEnd"/>
            <w:r w:rsidRPr="00CE4F5F">
              <w:rPr>
                <w:szCs w:val="24"/>
              </w:rPr>
              <w:t>)</w:t>
            </w:r>
            <w:r>
              <w:rPr>
                <w:szCs w:val="24"/>
              </w:rPr>
              <w:t>, kurie yra juridiniai asmenys,</w:t>
            </w:r>
            <w:r w:rsidRPr="00CE4F5F">
              <w:rPr>
                <w:szCs w:val="24"/>
              </w:rPr>
              <w:t xml:space="preserve"> nėra iškelta byla dėl bankroto arba restruktūrizavimo, nėra pradėtas ikiteisminis tyrimas dėl ūkinės komercinės veiklos arba jis (jie) nėra likviduojamas (-i), nėra priimtas kreditorių susirinkimo nutarimas bankroto procedūras vykdyti ne teismo tvarka </w:t>
            </w:r>
            <w:r w:rsidRPr="00CE4F5F">
              <w:rPr>
                <w:i/>
                <w:szCs w:val="24"/>
              </w:rPr>
              <w:t>(ši nuostata netaikoma biudžetinėms įstaigoms)</w:t>
            </w:r>
            <w:r>
              <w:rPr>
                <w:i/>
                <w:szCs w:val="24"/>
              </w:rPr>
              <w:t xml:space="preserve"> </w:t>
            </w:r>
            <w:r w:rsidRPr="00EB17CE">
              <w:rPr>
                <w:i/>
                <w:szCs w:val="24"/>
              </w:rPr>
              <w:t xml:space="preserve">/ </w:t>
            </w:r>
            <w:r w:rsidRPr="002F3868">
              <w:rPr>
                <w:szCs w:val="24"/>
              </w:rPr>
              <w:t>pareiškėjui ir partneriui (-</w:t>
            </w:r>
            <w:proofErr w:type="spellStart"/>
            <w:r w:rsidRPr="002F3868">
              <w:rPr>
                <w:szCs w:val="24"/>
              </w:rPr>
              <w:t>iams</w:t>
            </w:r>
            <w:proofErr w:type="spellEnd"/>
            <w:r w:rsidRPr="002F3868">
              <w:rPr>
                <w:szCs w:val="24"/>
              </w:rPr>
              <w:t xml:space="preserve">), kurie yra fiziniai asmenys, nėra iškelta byla </w:t>
            </w:r>
            <w:r w:rsidRPr="002F3868">
              <w:rPr>
                <w:szCs w:val="24"/>
              </w:rPr>
              <w:lastRenderedPageBreak/>
              <w:t>dėl bankroto, nėra pradėtas ikiteisminis tyrimas dėl ūkinės komercinės veiklos</w:t>
            </w:r>
            <w:r w:rsidRPr="00CE4F5F">
              <w:rPr>
                <w:szCs w:val="24"/>
              </w:rPr>
              <w:t>;</w:t>
            </w:r>
          </w:p>
          <w:p w:rsidR="00B41061" w:rsidRPr="00CE4F5F" w:rsidRDefault="00B41061" w:rsidP="0023641D">
            <w:pPr>
              <w:rPr>
                <w:szCs w:val="24"/>
              </w:rPr>
            </w:pPr>
            <w:r w:rsidRPr="00CE4F5F">
              <w:rPr>
                <w:szCs w:val="24"/>
              </w:rPr>
              <w:t xml:space="preserve">5.4.2. </w:t>
            </w:r>
            <w:r w:rsidR="00875BDC">
              <w:rPr>
                <w:szCs w:val="24"/>
              </w:rPr>
              <w:t>paraiškos vertinimo metu pareiškėjas ir partneris (-</w:t>
            </w:r>
            <w:proofErr w:type="spellStart"/>
            <w:r w:rsidR="00875BDC">
              <w:rPr>
                <w:szCs w:val="24"/>
              </w:rPr>
              <w:t>iai</w:t>
            </w:r>
            <w:proofErr w:type="spellEnd"/>
            <w:r w:rsidR="00875BDC">
              <w:rPr>
                <w:szCs w:val="24"/>
              </w:rPr>
              <w:t>) yra įvykdęs (-ę) su mokesčių ir socialinio draudimo įmokų mokėjimu susijusius įsipareigojimus pagal Lietuvos Respublikos teisės aktus arba pagal kitos valstybės teisės aktus, jei pareiškėjas ir partneris (-</w:t>
            </w:r>
            <w:proofErr w:type="spellStart"/>
            <w:r w:rsidR="00875BDC">
              <w:rPr>
                <w:szCs w:val="24"/>
              </w:rPr>
              <w:t>iai</w:t>
            </w:r>
            <w:proofErr w:type="spellEnd"/>
            <w:r w:rsidR="00875BDC">
              <w:rPr>
                <w:szCs w:val="24"/>
              </w:rPr>
              <w:t>) yra užsienyje registruotas juridinis asmuo (asmenys) ar fizinis (-</w:t>
            </w:r>
            <w:proofErr w:type="spellStart"/>
            <w:r w:rsidR="00875BDC">
              <w:rPr>
                <w:szCs w:val="24"/>
              </w:rPr>
              <w:t>iai</w:t>
            </w:r>
            <w:proofErr w:type="spellEnd"/>
            <w:r w:rsidR="00875BDC">
              <w:rPr>
                <w:szCs w:val="24"/>
              </w:rPr>
              <w:t>) asmuo</w:t>
            </w:r>
            <w:r w:rsidR="00875BDC">
              <w:rPr>
                <w:i/>
                <w:szCs w:val="24"/>
              </w:rPr>
              <w:t xml:space="preserve"> (asmenys) yra užsienio pilietis (-</w:t>
            </w:r>
            <w:proofErr w:type="spellStart"/>
            <w:r w:rsidR="00875BDC">
              <w:rPr>
                <w:i/>
                <w:szCs w:val="24"/>
              </w:rPr>
              <w:t>iai</w:t>
            </w:r>
            <w:proofErr w:type="spellEnd"/>
            <w:r w:rsidR="00875BDC">
              <w:rPr>
                <w:i/>
                <w:szCs w:val="24"/>
              </w:rPr>
              <w:t>)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p w:rsidR="00B41061" w:rsidRPr="00CE4F5F" w:rsidRDefault="00B41061" w:rsidP="0023641D">
            <w:pPr>
              <w:rPr>
                <w:color w:val="000000"/>
                <w:szCs w:val="24"/>
              </w:rPr>
            </w:pPr>
            <w:r w:rsidRPr="00CE4F5F">
              <w:rPr>
                <w:szCs w:val="24"/>
              </w:rPr>
              <w:t>5.4.3.</w:t>
            </w:r>
            <w:r w:rsidRPr="00CE4F5F">
              <w:rPr>
                <w:rFonts w:eastAsia="Calibri"/>
              </w:rPr>
              <w:t xml:space="preserve"> paraiškos vertinimo metu </w:t>
            </w:r>
            <w:r>
              <w:rPr>
                <w:rFonts w:eastAsia="Calibri"/>
              </w:rPr>
              <w:t>pareiškėjas ir partneris (-</w:t>
            </w:r>
            <w:proofErr w:type="spellStart"/>
            <w:r>
              <w:rPr>
                <w:rFonts w:eastAsia="Calibri"/>
              </w:rPr>
              <w:t>iai</w:t>
            </w:r>
            <w:proofErr w:type="spellEnd"/>
            <w:r>
              <w:rPr>
                <w:rFonts w:eastAsia="Calibri"/>
              </w:rPr>
              <w:t xml:space="preserve">), kurie yra fiziniai asmenys, arba </w:t>
            </w:r>
            <w:r w:rsidRPr="00CE4F5F">
              <w:rPr>
                <w:color w:val="000000"/>
                <w:szCs w:val="24"/>
              </w:rPr>
              <w:t>pareiškėjo ir partnerio (-</w:t>
            </w:r>
            <w:proofErr w:type="spellStart"/>
            <w:r w:rsidRPr="00CE4F5F">
              <w:rPr>
                <w:color w:val="000000"/>
                <w:szCs w:val="24"/>
              </w:rPr>
              <w:t>ių</w:t>
            </w:r>
            <w:proofErr w:type="spellEnd"/>
            <w:r w:rsidRPr="00CE4F5F">
              <w:rPr>
                <w:color w:val="000000"/>
                <w:szCs w:val="24"/>
              </w:rPr>
              <w:t>)</w:t>
            </w:r>
            <w:r>
              <w:rPr>
                <w:color w:val="000000"/>
                <w:szCs w:val="24"/>
              </w:rPr>
              <w:t>, kurie yra juridiniai asmenys,</w:t>
            </w:r>
            <w:r w:rsidRPr="00CE4F5F">
              <w:rPr>
                <w:color w:val="000000"/>
                <w:szCs w:val="24"/>
              </w:rPr>
              <w:t xml:space="preserve"> vadovas, ūkinės bendrijos tikrasis narys (-</w:t>
            </w:r>
            <w:proofErr w:type="spellStart"/>
            <w:r w:rsidRPr="00CE4F5F">
              <w:rPr>
                <w:color w:val="000000"/>
                <w:szCs w:val="24"/>
              </w:rPr>
              <w:t>iai</w:t>
            </w:r>
            <w:proofErr w:type="spellEnd"/>
            <w:r w:rsidRPr="00CE4F5F">
              <w:rPr>
                <w:color w:val="000000"/>
                <w:szCs w:val="24"/>
              </w:rPr>
              <w:t>) ar mažosios bendrijos atstovas, turintis (-</w:t>
            </w:r>
            <w:proofErr w:type="spellStart"/>
            <w:r w:rsidRPr="00CE4F5F">
              <w:rPr>
                <w:color w:val="000000"/>
                <w:szCs w:val="24"/>
              </w:rPr>
              <w:t>ys</w:t>
            </w:r>
            <w:proofErr w:type="spellEnd"/>
            <w:r w:rsidRPr="00CE4F5F">
              <w:rPr>
                <w:color w:val="000000"/>
                <w:szCs w:val="24"/>
              </w:rPr>
              <w:t>) teisę juridinio asmens vardu sudaryti sandorį, ar buhalteris (-</w:t>
            </w:r>
            <w:proofErr w:type="spellStart"/>
            <w:r w:rsidRPr="00CE4F5F">
              <w:rPr>
                <w:color w:val="000000"/>
                <w:szCs w:val="24"/>
              </w:rPr>
              <w:t>iai</w:t>
            </w:r>
            <w:proofErr w:type="spellEnd"/>
            <w:r w:rsidRPr="00CE4F5F">
              <w:rPr>
                <w:color w:val="000000"/>
                <w:szCs w:val="24"/>
              </w:rPr>
              <w:t>), ar kitas (-i) asmuo (asmenys), turintis (-</w:t>
            </w:r>
            <w:proofErr w:type="spellStart"/>
            <w:r w:rsidRPr="00CE4F5F">
              <w:rPr>
                <w:color w:val="000000"/>
                <w:szCs w:val="24"/>
              </w:rPr>
              <w:t>ys</w:t>
            </w:r>
            <w:proofErr w:type="spellEnd"/>
            <w:r w:rsidRPr="00CE4F5F">
              <w:rPr>
                <w:color w:val="000000"/>
                <w:szCs w:val="24"/>
              </w:rPr>
              <w:t xml:space="preserve">) teisę surašyti ir pasirašyti pareiškėjo </w:t>
            </w:r>
            <w:r w:rsidRPr="00CE4F5F">
              <w:rPr>
                <w:color w:val="000000"/>
                <w:szCs w:val="24"/>
              </w:rPr>
              <w:lastRenderedPageBreak/>
              <w:t>apskaitos dokumentus, neturi neišnykusio arba nepanaikinto teistumo arba dėl pareiškėjo ir partnerio (-</w:t>
            </w:r>
            <w:proofErr w:type="spellStart"/>
            <w:r w:rsidRPr="00CE4F5F">
              <w:rPr>
                <w:color w:val="000000"/>
                <w:szCs w:val="24"/>
              </w:rPr>
              <w:t>ių</w:t>
            </w:r>
            <w:proofErr w:type="spellEnd"/>
            <w:r w:rsidRPr="00CE4F5F">
              <w:rPr>
                <w:color w:val="000000"/>
                <w:szCs w:val="24"/>
              </w:rPr>
              <w:t xml:space="preserve">) per paskutinius 5 metus nebuvo priimtas ir įsiteisėjęs apkaltinamasis teismo nuosprendis pagal veikas, nustatytas Finansinės </w:t>
            </w:r>
            <w:r w:rsidRPr="009A3CF1">
              <w:rPr>
                <w:color w:val="000000"/>
                <w:szCs w:val="24"/>
              </w:rPr>
              <w:t xml:space="preserve">paramos </w:t>
            </w:r>
            <w:r w:rsidRPr="002F3868">
              <w:rPr>
                <w:szCs w:val="24"/>
              </w:rPr>
              <w:t>ir bendrojo finansavimo lėšų</w:t>
            </w:r>
            <w:r>
              <w:rPr>
                <w:szCs w:val="24"/>
              </w:rPr>
              <w:t xml:space="preserve"> </w:t>
            </w:r>
            <w:r w:rsidRPr="00CE4F5F">
              <w:rPr>
                <w:color w:val="000000"/>
                <w:szCs w:val="24"/>
              </w:rPr>
              <w:t xml:space="preserve">grąžinimo į Lietuvos Respublikos valstybės biudžetą taisyklių, patvirtintų Lietuvos Respublikos Vyriausybės 2005 m. gegužės 30 d. nutarimu Nr. 590 ,,Dėl Finansinės </w:t>
            </w:r>
            <w:r w:rsidRPr="009A3CF1">
              <w:rPr>
                <w:color w:val="000000"/>
                <w:szCs w:val="24"/>
              </w:rPr>
              <w:t xml:space="preserve">paramos </w:t>
            </w:r>
            <w:r w:rsidRPr="002F3868">
              <w:rPr>
                <w:szCs w:val="24"/>
              </w:rPr>
              <w:t>ir bendrojo finansavimo lėšų</w:t>
            </w:r>
            <w:r w:rsidRPr="00CE4F5F">
              <w:rPr>
                <w:color w:val="000000"/>
                <w:szCs w:val="24"/>
              </w:rPr>
              <w:t xml:space="preserve"> grąžinimo į Lietuvos Respublikos valstybės biudžetą taisyklių patvirtinimo“, </w:t>
            </w:r>
            <w:r>
              <w:rPr>
                <w:color w:val="000000"/>
                <w:szCs w:val="24"/>
              </w:rPr>
              <w:t xml:space="preserve">3 </w:t>
            </w:r>
            <w:r w:rsidRPr="00CE4F5F">
              <w:rPr>
                <w:color w:val="000000"/>
                <w:szCs w:val="24"/>
              </w:rPr>
              <w:t xml:space="preserve">priedo „Apribojimų skirti Europos Sąjungos finansinę paramą, </w:t>
            </w:r>
            <w:r w:rsidRPr="002F3868">
              <w:rPr>
                <w:szCs w:val="24"/>
              </w:rPr>
              <w:t>2004–2009 metų</w:t>
            </w:r>
            <w:r w:rsidRPr="007F62AD">
              <w:rPr>
                <w:szCs w:val="24"/>
              </w:rPr>
              <w:t xml:space="preserve"> </w:t>
            </w:r>
            <w:r w:rsidRPr="00CE4F5F">
              <w:rPr>
                <w:color w:val="000000"/>
                <w:szCs w:val="24"/>
              </w:rPr>
              <w:t xml:space="preserve">Europos ekonominės erdvės ir </w:t>
            </w:r>
            <w:r>
              <w:rPr>
                <w:color w:val="000000"/>
                <w:szCs w:val="24"/>
              </w:rPr>
              <w:t xml:space="preserve">(ar) </w:t>
            </w:r>
            <w:r w:rsidRPr="00CE4F5F">
              <w:rPr>
                <w:color w:val="000000"/>
                <w:szCs w:val="24"/>
              </w:rPr>
              <w:t xml:space="preserve">Norvegijos finansinių mechanizmų, </w:t>
            </w:r>
            <w:r w:rsidRPr="002F3868">
              <w:rPr>
                <w:szCs w:val="24"/>
              </w:rPr>
              <w:t>2009–2014 metų Europos ekonominės erdvės ir (ar) Norvegijos finansinių mechanizmų,</w:t>
            </w:r>
            <w:r>
              <w:rPr>
                <w:color w:val="000000"/>
                <w:szCs w:val="24"/>
              </w:rPr>
              <w:t xml:space="preserve"> </w:t>
            </w:r>
            <w:r w:rsidRPr="002F3868">
              <w:rPr>
                <w:szCs w:val="24"/>
              </w:rPr>
              <w:t>2007–2012 metų</w:t>
            </w:r>
            <w:r w:rsidRPr="007F62AD">
              <w:rPr>
                <w:szCs w:val="24"/>
              </w:rPr>
              <w:t xml:space="preserve"> </w:t>
            </w:r>
            <w:r w:rsidRPr="00CE4F5F">
              <w:rPr>
                <w:color w:val="000000"/>
                <w:szCs w:val="24"/>
              </w:rPr>
              <w:t xml:space="preserve">Lietuvos ir Šveicarijos bendradarbiavimo programos finansinę paramą aprašas“ 2 punkte </w:t>
            </w:r>
            <w:r w:rsidRPr="00CE4F5F">
              <w:rPr>
                <w:i/>
                <w:color w:val="000000"/>
                <w:szCs w:val="24"/>
              </w:rPr>
              <w:t>(jei pareiškėjo arba partnerio (-</w:t>
            </w:r>
            <w:proofErr w:type="spellStart"/>
            <w:r w:rsidRPr="00CE4F5F">
              <w:rPr>
                <w:i/>
                <w:color w:val="000000"/>
                <w:szCs w:val="24"/>
              </w:rPr>
              <w:t>ių</w:t>
            </w:r>
            <w:proofErr w:type="spellEnd"/>
            <w:r w:rsidRPr="00CE4F5F">
              <w:rPr>
                <w:i/>
                <w:color w:val="000000"/>
                <w:szCs w:val="24"/>
              </w:rPr>
              <w:t xml:space="preserve">) veikla yra finansuojama iš Lietuvos Respublikos valstybės ir (arba) savivaldybių biudžetų ir (arba) valstybės pinigų fondų, ši nuostata jam nėra taikoma); </w:t>
            </w:r>
          </w:p>
          <w:p w:rsidR="00B41061" w:rsidRPr="00CE4F5F" w:rsidRDefault="00B41061" w:rsidP="0023641D">
            <w:pPr>
              <w:rPr>
                <w:szCs w:val="24"/>
              </w:rPr>
            </w:pPr>
            <w:r w:rsidRPr="00CE4F5F">
              <w:rPr>
                <w:szCs w:val="24"/>
              </w:rPr>
              <w:t xml:space="preserve">5.4.4. paraiškos vertinimo metu </w:t>
            </w:r>
            <w:r w:rsidRPr="00CE4F5F">
              <w:rPr>
                <w:szCs w:val="24"/>
              </w:rPr>
              <w:lastRenderedPageBreak/>
              <w:t>pareiškėjui ir partneriui (-</w:t>
            </w:r>
            <w:proofErr w:type="spellStart"/>
            <w:r w:rsidRPr="00CE4F5F">
              <w:rPr>
                <w:szCs w:val="24"/>
              </w:rPr>
              <w:t>iams</w:t>
            </w:r>
            <w:proofErr w:type="spellEnd"/>
            <w:r w:rsidRPr="00CE4F5F">
              <w:rPr>
                <w:szCs w:val="24"/>
              </w:rPr>
              <w:t xml:space="preserve">), jei jie </w:t>
            </w:r>
            <w:r>
              <w:rPr>
                <w:szCs w:val="24"/>
              </w:rPr>
              <w:t xml:space="preserve">perkėlė </w:t>
            </w:r>
            <w:r w:rsidRPr="00CE4F5F">
              <w:rPr>
                <w:szCs w:val="24"/>
              </w:rPr>
              <w:t xml:space="preserve">gamybinę veiklą valstybėje narėje arba į kitą valstybę narę, nėra taikoma arba nebuvo taikoma išieškojimo procedūra </w:t>
            </w:r>
            <w:r w:rsidRPr="00CE4F5F">
              <w:rPr>
                <w:i/>
                <w:szCs w:val="24"/>
              </w:rPr>
              <w:t>(ši nuostata nėra taikoma viešiesiems juridiniams asmenims);</w:t>
            </w:r>
          </w:p>
          <w:p w:rsidR="00B41061" w:rsidRPr="00CE4F5F" w:rsidRDefault="00B41061" w:rsidP="0023641D">
            <w:pPr>
              <w:rPr>
                <w:szCs w:val="24"/>
              </w:rPr>
            </w:pPr>
            <w:r w:rsidRPr="00CE4F5F">
              <w:rPr>
                <w:szCs w:val="24"/>
              </w:rPr>
              <w:t>5.4.5. paraiškos vertinimo metu pareiškėjui ir partneriui (-</w:t>
            </w:r>
            <w:proofErr w:type="spellStart"/>
            <w:r w:rsidRPr="00CE4F5F">
              <w:rPr>
                <w:szCs w:val="24"/>
              </w:rPr>
              <w:t>iams</w:t>
            </w:r>
            <w:proofErr w:type="spellEnd"/>
            <w:r w:rsidRPr="00CE4F5F">
              <w:rPr>
                <w:szCs w:val="24"/>
              </w:rPr>
              <w:t xml:space="preserve">) nėra taikomas apribojimas (iki 5 metų) neskirti ES finansinės paramos dėl trečiųjų šalių piliečių nelegalaus įdarbinimo </w:t>
            </w:r>
            <w:r w:rsidRPr="00CE4F5F">
              <w:rPr>
                <w:i/>
                <w:szCs w:val="24"/>
              </w:rPr>
              <w:t>(ši nuostata nėra taikoma viešiesiems juridiniams asmenims)</w:t>
            </w:r>
            <w:r w:rsidRPr="00CE4F5F">
              <w:rPr>
                <w:szCs w:val="24"/>
              </w:rPr>
              <w:t>;</w:t>
            </w:r>
          </w:p>
          <w:p w:rsidR="00B41061" w:rsidRPr="00CE4F5F" w:rsidRDefault="00B41061" w:rsidP="0023641D">
            <w:pPr>
              <w:rPr>
                <w:szCs w:val="24"/>
              </w:rPr>
            </w:pPr>
            <w:r w:rsidRPr="00CE4F5F">
              <w:rPr>
                <w:szCs w:val="24"/>
              </w:rPr>
              <w:t>5.4.6. paraiškos vertinimo metu pareiškėjui ir partneriui (-</w:t>
            </w:r>
            <w:proofErr w:type="spellStart"/>
            <w:r w:rsidRPr="00CE4F5F">
              <w:rPr>
                <w:szCs w:val="24"/>
              </w:rPr>
              <w:t>iams</w:t>
            </w:r>
            <w:proofErr w:type="spellEnd"/>
            <w:r w:rsidRPr="00CE4F5F">
              <w:rPr>
                <w:szCs w:val="24"/>
              </w:rPr>
              <w:t xml:space="preserve">) nėra taikomas apribojimas gauti finansavimą dėl to, kad per sprendime dėl lėšų grąžinimo nustatytą terminą lėšos nebuvo grąžintos arba grąžinta tik dalis lėšų </w:t>
            </w:r>
            <w:r w:rsidRPr="00CE4F5F">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CE4F5F">
              <w:rPr>
                <w:szCs w:val="24"/>
              </w:rPr>
              <w:t>;</w:t>
            </w:r>
          </w:p>
          <w:p w:rsidR="00B41061" w:rsidRDefault="00B41061" w:rsidP="0023641D">
            <w:pPr>
              <w:rPr>
                <w:szCs w:val="24"/>
              </w:rPr>
            </w:pPr>
            <w:r w:rsidRPr="00CE4F5F">
              <w:rPr>
                <w:szCs w:val="24"/>
              </w:rPr>
              <w:t>5.4.7. paraiškos vertinimo metu pareiškėjas ir partneris (-</w:t>
            </w:r>
            <w:proofErr w:type="spellStart"/>
            <w:r w:rsidRPr="00CE4F5F">
              <w:rPr>
                <w:szCs w:val="24"/>
              </w:rPr>
              <w:t>iai</w:t>
            </w:r>
            <w:proofErr w:type="spellEnd"/>
            <w:r w:rsidRPr="00CE4F5F">
              <w:rPr>
                <w:szCs w:val="24"/>
              </w:rPr>
              <w:t xml:space="preserve">) Juridinių asmenų registrui yra </w:t>
            </w:r>
            <w:r w:rsidRPr="00CE4F5F">
              <w:rPr>
                <w:szCs w:val="24"/>
              </w:rPr>
              <w:lastRenderedPageBreak/>
              <w:t xml:space="preserve">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CE4F5F">
              <w:rPr>
                <w:i/>
                <w:szCs w:val="24"/>
              </w:rPr>
              <w:t>(</w:t>
            </w:r>
            <w:r>
              <w:rPr>
                <w:i/>
                <w:szCs w:val="24"/>
              </w:rPr>
              <w:t xml:space="preserve">ši nuostata netaikoma, kai pareiškėjas yra fizinis asmuo; </w:t>
            </w:r>
            <w:r w:rsidRPr="00CE4F5F">
              <w:rPr>
                <w:i/>
                <w:szCs w:val="24"/>
              </w:rPr>
              <w:t>ši nuostata taikoma tik tais atvejais, kai finansines ataskaitas būtina rengti pagal įstatymus, taikomus juridiniam asmeniui, užsienio juridiniam asmeniui ar kitai organizacijai arba jų filialui)</w:t>
            </w:r>
            <w:r w:rsidRPr="00CE4F5F">
              <w:rPr>
                <w:szCs w:val="24"/>
              </w:rPr>
              <w:t xml:space="preserve">. </w:t>
            </w:r>
          </w:p>
          <w:p w:rsidR="00B41061" w:rsidRPr="00CE4F5F" w:rsidRDefault="00B41061" w:rsidP="0023641D">
            <w:pPr>
              <w:rPr>
                <w:szCs w:val="24"/>
              </w:rPr>
            </w:pPr>
          </w:p>
          <w:p w:rsidR="00B41061" w:rsidRPr="00CE4F5F" w:rsidRDefault="00B41061" w:rsidP="0023641D">
            <w:pPr>
              <w:rPr>
                <w:szCs w:val="24"/>
              </w:rPr>
            </w:pPr>
            <w:r>
              <w:rPr>
                <w:i/>
                <w:szCs w:val="24"/>
              </w:rPr>
              <w:t>(</w:t>
            </w:r>
            <w:r w:rsidRPr="00CE4F5F">
              <w:rPr>
                <w:i/>
                <w:szCs w:val="24"/>
              </w:rPr>
              <w:t>Vertinant techninės paramos projektus šis vertinimo aspektas vertinamas pagal galimų techninės paramos gavėjų pateiktuose sutikimuose įgyvendinti techninės paramos projektą esančią informaciją</w:t>
            </w:r>
            <w:r>
              <w:rPr>
                <w:bCs/>
                <w:i/>
                <w:szCs w:val="24"/>
              </w:rPr>
              <w:t>).</w:t>
            </w:r>
          </w:p>
        </w:tc>
        <w:tc>
          <w:tcPr>
            <w:tcW w:w="4111"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r w:rsidRPr="00CE4F5F">
              <w:rPr>
                <w:rFonts w:eastAsia="Calibri"/>
                <w:szCs w:val="24"/>
              </w:rPr>
              <w:lastRenderedPageBreak/>
              <w:t xml:space="preserve">Galima teigti, kad </w:t>
            </w:r>
            <w:r>
              <w:rPr>
                <w:rFonts w:eastAsia="Calibri"/>
                <w:szCs w:val="24"/>
              </w:rPr>
              <w:t>techninės paramos</w:t>
            </w:r>
            <w:r w:rsidRPr="00CE4F5F">
              <w:rPr>
                <w:rFonts w:eastAsia="Calibri"/>
                <w:szCs w:val="24"/>
              </w:rPr>
              <w:t xml:space="preserve"> projektas atitinka šį vertinimo aspektą, jei galimas techninės paramos gavėjas pateikė vadovaujančiajai institucijai pasirašytą sutikimą įgyvendinti techninės paramos projektą, kuriame patvirtina, kad nėra apribojimų gauti projekto finansavimą.</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5.5. Pareiškėjas ir partneris (-</w:t>
            </w:r>
            <w:proofErr w:type="spellStart"/>
            <w:r w:rsidRPr="00CE4F5F">
              <w:rPr>
                <w:szCs w:val="24"/>
              </w:rPr>
              <w:t>iai</w:t>
            </w:r>
            <w:proofErr w:type="spellEnd"/>
            <w:r w:rsidRPr="00CE4F5F">
              <w:rPr>
                <w:szCs w:val="24"/>
              </w:rPr>
              <w:t>) turi (gali užtikrinti) pakankamus administravimo gebėjimus vykdyti projektą.</w:t>
            </w:r>
          </w:p>
        </w:tc>
        <w:tc>
          <w:tcPr>
            <w:tcW w:w="4111"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r w:rsidRPr="00CE4F5F">
              <w:rPr>
                <w:rFonts w:eastAsia="Calibri"/>
                <w:szCs w:val="24"/>
              </w:rPr>
              <w:t>Būtina įsitikinti, kad galimas techninės paramos gavėjas turi (gali užtikrinti) pakankamus administravimo gebėj</w:t>
            </w:r>
            <w:r w:rsidR="000075F3">
              <w:rPr>
                <w:rFonts w:eastAsia="Calibri"/>
                <w:szCs w:val="24"/>
              </w:rPr>
              <w:t xml:space="preserve">imus vykdyti techninės paramos </w:t>
            </w:r>
            <w:r w:rsidRPr="00CE4F5F">
              <w:rPr>
                <w:rFonts w:eastAsia="Calibri"/>
                <w:szCs w:val="24"/>
              </w:rPr>
              <w:t>projektą. Vertinama pagal galimo techninės paramos gavėjo pasirašytame sutikime įgyvendinti techninės paramos projektą pateiktą informaciją.</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875BDC" w:rsidRDefault="00B41061" w:rsidP="00875BDC">
            <w:pPr>
              <w:spacing w:line="252" w:lineRule="auto"/>
              <w:ind w:firstLine="709"/>
              <w:jc w:val="both"/>
              <w:rPr>
                <w:spacing w:val="-4"/>
                <w:szCs w:val="24"/>
              </w:rPr>
            </w:pPr>
            <w:r w:rsidRPr="00CE4F5F">
              <w:rPr>
                <w:spacing w:val="-4"/>
                <w:szCs w:val="24"/>
              </w:rPr>
              <w:t xml:space="preserve">5.6. </w:t>
            </w:r>
            <w:r w:rsidR="00875BDC">
              <w:rPr>
                <w:spacing w:val="-4"/>
                <w:szCs w:val="24"/>
              </w:rPr>
              <w:t xml:space="preserve">Projekto </w:t>
            </w:r>
            <w:proofErr w:type="spellStart"/>
            <w:r w:rsidR="00875BDC">
              <w:rPr>
                <w:spacing w:val="-4"/>
                <w:szCs w:val="24"/>
              </w:rPr>
              <w:t>parengtumas</w:t>
            </w:r>
            <w:proofErr w:type="spellEnd"/>
            <w:r w:rsidR="00875BDC">
              <w:rPr>
                <w:spacing w:val="-4"/>
                <w:szCs w:val="24"/>
              </w:rPr>
              <w:t xml:space="preserve"> </w:t>
            </w:r>
            <w:r w:rsidR="00875BDC">
              <w:rPr>
                <w:spacing w:val="-4"/>
                <w:szCs w:val="24"/>
              </w:rPr>
              <w:lastRenderedPageBreak/>
              <w:t xml:space="preserve">atitinka projektų finansavimo sąlygų apraše nustatytus reikalavimus. </w:t>
            </w:r>
          </w:p>
          <w:p w:rsidR="00B41061" w:rsidRPr="00CE4F5F" w:rsidRDefault="00875BDC" w:rsidP="00875BDC">
            <w:pPr>
              <w:rPr>
                <w:i/>
                <w:spacing w:val="-4"/>
                <w:szCs w:val="24"/>
              </w:rPr>
            </w:pPr>
            <w:r>
              <w:rPr>
                <w:i/>
                <w:spacing w:val="-4"/>
                <w:szCs w:val="24"/>
              </w:rPr>
              <w:t xml:space="preserve">(Jei projektų finansavimo sąlygų apraše numatyti projekto </w:t>
            </w:r>
            <w:proofErr w:type="spellStart"/>
            <w:r>
              <w:rPr>
                <w:i/>
                <w:spacing w:val="-4"/>
                <w:szCs w:val="24"/>
              </w:rPr>
              <w:t>parengtumo</w:t>
            </w:r>
            <w:proofErr w:type="spellEnd"/>
            <w:r>
              <w:rPr>
                <w:i/>
                <w:spacing w:val="-4"/>
                <w:szCs w:val="24"/>
              </w:rPr>
              <w:t xml:space="preserve"> reikalavimai, kuriuos pareiškėjas turi įvykdyti iki projektinio pasiūlymo pateikimo ministerijai ar Regioninės plėtros departamentui</w:t>
            </w:r>
            <w:r>
              <w:rPr>
                <w:rFonts w:eastAsia="Calibri"/>
                <w:b/>
                <w:i/>
                <w:spacing w:val="-4"/>
                <w:szCs w:val="24"/>
              </w:rPr>
              <w:t xml:space="preserve"> </w:t>
            </w:r>
            <w:r>
              <w:rPr>
                <w:rFonts w:eastAsia="Calibri"/>
                <w:i/>
                <w:spacing w:val="-4"/>
                <w:szCs w:val="24"/>
              </w:rPr>
              <w:t>šį</w:t>
            </w:r>
            <w:r>
              <w:rPr>
                <w:i/>
                <w:spacing w:val="-4"/>
                <w:szCs w:val="24"/>
              </w:rPr>
              <w:t xml:space="preserve"> vertinimo aspektą vertina </w:t>
            </w:r>
            <w:r>
              <w:rPr>
                <w:rFonts w:eastAsia="Calibri"/>
                <w:i/>
                <w:spacing w:val="-4"/>
                <w:szCs w:val="24"/>
              </w:rPr>
              <w:t xml:space="preserve">ministerija arba </w:t>
            </w:r>
            <w:r>
              <w:rPr>
                <w:i/>
                <w:szCs w:val="24"/>
              </w:rPr>
              <w:t>Regioninės plėtros departamentas</w:t>
            </w:r>
            <w:r>
              <w:t xml:space="preserve"> </w:t>
            </w:r>
            <w:r>
              <w:rPr>
                <w:i/>
                <w:spacing w:val="-4"/>
                <w:szCs w:val="24"/>
              </w:rPr>
              <w:t>prieš</w:t>
            </w:r>
            <w:r>
              <w:rPr>
                <w:rFonts w:eastAsia="Calibri"/>
                <w:i/>
                <w:spacing w:val="-4"/>
                <w:szCs w:val="24"/>
              </w:rPr>
              <w:t xml:space="preserve"> tai, kai projektas įtraukiamas</w:t>
            </w:r>
            <w:r>
              <w:rPr>
                <w:i/>
                <w:spacing w:val="-4"/>
                <w:szCs w:val="24"/>
              </w:rPr>
              <w:t xml:space="preserve"> į valstybės </w:t>
            </w:r>
            <w:r>
              <w:rPr>
                <w:rFonts w:eastAsia="Calibri"/>
                <w:i/>
                <w:spacing w:val="-4"/>
                <w:szCs w:val="24"/>
              </w:rPr>
              <w:t xml:space="preserve">arba regiono </w:t>
            </w:r>
            <w:r>
              <w:rPr>
                <w:i/>
                <w:spacing w:val="-4"/>
                <w:szCs w:val="24"/>
              </w:rPr>
              <w:t xml:space="preserve">projektų sąrašą. Jei projektų finansavimo sąlygų apraše, pagal kurį atrenkami valstybės arba regiono projektai, numatyti projekto </w:t>
            </w:r>
            <w:proofErr w:type="spellStart"/>
            <w:r>
              <w:rPr>
                <w:i/>
                <w:spacing w:val="-4"/>
                <w:szCs w:val="24"/>
              </w:rPr>
              <w:t>parengtumo</w:t>
            </w:r>
            <w:proofErr w:type="spellEnd"/>
            <w:r>
              <w:rPr>
                <w:i/>
                <w:spacing w:val="-4"/>
                <w:szCs w:val="24"/>
              </w:rPr>
              <w:t xml:space="preserve"> reikalavimai, kuriuos pareiškėjas turi įvykdyti iki paraiškos pateikimo, šį vertinimo aspektą vertina</w:t>
            </w:r>
            <w:r>
              <w:rPr>
                <w:rFonts w:eastAsia="Calibri"/>
                <w:i/>
                <w:spacing w:val="-4"/>
                <w:szCs w:val="24"/>
              </w:rPr>
              <w:t xml:space="preserve"> įgyvendinančioji institucija paraiškų</w:t>
            </w:r>
            <w:r>
              <w:rPr>
                <w:i/>
                <w:spacing w:val="-4"/>
                <w:szCs w:val="24"/>
              </w:rPr>
              <w:t xml:space="preserve"> vertinimo metu</w:t>
            </w:r>
            <w:r>
              <w:rPr>
                <w:rFonts w:eastAsia="Calibri"/>
                <w:i/>
                <w:spacing w:val="-4"/>
                <w:szCs w:val="24"/>
              </w:rPr>
              <w:t>. Kai projektai atrenkami projektų konkurso arba tęstinės projektų atrankos būdu, šį vertinimo aspektą vertina įgyvendinančioji institucija. Vertinant techninės paramos projektus šis vertinimo aspektas netaikomas.)</w:t>
            </w:r>
          </w:p>
        </w:tc>
        <w:tc>
          <w:tcPr>
            <w:tcW w:w="4111"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szCs w:val="24"/>
              </w:rPr>
            </w:pPr>
            <w:r w:rsidRPr="00CE4F5F">
              <w:rPr>
                <w:rFonts w:eastAsia="Calibri"/>
                <w:i/>
                <w:szCs w:val="24"/>
              </w:rPr>
              <w:lastRenderedPageBreak/>
              <w:t>(</w:t>
            </w:r>
            <w:r>
              <w:rPr>
                <w:rFonts w:eastAsia="Calibri"/>
                <w:i/>
                <w:szCs w:val="24"/>
              </w:rPr>
              <w:t>Techninės paramos</w:t>
            </w:r>
            <w:r w:rsidRPr="00CE4F5F">
              <w:rPr>
                <w:rFonts w:eastAsia="Calibri"/>
                <w:i/>
                <w:szCs w:val="24"/>
              </w:rPr>
              <w:t xml:space="preserve"> projektams </w:t>
            </w:r>
            <w:proofErr w:type="spellStart"/>
            <w:r w:rsidRPr="00CE4F5F">
              <w:rPr>
                <w:rFonts w:eastAsia="Calibri"/>
                <w:i/>
                <w:szCs w:val="24"/>
              </w:rPr>
              <w:t>parengtumo</w:t>
            </w:r>
            <w:proofErr w:type="spellEnd"/>
            <w:r w:rsidRPr="00CE4F5F">
              <w:rPr>
                <w:rFonts w:eastAsia="Calibri"/>
                <w:i/>
                <w:szCs w:val="24"/>
              </w:rPr>
              <w:t xml:space="preserve"> reikalavimai nėra nustatyti.)</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autoSpaceDE w:val="0"/>
              <w:autoSpaceDN w:val="0"/>
              <w:adjustRightInd w:val="0"/>
              <w:rPr>
                <w:szCs w:val="24"/>
              </w:rPr>
            </w:pPr>
            <w:r w:rsidRPr="00CE4F5F">
              <w:rPr>
                <w:rFonts w:eastAsia="Calibri"/>
              </w:rPr>
              <w:t>5.7. Partnerystė įgyvendinant projektą yra pagrįsta ir teikia naudą</w:t>
            </w:r>
            <w:r w:rsidRPr="00CE4F5F">
              <w:rPr>
                <w:szCs w:val="24"/>
              </w:rPr>
              <w:t xml:space="preserve">. </w:t>
            </w:r>
          </w:p>
          <w:p w:rsidR="00B41061" w:rsidRPr="00CE4F5F" w:rsidRDefault="00B41061" w:rsidP="0023641D">
            <w:pPr>
              <w:autoSpaceDE w:val="0"/>
              <w:autoSpaceDN w:val="0"/>
              <w:adjustRightInd w:val="0"/>
              <w:rPr>
                <w:rFonts w:eastAsia="Calibri"/>
              </w:rPr>
            </w:pPr>
            <w:r w:rsidRPr="00CE4F5F">
              <w:rPr>
                <w:i/>
                <w:szCs w:val="24"/>
              </w:rPr>
              <w:t>(Šis</w:t>
            </w:r>
            <w:r w:rsidRPr="00CE4F5F">
              <w:rPr>
                <w:rFonts w:eastAsia="Calibri"/>
                <w:i/>
              </w:rPr>
              <w:t xml:space="preserve"> vertinimo aspektas taikomas tik tais atvejais, jei pareiškėjas numato įgyvendinti projektą kartu su partneriu (-</w:t>
            </w:r>
            <w:proofErr w:type="spellStart"/>
            <w:r w:rsidRPr="00CE4F5F">
              <w:rPr>
                <w:rFonts w:eastAsia="Calibri"/>
                <w:i/>
              </w:rPr>
              <w:t>iais</w:t>
            </w:r>
            <w:proofErr w:type="spellEnd"/>
            <w:r w:rsidRPr="00CE4F5F">
              <w:rPr>
                <w:i/>
                <w:szCs w:val="24"/>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szCs w:val="24"/>
              </w:rPr>
            </w:pPr>
            <w:r w:rsidRPr="00CE4F5F">
              <w:rPr>
                <w:rFonts w:eastAsia="Calibri"/>
                <w:i/>
                <w:szCs w:val="24"/>
              </w:rPr>
              <w:t>(</w:t>
            </w:r>
            <w:r>
              <w:rPr>
                <w:rFonts w:eastAsia="Calibri"/>
                <w:i/>
                <w:szCs w:val="24"/>
              </w:rPr>
              <w:t>Techninės paramos</w:t>
            </w:r>
            <w:r w:rsidRPr="00CE4F5F">
              <w:rPr>
                <w:rFonts w:eastAsia="Calibri"/>
                <w:i/>
                <w:szCs w:val="24"/>
              </w:rPr>
              <w:t xml:space="preserve"> projektai įgyvendinami be partnerių.)</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000000"/>
              <w:left w:val="single" w:sz="4" w:space="0" w:color="000000"/>
              <w:bottom w:val="single" w:sz="4" w:space="0" w:color="auto"/>
              <w:right w:val="single" w:sz="4" w:space="0" w:color="000000"/>
            </w:tcBorders>
            <w:shd w:val="clear" w:color="auto" w:fill="D9D9D9"/>
          </w:tcPr>
          <w:p w:rsidR="00B41061" w:rsidRPr="00CE4F5F" w:rsidRDefault="00B41061" w:rsidP="0023641D">
            <w:pPr>
              <w:rPr>
                <w:szCs w:val="24"/>
              </w:rPr>
            </w:pPr>
            <w:r w:rsidRPr="00CE4F5F">
              <w:rPr>
                <w:szCs w:val="24"/>
              </w:rPr>
              <w:br w:type="page"/>
            </w:r>
            <w:r>
              <w:rPr>
                <w:b/>
                <w:bCs/>
                <w:szCs w:val="24"/>
              </w:rPr>
              <w:t>6. Projekto išlaidų finansavimo šaltiniai aiškiai nustatyti ir užtikrinti</w:t>
            </w:r>
            <w:r w:rsidRPr="00CE4F5F">
              <w:rPr>
                <w:b/>
                <w:bCs/>
                <w:szCs w:val="24"/>
              </w:rPr>
              <w:t>.</w:t>
            </w:r>
          </w:p>
        </w:tc>
      </w:tr>
      <w:tr w:rsidR="00B41061" w:rsidRPr="00CE4F5F" w:rsidTr="0023641D">
        <w:trPr>
          <w:trHeight w:val="20"/>
        </w:trPr>
        <w:tc>
          <w:tcPr>
            <w:tcW w:w="3119" w:type="dxa"/>
            <w:vMerge w:val="restart"/>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6.1. Pareiškėjo ir partnerio (-</w:t>
            </w:r>
            <w:proofErr w:type="spellStart"/>
            <w:r w:rsidRPr="00CE4F5F">
              <w:rPr>
                <w:szCs w:val="24"/>
              </w:rPr>
              <w:t>ių</w:t>
            </w:r>
            <w:proofErr w:type="spellEnd"/>
            <w:r w:rsidRPr="00CE4F5F">
              <w:rPr>
                <w:szCs w:val="24"/>
              </w:rPr>
              <w:t xml:space="preserve">) </w:t>
            </w:r>
            <w:r w:rsidRPr="00CE4F5F">
              <w:rPr>
                <w:szCs w:val="24"/>
              </w:rPr>
              <w:lastRenderedPageBreak/>
              <w:t xml:space="preserve">įnašas atitinka projektų finansavimo sąlygų apraše nustatytus reikalavimus ir yra užtikrintas jo finansavimas. </w:t>
            </w:r>
          </w:p>
          <w:p w:rsidR="00B41061" w:rsidRPr="00CE4F5F" w:rsidRDefault="00B41061" w:rsidP="0023641D">
            <w:pPr>
              <w:rPr>
                <w:szCs w:val="24"/>
              </w:rPr>
            </w:pPr>
            <w:r w:rsidRPr="00CE4F5F">
              <w:rPr>
                <w:i/>
                <w:szCs w:val="24"/>
              </w:rPr>
              <w:t>(Šis vertinimo aspektas taikomas tik tais atvejais, jei paraiškoje numatytas nuosavas įnašas ir (arba) nuosavas įnašas privalomas pagal projektų finansavimo sąlygų aprašo reikalavimus.)</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szCs w:val="24"/>
              </w:rPr>
            </w:pPr>
            <w:r w:rsidRPr="00CE4F5F">
              <w:rPr>
                <w:rFonts w:eastAsia="Calibri"/>
                <w:i/>
                <w:szCs w:val="24"/>
              </w:rPr>
              <w:lastRenderedPageBreak/>
              <w:t>(</w:t>
            </w:r>
            <w:r>
              <w:rPr>
                <w:rFonts w:eastAsia="Calibri"/>
                <w:i/>
                <w:szCs w:val="24"/>
              </w:rPr>
              <w:t>Techninės paramos</w:t>
            </w:r>
            <w:r w:rsidRPr="00CE4F5F">
              <w:rPr>
                <w:rFonts w:eastAsia="Calibri"/>
                <w:i/>
                <w:szCs w:val="24"/>
              </w:rPr>
              <w:t xml:space="preserve"> projektams finansuoti nuosavas įnašas nenumatytas.)</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tcPr>
          <w:p w:rsidR="00875BDC" w:rsidRDefault="00B41061" w:rsidP="00875BDC">
            <w:pPr>
              <w:spacing w:line="252" w:lineRule="auto"/>
              <w:ind w:firstLine="709"/>
              <w:rPr>
                <w:szCs w:val="24"/>
              </w:rPr>
            </w:pPr>
            <w:r w:rsidRPr="00CE4F5F">
              <w:rPr>
                <w:szCs w:val="24"/>
              </w:rPr>
              <w:t xml:space="preserve">6.2. </w:t>
            </w:r>
            <w:r w:rsidR="00875BDC">
              <w:rPr>
                <w:szCs w:val="24"/>
              </w:rPr>
              <w:t>Užtikrintas netinkamų finansuoti su projektu susijusių išlaidų padengimas.</w:t>
            </w:r>
          </w:p>
          <w:p w:rsidR="00B41061" w:rsidRPr="00CE4F5F" w:rsidRDefault="00875BDC" w:rsidP="00875BDC">
            <w:pPr>
              <w:rPr>
                <w:i/>
                <w:szCs w:val="24"/>
              </w:rPr>
            </w:pPr>
            <w:r>
              <w:rPr>
                <w:rFonts w:eastAsia="Calibri"/>
                <w:i/>
                <w:szCs w:val="24"/>
              </w:rPr>
              <w:t>(Vertinant techninės paramos projektus, taip pat tais atvejais, kai įgyvendinant visuotinės dotacijos priemonę pagal projektų finansavimo sąlygų aprašą negali būti netinkamų finansuoti su projektu susijusių išlaidų, šis vertinimo aspektas.</w:t>
            </w:r>
            <w:r>
              <w:rPr>
                <w:rFonts w:eastAsia="Calibri"/>
                <w:szCs w:val="24"/>
              </w:rPr>
              <w:t>“</w:t>
            </w:r>
            <w:r>
              <w:rPr>
                <w:rFonts w:eastAsia="Calibri"/>
                <w:i/>
                <w:szCs w:val="24"/>
              </w:rPr>
              <w:t xml:space="preserve"> netaikomas.)</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szCs w:val="24"/>
              </w:rPr>
            </w:pPr>
            <w:r w:rsidRPr="00CE4F5F">
              <w:rPr>
                <w:rFonts w:eastAsia="Calibri"/>
                <w:i/>
                <w:szCs w:val="24"/>
              </w:rPr>
              <w:t xml:space="preserve">(Įgyvendinant </w:t>
            </w:r>
            <w:r>
              <w:rPr>
                <w:rFonts w:eastAsia="Calibri"/>
                <w:i/>
                <w:szCs w:val="24"/>
              </w:rPr>
              <w:t>techninės paramos</w:t>
            </w:r>
            <w:r w:rsidRPr="00CE4F5F">
              <w:rPr>
                <w:rFonts w:eastAsia="Calibri"/>
                <w:i/>
                <w:szCs w:val="24"/>
              </w:rPr>
              <w:t xml:space="preserve"> projektus netinkamos finansuoti su šiais projektais susijusios išlaidos nėra numatytos.)</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875BDC" w:rsidRDefault="00B41061" w:rsidP="00875BDC">
            <w:pPr>
              <w:spacing w:line="252" w:lineRule="auto"/>
              <w:ind w:left="709"/>
              <w:rPr>
                <w:szCs w:val="24"/>
              </w:rPr>
            </w:pPr>
            <w:r w:rsidRPr="00CE4F5F">
              <w:rPr>
                <w:szCs w:val="24"/>
              </w:rPr>
              <w:t xml:space="preserve">6.3. </w:t>
            </w:r>
            <w:r w:rsidR="00875BDC">
              <w:rPr>
                <w:szCs w:val="24"/>
              </w:rPr>
              <w:t>Užtikrintas finansinis projekto (veiklų) rezultatų tęstinumas.</w:t>
            </w:r>
          </w:p>
          <w:p w:rsidR="00B41061" w:rsidRPr="00CE4F5F" w:rsidRDefault="00875BDC" w:rsidP="00875BDC">
            <w:pPr>
              <w:rPr>
                <w:szCs w:val="24"/>
              </w:rPr>
            </w:pPr>
            <w:r>
              <w:rPr>
                <w:i/>
                <w:szCs w:val="24"/>
              </w:rPr>
              <w:t xml:space="preserve">(Šis vertinimo aspektas netaikomas </w:t>
            </w:r>
            <w:r>
              <w:rPr>
                <w:rFonts w:eastAsia="Calibri"/>
                <w:i/>
                <w:szCs w:val="24"/>
              </w:rPr>
              <w:t>techninės paramos projektams, taip pat</w:t>
            </w:r>
            <w:r>
              <w:rPr>
                <w:i/>
                <w:szCs w:val="24"/>
              </w:rPr>
              <w:t xml:space="preserve"> gali būti netaikomas iš ESF bendrai finansuojamiems projektams ir</w:t>
            </w:r>
            <w:r>
              <w:rPr>
                <w:rFonts w:eastAsia="Calibri"/>
                <w:i/>
                <w:szCs w:val="24"/>
              </w:rPr>
              <w:t xml:space="preserve"> įgyvendinant visuotinės dotacijos priemonę, kai pagal projektų finansavimo sąlygų aprašą nėra reikalavimo užtikrinti finansinį projekto veiklų tęstinumą.)</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szCs w:val="24"/>
              </w:rPr>
            </w:pPr>
            <w:r w:rsidRPr="00CE4F5F">
              <w:rPr>
                <w:rFonts w:eastAsia="Calibri"/>
                <w:i/>
                <w:szCs w:val="24"/>
              </w:rPr>
              <w:t>(</w:t>
            </w:r>
            <w:r>
              <w:rPr>
                <w:rFonts w:eastAsia="Calibri"/>
                <w:i/>
                <w:szCs w:val="24"/>
              </w:rPr>
              <w:t>Techninės paramos</w:t>
            </w:r>
            <w:r w:rsidRPr="00CE4F5F">
              <w:rPr>
                <w:rFonts w:eastAsia="Calibri"/>
                <w:i/>
                <w:szCs w:val="24"/>
              </w:rPr>
              <w:t xml:space="preserve"> projektams netaikomi tęstinumo reikalavimai.)</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000000"/>
              <w:left w:val="single" w:sz="4" w:space="0" w:color="000000"/>
              <w:bottom w:val="single" w:sz="4" w:space="0" w:color="auto"/>
              <w:right w:val="single" w:sz="4" w:space="0" w:color="000000"/>
            </w:tcBorders>
            <w:shd w:val="clear" w:color="auto" w:fill="D9D9D9"/>
          </w:tcPr>
          <w:p w:rsidR="00B41061" w:rsidRPr="00CE4F5F" w:rsidRDefault="00B41061" w:rsidP="0023641D">
            <w:pPr>
              <w:rPr>
                <w:szCs w:val="24"/>
              </w:rPr>
            </w:pPr>
            <w:r w:rsidRPr="00CE4F5F">
              <w:rPr>
                <w:b/>
                <w:bCs/>
                <w:szCs w:val="24"/>
              </w:rPr>
              <w:t>7. Užtikrintas efektyvus projektui įgyvendinti reikalingų lėšų panaudojimas.</w:t>
            </w:r>
          </w:p>
        </w:tc>
      </w:tr>
      <w:tr w:rsidR="00B41061" w:rsidRPr="00CE4F5F" w:rsidTr="0023641D">
        <w:trPr>
          <w:trHeight w:val="20"/>
        </w:trPr>
        <w:tc>
          <w:tcPr>
            <w:tcW w:w="3119" w:type="dxa"/>
            <w:vMerge w:val="restart"/>
            <w:tcBorders>
              <w:top w:val="single" w:sz="4" w:space="0" w:color="000000"/>
              <w:left w:val="single" w:sz="4" w:space="0" w:color="000000"/>
              <w:right w:val="single" w:sz="4" w:space="0" w:color="000000"/>
            </w:tcBorders>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875BDC" w:rsidRDefault="00B41061" w:rsidP="00875BDC">
            <w:pPr>
              <w:spacing w:line="252" w:lineRule="auto"/>
              <w:ind w:firstLine="709"/>
              <w:rPr>
                <w:szCs w:val="24"/>
              </w:rPr>
            </w:pPr>
            <w:r w:rsidRPr="00CE4F5F">
              <w:rPr>
                <w:szCs w:val="24"/>
              </w:rPr>
              <w:t xml:space="preserve">7.1. </w:t>
            </w:r>
            <w:r w:rsidR="00875BDC">
              <w:rPr>
                <w:szCs w:val="24"/>
              </w:rPr>
              <w:t xml:space="preserve">Projekto įgyvendinimo </w:t>
            </w:r>
            <w:r w:rsidR="00875BDC">
              <w:rPr>
                <w:szCs w:val="24"/>
              </w:rPr>
              <w:lastRenderedPageBreak/>
              <w:t xml:space="preserve">alternatyvos pasirinkimas pagrįstas sąnaudų ir naudos analizės rezultatais: </w:t>
            </w:r>
          </w:p>
          <w:p w:rsidR="00875BDC" w:rsidRDefault="00875BDC" w:rsidP="00875BDC">
            <w:pPr>
              <w:spacing w:line="252" w:lineRule="auto"/>
              <w:ind w:firstLine="709"/>
              <w:jc w:val="both"/>
              <w:rPr>
                <w:i/>
                <w:szCs w:val="24"/>
              </w:rPr>
            </w:pPr>
            <w:r>
              <w:rPr>
                <w:i/>
                <w:szCs w:val="24"/>
              </w:rPr>
              <w:t>(Šis vertinimo aspektas taikomas projektams, kuriems teikiamas investicijų projektas (pagal Projektų administravimo ir finansavimo taisyklių 67</w:t>
            </w:r>
            <w:r>
              <w:rPr>
                <w:i/>
                <w:szCs w:val="24"/>
                <w:vertAlign w:val="superscript"/>
              </w:rPr>
              <w:t xml:space="preserve"> 1</w:t>
            </w:r>
            <w:r>
              <w:rPr>
                <w:i/>
                <w:szCs w:val="24"/>
              </w:rPr>
              <w:t xml:space="preserve"> punktą) kartu su sąnaudų ir naudos skaičiuokle. Taip pat taikoma tais atvejais, kai teikiamas investicijų projektas kartu su sąnaudų ir naudos skaičiuokle su viena siūloma įgyvendinti projekto alternatyva.</w:t>
            </w:r>
          </w:p>
          <w:p w:rsidR="00875BDC" w:rsidRDefault="00875BDC" w:rsidP="00875BDC">
            <w:pPr>
              <w:spacing w:line="252" w:lineRule="auto"/>
              <w:ind w:firstLine="709"/>
              <w:jc w:val="both"/>
              <w:rPr>
                <w:i/>
                <w:szCs w:val="24"/>
              </w:rPr>
            </w:pPr>
            <w:r>
              <w:rPr>
                <w:i/>
                <w:szCs w:val="24"/>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kuriems siekiama gauti finansavimą iš Europos Sąjungos struktūrinės paramos ir/ar valstybės biudžeto lėšų, rengimo metodika (toliau – Investicijų projektų rengimo metodika) ir Optimalios projekto įgyvendinimo alternatyvos </w:t>
            </w:r>
            <w:r>
              <w:rPr>
                <w:i/>
                <w:szCs w:val="24"/>
              </w:rPr>
              <w:lastRenderedPageBreak/>
              <w:t xml:space="preserve">pasirinkimo kokybės vertinimo metodika (toliau – Kokybės metodika), kurios skelbiamos svetainėje </w:t>
            </w:r>
            <w:proofErr w:type="spellStart"/>
            <w:r w:rsidRPr="002C709D">
              <w:rPr>
                <w:i/>
                <w:szCs w:val="24"/>
              </w:rPr>
              <w:t>www.esinvesticijos.lt</w:t>
            </w:r>
            <w:proofErr w:type="spellEnd"/>
            <w:r w:rsidRPr="002C709D">
              <w:rPr>
                <w:i/>
                <w:szCs w:val="24"/>
              </w:rPr>
              <w:t>.</w:t>
            </w:r>
          </w:p>
          <w:p w:rsidR="00875BDC" w:rsidRDefault="00875BDC" w:rsidP="00875BDC">
            <w:pPr>
              <w:spacing w:line="252" w:lineRule="auto"/>
              <w:ind w:firstLine="709"/>
              <w:jc w:val="both"/>
              <w:rPr>
                <w:i/>
                <w:szCs w:val="24"/>
              </w:rPr>
            </w:pPr>
            <w:r>
              <w:rPr>
                <w:i/>
                <w:szCs w:val="24"/>
              </w:rPr>
              <w:t>Šis vertinimo aspektas netaikomas techninės paramos projektams.</w:t>
            </w:r>
          </w:p>
          <w:p w:rsidR="00B41061" w:rsidRPr="00CE4F5F" w:rsidRDefault="00875BDC" w:rsidP="00875BDC">
            <w:pPr>
              <w:rPr>
                <w:szCs w:val="24"/>
              </w:rPr>
            </w:pPr>
            <w:r>
              <w:rPr>
                <w:i/>
                <w:szCs w:val="24"/>
              </w:rPr>
              <w:t>Šis vertinimo aspektas netaikomas projekto įgyvendinimo metu</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B41061" w:rsidRPr="002F3868" w:rsidRDefault="00B41061" w:rsidP="0023641D">
            <w:pPr>
              <w:rPr>
                <w:rFonts w:eastAsia="Calibri"/>
                <w:szCs w:val="24"/>
              </w:rPr>
            </w:pPr>
            <w:r w:rsidRPr="002F3868">
              <w:rPr>
                <w:rFonts w:eastAsia="Calibri"/>
                <w:szCs w:val="24"/>
              </w:rPr>
              <w:lastRenderedPageBreak/>
              <w:t xml:space="preserve">Netaikoma. </w:t>
            </w:r>
          </w:p>
          <w:p w:rsidR="00B41061" w:rsidRPr="00CE4F5F" w:rsidRDefault="00B41061" w:rsidP="0023641D">
            <w:pPr>
              <w:rPr>
                <w:i/>
                <w:color w:val="FF0000"/>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 xml:space="preserve">7.1.1. </w:t>
            </w:r>
            <w:r w:rsidR="0087615A">
              <w:rPr>
                <w:szCs w:val="24"/>
              </w:rPr>
              <w:t>projekto įgyvendinimo alternatyvoms įvertinti naudojamos pajamų, sąnaudų, finansavimo šaltinių, sukuriamos naudos ir kitos prielaidos yra pagrįstos;</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 xml:space="preserve">7.1.2. </w:t>
            </w:r>
            <w:r w:rsidR="0087615A">
              <w:rPr>
                <w:szCs w:val="24"/>
              </w:rPr>
              <w:t>projekto įgyvendinimo alternatyvoms įvertinti naudojamas vienodas pagrįstos trukmės analizės laikotarpis;</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 xml:space="preserve">7.1.3. </w:t>
            </w:r>
            <w:r w:rsidR="0087615A">
              <w:rPr>
                <w:szCs w:val="24"/>
              </w:rPr>
              <w:t>projekto įgyvendinimo alternatyvoms įvertinti naudojama vienoda pagrįsto dydžio diskonto norma;</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87615A" w:rsidRDefault="00B41061" w:rsidP="0087615A">
            <w:pPr>
              <w:spacing w:line="252" w:lineRule="auto"/>
              <w:ind w:firstLine="33"/>
              <w:rPr>
                <w:szCs w:val="24"/>
              </w:rPr>
            </w:pPr>
            <w:r w:rsidRPr="00CE4F5F">
              <w:rPr>
                <w:szCs w:val="24"/>
              </w:rPr>
              <w:t xml:space="preserve">7.1.4. </w:t>
            </w:r>
            <w:r w:rsidR="0087615A">
              <w:rPr>
                <w:szCs w:val="24"/>
              </w:rPr>
              <w:t>optimali projekto įgyvendinimo alternatyva pasirinkta pagal projekto įgyvendinimo alternatyvų finansinių ir (arba) ekonominių rodiklių (grynosios dabartinės vertės, vidinės grąžos normos, naudos ir sąnaudų santykio) reikšmes.</w:t>
            </w:r>
          </w:p>
          <w:p w:rsidR="00B41061" w:rsidRPr="00CE4F5F" w:rsidRDefault="0087615A" w:rsidP="0087615A">
            <w:pPr>
              <w:rPr>
                <w:szCs w:val="24"/>
              </w:rPr>
            </w:pPr>
            <w:r>
              <w:rPr>
                <w:i/>
                <w:szCs w:val="24"/>
              </w:rPr>
              <w:t xml:space="preserve">(Jei analizuojama tik viena projekto įgyvendinimo alternatyva, įsitikinama, kad ji finansiškai gyvybinga (kiekvienais projekto ataskaitinio laikotarpio metais </w:t>
            </w:r>
            <w:r>
              <w:rPr>
                <w:i/>
                <w:szCs w:val="24"/>
              </w:rPr>
              <w:lastRenderedPageBreak/>
              <w:t>sukauptas grynųjų pinigų srautas negali būti neigiamas) ir ekonominė grynoji dabartinė vertė yra teigiama. Papildomai atsižvelgiama (jei apskaičiuojama) į ekonominę vidinę grąžos normą, kuri turi būti didesnė nei naudojama socialinė diskonto norma, ir ekonominį naudos ir išlaidų santykį, kuris turi būti didesnis už 1.)</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 xml:space="preserve">7.1.5. </w:t>
            </w:r>
            <w:r w:rsidR="0087615A">
              <w:rPr>
                <w:szCs w:val="24"/>
              </w:rPr>
              <w:t>pasirinktai projekto įgyvendinimo alternatyvai realizuoti nėra žinomų teisinių, techninių ir socialinių apribojimų.</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bookmarkStart w:id="0" w:name="_GoBack" w:colFirst="1" w:colLast="1"/>
          </w:p>
        </w:tc>
        <w:tc>
          <w:tcPr>
            <w:tcW w:w="3827" w:type="dxa"/>
            <w:tcBorders>
              <w:top w:val="single" w:sz="4" w:space="0" w:color="000000"/>
              <w:left w:val="single" w:sz="4" w:space="0" w:color="000000"/>
              <w:bottom w:val="single" w:sz="4" w:space="0" w:color="auto"/>
              <w:right w:val="single" w:sz="4" w:space="0" w:color="000000"/>
            </w:tcBorders>
            <w:hideMark/>
          </w:tcPr>
          <w:p w:rsidR="0087615A" w:rsidRDefault="00B41061" w:rsidP="0087615A">
            <w:pPr>
              <w:spacing w:line="252" w:lineRule="auto"/>
              <w:ind w:firstLine="33"/>
              <w:rPr>
                <w:szCs w:val="24"/>
              </w:rPr>
            </w:pPr>
            <w:r w:rsidRPr="00CE4F5F">
              <w:rPr>
                <w:szCs w:val="24"/>
              </w:rPr>
              <w:t xml:space="preserve">7.2. </w:t>
            </w:r>
            <w:r w:rsidR="0087615A">
              <w:rPr>
                <w:szCs w:val="24"/>
              </w:rPr>
              <w:t xml:space="preserve">Projekto įgyvendinimo alternatyvos pasirinkimas pagrįstas sąnaudų efektyvumo rodikliu. </w:t>
            </w:r>
          </w:p>
          <w:p w:rsidR="0087615A" w:rsidRDefault="0087615A" w:rsidP="0087615A">
            <w:pPr>
              <w:spacing w:line="252" w:lineRule="auto"/>
              <w:ind w:firstLine="33"/>
              <w:rPr>
                <w:i/>
                <w:szCs w:val="24"/>
              </w:rPr>
            </w:pPr>
            <w:r>
              <w:rPr>
                <w:i/>
                <w:szCs w:val="24"/>
              </w:rPr>
              <w:t>(Šis vertinimo aspektas taikomas projektams, kuriems teikiamas investicijų projektas (pagal Projektų administravimo ir finansavimo taisyklių 67</w:t>
            </w:r>
            <w:r>
              <w:rPr>
                <w:i/>
                <w:szCs w:val="24"/>
                <w:vertAlign w:val="superscript"/>
              </w:rPr>
              <w:t>1</w:t>
            </w:r>
            <w:r>
              <w:rPr>
                <w:i/>
                <w:szCs w:val="24"/>
              </w:rPr>
              <w:t xml:space="preserve">punktą) kartu su sąnaudų efektyvumo skaičiuokle. </w:t>
            </w:r>
          </w:p>
          <w:p w:rsidR="0087615A" w:rsidRDefault="0087615A" w:rsidP="0087615A">
            <w:pPr>
              <w:spacing w:line="252" w:lineRule="auto"/>
              <w:ind w:firstLine="33"/>
              <w:rPr>
                <w:i/>
                <w:strike/>
                <w:szCs w:val="24"/>
              </w:rPr>
            </w:pPr>
            <w:r>
              <w:rPr>
                <w:rFonts w:eastAsia="Calibri"/>
                <w:i/>
                <w:szCs w:val="24"/>
              </w:rPr>
              <w:t xml:space="preserve">Įgyvendinančioji institucija </w:t>
            </w:r>
            <w:r>
              <w:rPr>
                <w:i/>
                <w:szCs w:val="24"/>
              </w:rPr>
              <w:t xml:space="preserve">vertina </w:t>
            </w:r>
            <w:r>
              <w:rPr>
                <w:rFonts w:eastAsia="Calibri"/>
                <w:i/>
                <w:szCs w:val="24"/>
              </w:rPr>
              <w:t>atitiktį šiam vertinimo aspektui tik tais atvejais, jei projektas atrenkamas</w:t>
            </w:r>
            <w:r>
              <w:rPr>
                <w:rFonts w:ascii="Calibri" w:eastAsia="Calibri" w:hAnsi="Calibri"/>
                <w:sz w:val="22"/>
                <w:szCs w:val="22"/>
              </w:rPr>
              <w:t xml:space="preserve"> </w:t>
            </w:r>
            <w:r>
              <w:rPr>
                <w:rFonts w:eastAsia="Calibri"/>
                <w:i/>
                <w:szCs w:val="24"/>
              </w:rPr>
              <w:t>projektų konkurso būdu arba tęstinės projektų atrankos būdu. Kitais atvejais atitiktį šiam vertinimo aspektui vertina ministerija arba Regioninės plėtros departamentas</w:t>
            </w:r>
            <w:r>
              <w:rPr>
                <w:rFonts w:ascii="Calibri" w:eastAsia="Calibri" w:hAnsi="Calibri"/>
                <w:sz w:val="22"/>
                <w:szCs w:val="22"/>
              </w:rPr>
              <w:t xml:space="preserve"> </w:t>
            </w:r>
            <w:r>
              <w:rPr>
                <w:i/>
                <w:szCs w:val="24"/>
              </w:rPr>
              <w:t xml:space="preserve">prieš tai, kai projektas įtraukiamas į valstybės arba regiono projektų sąrašą. Visais atvejais vertinama </w:t>
            </w:r>
            <w:r>
              <w:rPr>
                <w:i/>
                <w:szCs w:val="24"/>
              </w:rPr>
              <w:lastRenderedPageBreak/>
              <w:t>vadovaujantis Investicijų projektų rengimo metodika ir Kokybės metodika</w:t>
            </w:r>
            <w:r>
              <w:rPr>
                <w:i/>
                <w:strike/>
                <w:szCs w:val="24"/>
              </w:rPr>
              <w:t>.</w:t>
            </w:r>
          </w:p>
          <w:p w:rsidR="0087615A" w:rsidRDefault="0087615A" w:rsidP="0087615A">
            <w:pPr>
              <w:spacing w:line="252" w:lineRule="auto"/>
              <w:ind w:firstLine="33"/>
              <w:rPr>
                <w:i/>
                <w:szCs w:val="24"/>
              </w:rPr>
            </w:pPr>
            <w:r>
              <w:rPr>
                <w:rFonts w:eastAsia="Calibri"/>
                <w:i/>
                <w:szCs w:val="24"/>
              </w:rPr>
              <w:t>Šis vertinimo aspektas netaikomas techninės paramos projektams.</w:t>
            </w:r>
          </w:p>
          <w:p w:rsidR="00B41061" w:rsidRPr="00CE4F5F" w:rsidRDefault="0087615A" w:rsidP="0087615A">
            <w:pPr>
              <w:ind w:firstLine="33"/>
              <w:rPr>
                <w:i/>
                <w:szCs w:val="24"/>
              </w:rPr>
            </w:pPr>
            <w:r>
              <w:rPr>
                <w:i/>
                <w:szCs w:val="24"/>
              </w:rPr>
              <w:t>Šis vertinimo aspektas netaikomas projekto įgyvendinimo metu.)</w:t>
            </w:r>
          </w:p>
        </w:tc>
        <w:tc>
          <w:tcPr>
            <w:tcW w:w="4111" w:type="dxa"/>
            <w:tcBorders>
              <w:top w:val="single" w:sz="4" w:space="0" w:color="000000"/>
              <w:left w:val="single" w:sz="4" w:space="0" w:color="000000"/>
              <w:bottom w:val="single" w:sz="4" w:space="0" w:color="auto"/>
              <w:right w:val="single" w:sz="4" w:space="0" w:color="000000"/>
            </w:tcBorders>
          </w:tcPr>
          <w:p w:rsidR="00B41061" w:rsidRPr="002F3868" w:rsidRDefault="00B41061" w:rsidP="0023641D">
            <w:pPr>
              <w:rPr>
                <w:rFonts w:eastAsia="Calibri"/>
                <w:szCs w:val="24"/>
              </w:rPr>
            </w:pPr>
            <w:r w:rsidRPr="002F3868">
              <w:rPr>
                <w:rFonts w:eastAsia="Calibri"/>
                <w:szCs w:val="24"/>
              </w:rPr>
              <w:lastRenderedPageBreak/>
              <w:t xml:space="preserve">Netaikoma. </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bookmarkEnd w:id="0"/>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2F3868" w:rsidRDefault="00B41061" w:rsidP="0023641D">
            <w:pPr>
              <w:rPr>
                <w:rFonts w:eastAsia="Calibri"/>
              </w:rPr>
            </w:pPr>
            <w:r w:rsidRPr="002F3868">
              <w:rPr>
                <w:szCs w:val="24"/>
              </w:rPr>
              <w:t>7.3. Įvertintos pagrindinės projekto rizikos ir suplan</w:t>
            </w:r>
            <w:r w:rsidR="000075F3">
              <w:rPr>
                <w:szCs w:val="24"/>
              </w:rPr>
              <w:t xml:space="preserve">uotos </w:t>
            </w:r>
            <w:proofErr w:type="spellStart"/>
            <w:r w:rsidR="000075F3">
              <w:rPr>
                <w:szCs w:val="24"/>
              </w:rPr>
              <w:t>rizikų</w:t>
            </w:r>
            <w:proofErr w:type="spellEnd"/>
            <w:r w:rsidR="000075F3">
              <w:rPr>
                <w:szCs w:val="24"/>
              </w:rPr>
              <w:t xml:space="preserve"> valdymo priemonės </w:t>
            </w:r>
            <w:r w:rsidRPr="002F3868">
              <w:rPr>
                <w:szCs w:val="24"/>
              </w:rPr>
              <w:t>bei joms įgyvendinti reikalingi ištekliai.</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r w:rsidRPr="00CE4F5F">
              <w:rPr>
                <w:rFonts w:eastAsia="Calibri"/>
                <w:szCs w:val="24"/>
              </w:rPr>
              <w:t xml:space="preserve">Būtina įsitikinti, ar įvertintos pagrindinės </w:t>
            </w:r>
            <w:r>
              <w:rPr>
                <w:rFonts w:eastAsia="Calibri"/>
                <w:szCs w:val="24"/>
              </w:rPr>
              <w:t>techninės paramos</w:t>
            </w:r>
            <w:r w:rsidRPr="00CE4F5F">
              <w:rPr>
                <w:rFonts w:eastAsia="Calibri"/>
                <w:szCs w:val="24"/>
              </w:rPr>
              <w:t xml:space="preserve"> projekto rizikos ir suplanuotos </w:t>
            </w:r>
            <w:proofErr w:type="spellStart"/>
            <w:r w:rsidRPr="00CE4F5F">
              <w:rPr>
                <w:rFonts w:eastAsia="Calibri"/>
                <w:szCs w:val="24"/>
              </w:rPr>
              <w:t>rizikų</w:t>
            </w:r>
            <w:proofErr w:type="spellEnd"/>
            <w:r w:rsidRPr="00CE4F5F">
              <w:rPr>
                <w:rFonts w:eastAsia="Calibri"/>
                <w:szCs w:val="24"/>
              </w:rPr>
              <w:t xml:space="preserve"> valdymo priemonės bei joms įgyvendinti reikalingi ištekliai. Vertinama pagal galimo techninės paramos gavėjo pasirašytame sutikime įgyvendinti techninės paramos projektą pateiktą informaciją.</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rFonts w:eastAsia="Calibri"/>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2F3868" w:rsidRDefault="00B41061" w:rsidP="0023641D">
            <w:pPr>
              <w:rPr>
                <w:szCs w:val="24"/>
              </w:rPr>
            </w:pPr>
            <w:r w:rsidRPr="002F3868">
              <w:rPr>
                <w:szCs w:val="24"/>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2F3868">
              <w:rPr>
                <w:szCs w:val="24"/>
              </w:rPr>
              <w:t>ių</w:t>
            </w:r>
            <w:proofErr w:type="spellEnd"/>
            <w:r w:rsidRPr="002F3868">
              <w:rPr>
                <w:szCs w:val="24"/>
              </w:rPr>
              <w:t>) įgyvendintus ir (arba) įgyvendinamus projektus toms pačioms veikloms ir išlaidoms finansavimas nėra skiriamas pakartotinai.</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 xml:space="preserve">Veiksmų programos administravimo projekto veiklą nustato vadovaujančioji institucija, užpildydama dalį sutikimo įgyvendinti techninės paramos projektą formos. Ši veikla numatoma atsižvelgiant į priemonės „Veiksmų programos administravimas“ aprašyme nustatytas remiamas veiklas. Ar techninės paramos gavėjų planuojamos išlaidos atitinka Techninės paramos administravimo taisyklėse nustatytas tinkamas finansuoti išlaidas, kasmet vertina įgyvendinančioji institucija (kai viešoji įstaiga Centrinė projektų valdymo agentūra, kaip įgyvendinančioji institucija, atsakinga už veiksmų programos techninės paramos prioritetų įgyvendinimą, yra techninės paramos gavėja, – </w:t>
            </w:r>
            <w:r w:rsidRPr="00CE4F5F">
              <w:rPr>
                <w:rFonts w:eastAsia="Calibri"/>
                <w:szCs w:val="24"/>
              </w:rPr>
              <w:lastRenderedPageBreak/>
              <w:t>vadovaujančioji institucija) pagal techninės paramos gavėjų pateiktą informaciją apie numatomos gauti techninės paramos veiksmų pr</w:t>
            </w:r>
            <w:r w:rsidR="000075F3">
              <w:rPr>
                <w:rFonts w:eastAsia="Calibri"/>
                <w:szCs w:val="24"/>
              </w:rPr>
              <w:t xml:space="preserve">ogramai administruoti poreikį. </w:t>
            </w:r>
          </w:p>
          <w:p w:rsidR="00B41061" w:rsidRPr="00CE4F5F" w:rsidRDefault="00B41061" w:rsidP="0023641D">
            <w:pPr>
              <w:rPr>
                <w:rFonts w:eastAsia="Calibri"/>
                <w:szCs w:val="24"/>
              </w:rPr>
            </w:pPr>
            <w:r w:rsidRPr="00CE4F5F">
              <w:rPr>
                <w:rFonts w:eastAsia="Calibri"/>
                <w:szCs w:val="24"/>
              </w:rPr>
              <w:t>Įgyvendinant veiksmų programos administravimo projektus, projekto tinkamumo finansuoti vertinimo metu nėra vertinamos iki sutikimo įgyvendinti techninės paramos projektą pateikimo pradėtos ar įvykdytos viešųjų pirkimų procedūros.</w:t>
            </w:r>
          </w:p>
          <w:p w:rsidR="00B41061" w:rsidRPr="00CE4F5F" w:rsidRDefault="00B41061" w:rsidP="0023641D">
            <w:pPr>
              <w:rPr>
                <w:rFonts w:eastAsia="Calibri"/>
                <w:szCs w:val="24"/>
              </w:rPr>
            </w:pPr>
            <w:r w:rsidRPr="00CE4F5F">
              <w:rPr>
                <w:rFonts w:eastAsia="Calibri"/>
                <w:szCs w:val="24"/>
              </w:rPr>
              <w:t>Veiksmų programos administravimo projekto išlaidų atitiktį Techninės paramos administravimo taisyklių IV skyriuje nustatytiems techninės paramos projektų išlaidoms taikomiems reikalavimams tikrins įgyvendinančioji institucija veiksmų programos administravi</w:t>
            </w:r>
            <w:r w:rsidR="000075F3">
              <w:rPr>
                <w:rFonts w:eastAsia="Calibri"/>
                <w:szCs w:val="24"/>
              </w:rPr>
              <w:t xml:space="preserve">mo projekto įgyvendinimo metu. </w:t>
            </w:r>
            <w:r w:rsidRPr="00CE4F5F">
              <w:rPr>
                <w:rFonts w:eastAsia="Calibri"/>
                <w:szCs w:val="24"/>
              </w:rPr>
              <w:t>Techninės paramos administravimo taisyklių nuostatos užtikrina, kad veiklai skyrus techninės paramos finansavimą, bus išvengta dvigubo finansavimo rizikos ir veiklų dubliavimosi. Ar veiksmų programos administravimo projekto išlaidos nėra finansuojamos pakartotinai, tikrins įgyvendinančioji institucija veiksmų programos administravi</w:t>
            </w:r>
            <w:r w:rsidR="000075F3">
              <w:rPr>
                <w:rFonts w:eastAsia="Calibri"/>
                <w:szCs w:val="24"/>
              </w:rPr>
              <w:t xml:space="preserve">mo projekto įgyvendinimo metu. </w:t>
            </w:r>
          </w:p>
          <w:p w:rsidR="00B41061" w:rsidRDefault="00B41061" w:rsidP="0023641D">
            <w:pPr>
              <w:rPr>
                <w:rFonts w:eastAsia="Calibri"/>
                <w:szCs w:val="24"/>
              </w:rPr>
            </w:pPr>
            <w:r w:rsidRPr="00CE4F5F">
              <w:rPr>
                <w:rFonts w:eastAsia="Calibri"/>
                <w:szCs w:val="24"/>
              </w:rPr>
              <w:t xml:space="preserve">Atsižvelgiant į tai, kas išdėstyta, ir į tai, kad veiksmų programos administravimo projekto veiklos apimtys kasmet didėja ir projekto tinkamumo finansuoti </w:t>
            </w:r>
            <w:r w:rsidRPr="00CE4F5F">
              <w:rPr>
                <w:rFonts w:eastAsia="Calibri"/>
                <w:szCs w:val="24"/>
              </w:rPr>
              <w:lastRenderedPageBreak/>
              <w:t>vertinimo metu jų negalima nustatyti, yra laikoma, kad projekto tinkamumo finansuoti vertinimo metu veiksmų programos administravimo projektas atitinka šį kriterijų.</w:t>
            </w:r>
          </w:p>
          <w:p w:rsidR="00B41061" w:rsidRPr="00A60CE1" w:rsidRDefault="00B41061" w:rsidP="0023641D">
            <w:pPr>
              <w:rPr>
                <w:rFonts w:eastAsia="Calibri"/>
                <w:szCs w:val="24"/>
              </w:rPr>
            </w:pPr>
            <w:r w:rsidRPr="00A60CE1">
              <w:rPr>
                <w:rFonts w:eastAsia="Calibri"/>
                <w:szCs w:val="24"/>
              </w:rPr>
              <w:t xml:space="preserve">Galima teigti, kad visi informavimo apie veiksmų programą projektai atitinka šį vertinimo aspektą. </w:t>
            </w:r>
          </w:p>
          <w:p w:rsidR="00B41061" w:rsidRPr="00A60CE1" w:rsidRDefault="00B41061" w:rsidP="0023641D">
            <w:pPr>
              <w:rPr>
                <w:rFonts w:eastAsia="Calibri"/>
                <w:szCs w:val="24"/>
              </w:rPr>
            </w:pPr>
            <w:r w:rsidRPr="00A60CE1">
              <w:rPr>
                <w:rFonts w:eastAsia="Calibri"/>
                <w:szCs w:val="24"/>
              </w:rPr>
              <w:t>Informavimo apie veiksmų programą projekto veiklos nustatomos atsižvelgiant į Priemonių įgyvendinimo plane patvirtintos Priemonės „Informavimas apie veiksmų programą“ aprašyme nustatytas remiamas veiklas.</w:t>
            </w:r>
          </w:p>
          <w:p w:rsidR="00B41061" w:rsidRPr="00A60CE1" w:rsidRDefault="00B41061" w:rsidP="0023641D">
            <w:pPr>
              <w:rPr>
                <w:rFonts w:eastAsia="Calibri"/>
                <w:szCs w:val="24"/>
              </w:rPr>
            </w:pPr>
            <w:r w:rsidRPr="00A60CE1">
              <w:rPr>
                <w:rFonts w:eastAsia="Calibri"/>
                <w:szCs w:val="24"/>
              </w:rPr>
              <w:t>Įgyvendinant informavimo apie veiksmų programą projektus, atitikties bendriesiems projektų reikalavimams vertinimo metu nėra vertinamos iki sutikimo įgyvendinti techninės paramos projektą pateikimo pradėtos ar įvykdytos viešųjų pirkimų procedūros.</w:t>
            </w:r>
          </w:p>
          <w:p w:rsidR="00B41061" w:rsidRDefault="00B41061" w:rsidP="0023641D">
            <w:pPr>
              <w:rPr>
                <w:rFonts w:eastAsia="Calibri"/>
                <w:szCs w:val="24"/>
              </w:rPr>
            </w:pPr>
            <w:r w:rsidRPr="00A60CE1">
              <w:rPr>
                <w:rFonts w:eastAsia="Calibri"/>
                <w:szCs w:val="24"/>
              </w:rPr>
              <w:t>Informavimo apie veiksmų programą projekto išlaidų atitiktį Techninės paramos administravimo taisyklių IV skyriuje nustatytiems reikalavimams dėl techninės paramos projektų išlaidų ir tai, ar informavimo apie veiksmų programą projekto veiklos ir išlaidos nėra finansuojamos pakartotinai, tikrins įgyvendinančioji institucija informavimo apie veiksmų programą projekto įgyvendinimo metu.</w:t>
            </w:r>
          </w:p>
          <w:p w:rsidR="00B41061" w:rsidRDefault="00B41061" w:rsidP="0023641D">
            <w:pPr>
              <w:rPr>
                <w:rFonts w:eastAsia="Calibri"/>
                <w:szCs w:val="24"/>
              </w:rPr>
            </w:pPr>
          </w:p>
          <w:p w:rsidR="00B41061" w:rsidRPr="00A60CE1" w:rsidRDefault="00B41061" w:rsidP="0023641D">
            <w:pPr>
              <w:rPr>
                <w:rFonts w:eastAsia="Calibri"/>
                <w:szCs w:val="24"/>
              </w:rPr>
            </w:pPr>
            <w:r w:rsidRPr="00A60CE1">
              <w:rPr>
                <w:rFonts w:eastAsia="Calibri"/>
                <w:szCs w:val="24"/>
              </w:rPr>
              <w:t>Gali</w:t>
            </w:r>
            <w:r>
              <w:rPr>
                <w:rFonts w:eastAsia="Calibri"/>
                <w:szCs w:val="24"/>
              </w:rPr>
              <w:t>ma teigti, kad visi veiksmų programos vertinimo</w:t>
            </w:r>
            <w:r w:rsidRPr="00A60CE1">
              <w:rPr>
                <w:rFonts w:eastAsia="Calibri"/>
                <w:szCs w:val="24"/>
              </w:rPr>
              <w:t xml:space="preserve"> projektai atitinka </w:t>
            </w:r>
            <w:r w:rsidRPr="00A60CE1">
              <w:rPr>
                <w:rFonts w:eastAsia="Calibri"/>
                <w:szCs w:val="24"/>
              </w:rPr>
              <w:lastRenderedPageBreak/>
              <w:t xml:space="preserve">šį vertinimo aspektą. </w:t>
            </w:r>
          </w:p>
          <w:p w:rsidR="00B41061" w:rsidRDefault="00B41061" w:rsidP="0023641D">
            <w:pPr>
              <w:rPr>
                <w:rFonts w:eastAsia="Calibri"/>
                <w:szCs w:val="24"/>
              </w:rPr>
            </w:pPr>
            <w:r>
              <w:rPr>
                <w:szCs w:val="24"/>
              </w:rPr>
              <w:t>Projekto veiklos ir išlaidos bus nurodytos metiniuose Europos Sąjungos struktūrinių fondų lėšų panaudojimo vertinimo planuose, kurie detalizuoja 2014–2020 m. Europos Sąjungos struktūrinių fondų lėšų panaudojimo vertinimo planą. Tinkamos išlaidos nustatytos Techninės paramos administravimo taisyklėse.</w:t>
            </w:r>
          </w:p>
          <w:p w:rsidR="00B41061" w:rsidRPr="00CE4F5F" w:rsidRDefault="00B41061" w:rsidP="0023641D">
            <w:pPr>
              <w:rPr>
                <w:rFonts w:eastAsia="Calibri"/>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1104"/>
        </w:trPr>
        <w:tc>
          <w:tcPr>
            <w:tcW w:w="3119" w:type="dxa"/>
            <w:vMerge/>
            <w:tcBorders>
              <w:left w:val="single" w:sz="4" w:space="0" w:color="000000"/>
              <w:right w:val="single" w:sz="4" w:space="0" w:color="000000"/>
            </w:tcBorders>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1061" w:rsidRPr="00CE4F5F" w:rsidRDefault="00B41061" w:rsidP="0023641D">
            <w:pPr>
              <w:rPr>
                <w:szCs w:val="24"/>
              </w:rPr>
            </w:pPr>
            <w:r w:rsidRPr="00CE4F5F">
              <w:rPr>
                <w:szCs w:val="24"/>
              </w:rPr>
              <w:t xml:space="preserve">7.5. </w:t>
            </w:r>
            <w:r w:rsidRPr="00CE4F5F">
              <w:rPr>
                <w:spacing w:val="-4"/>
                <w:szCs w:val="24"/>
              </w:rPr>
              <w:t>Pareiškėjas gali įgyvendinti projekto tikslus, veiklas, uždavinius ir pasiekti rezultatus per projekto įgyvendinimo laikotarpį; projekto įgyvendinimo trukmė, vieta atitinka projektų finansavimo sąlygų apraše nustatytus reikalavimus.</w:t>
            </w:r>
          </w:p>
        </w:tc>
        <w:tc>
          <w:tcPr>
            <w:tcW w:w="4111"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rFonts w:eastAsia="Calibri"/>
                <w:szCs w:val="24"/>
              </w:rPr>
            </w:pPr>
            <w:r w:rsidRPr="00CE4F5F">
              <w:rPr>
                <w:rFonts w:eastAsia="Calibri"/>
                <w:szCs w:val="24"/>
              </w:rPr>
              <w:t>Galima teigti, kad visi veiksmų programos administravimo projektai atitinka šį vertinimo aspektą.</w:t>
            </w:r>
          </w:p>
          <w:p w:rsidR="00B41061" w:rsidRDefault="00B41061" w:rsidP="0023641D">
            <w:pPr>
              <w:rPr>
                <w:rFonts w:eastAsia="Calibri"/>
                <w:szCs w:val="24"/>
              </w:rPr>
            </w:pPr>
            <w:r w:rsidRPr="00CE4F5F">
              <w:rPr>
                <w:rFonts w:eastAsia="Calibri"/>
                <w:szCs w:val="24"/>
              </w:rPr>
              <w:t>Veiksmų programos administravimo projekto tikslą, uždavinį, veiklą, numatomą rezultatą, projekto įgyvendinimo vietą nustato vadovaujančioji institucija, užpildydama dalį sutikimo įgyvendinti techninės paramos projektą formos.</w:t>
            </w:r>
          </w:p>
          <w:p w:rsidR="00B41061" w:rsidRPr="00A60CE1" w:rsidRDefault="000075F3" w:rsidP="0023641D">
            <w:pPr>
              <w:rPr>
                <w:rFonts w:eastAsia="Calibri"/>
                <w:szCs w:val="24"/>
              </w:rPr>
            </w:pPr>
            <w:r>
              <w:rPr>
                <w:rFonts w:eastAsia="Calibri"/>
                <w:szCs w:val="24"/>
              </w:rPr>
              <w:t>Galima teigti, kad</w:t>
            </w:r>
            <w:r w:rsidR="00B41061" w:rsidRPr="00A60CE1">
              <w:rPr>
                <w:rFonts w:eastAsia="Calibri"/>
                <w:szCs w:val="24"/>
              </w:rPr>
              <w:t xml:space="preserve"> informavimo apie veiksmų programą projektas atitinka šį </w:t>
            </w:r>
            <w:r>
              <w:rPr>
                <w:rFonts w:eastAsia="Calibri"/>
                <w:szCs w:val="24"/>
              </w:rPr>
              <w:t>vertinimo aspektą, jei</w:t>
            </w:r>
            <w:r w:rsidR="00B41061" w:rsidRPr="00A60CE1">
              <w:rPr>
                <w:rFonts w:eastAsia="Calibri"/>
                <w:szCs w:val="24"/>
              </w:rPr>
              <w:t xml:space="preserve"> galimas techninės paramos gavėjas pateikė vadovaujančiajai institucijai pasirašytą sutikimą įgyvendinti techninės paramos projektą.</w:t>
            </w:r>
          </w:p>
          <w:p w:rsidR="00B41061" w:rsidRDefault="00B41061" w:rsidP="0023641D">
            <w:pPr>
              <w:rPr>
                <w:rFonts w:eastAsia="Calibri"/>
                <w:szCs w:val="24"/>
              </w:rPr>
            </w:pPr>
          </w:p>
          <w:p w:rsidR="00B41061" w:rsidRPr="00A60CE1" w:rsidRDefault="000075F3" w:rsidP="0023641D">
            <w:pPr>
              <w:rPr>
                <w:rFonts w:eastAsia="Calibri"/>
                <w:szCs w:val="24"/>
              </w:rPr>
            </w:pPr>
            <w:r>
              <w:rPr>
                <w:rFonts w:eastAsia="Calibri"/>
                <w:szCs w:val="24"/>
              </w:rPr>
              <w:t xml:space="preserve">Galima teigti, kad </w:t>
            </w:r>
            <w:r w:rsidR="00B41061">
              <w:rPr>
                <w:rFonts w:eastAsia="Calibri"/>
                <w:szCs w:val="24"/>
              </w:rPr>
              <w:t>veiksmų programos vertinimo</w:t>
            </w:r>
            <w:r w:rsidR="00B41061" w:rsidRPr="00A60CE1">
              <w:rPr>
                <w:rFonts w:eastAsia="Calibri"/>
                <w:szCs w:val="24"/>
              </w:rPr>
              <w:t xml:space="preserve"> projektas atit</w:t>
            </w:r>
            <w:r>
              <w:rPr>
                <w:rFonts w:eastAsia="Calibri"/>
                <w:szCs w:val="24"/>
              </w:rPr>
              <w:t xml:space="preserve">inka šį vertinimo aspektą, jei </w:t>
            </w:r>
            <w:r w:rsidR="00B41061" w:rsidRPr="00A60CE1">
              <w:rPr>
                <w:rFonts w:eastAsia="Calibri"/>
                <w:szCs w:val="24"/>
              </w:rPr>
              <w:t>galimas techninės paramos gavėjas pateikė vadovaujančiajai institucijai pasirašytą sutikimą įgyvendinti techninės paramos projektą.</w:t>
            </w:r>
          </w:p>
          <w:p w:rsidR="00B41061" w:rsidRPr="00CE4F5F" w:rsidRDefault="00B41061" w:rsidP="0023641D">
            <w:pPr>
              <w:rPr>
                <w:rFonts w:eastAsia="Calibri"/>
                <w:szCs w:val="24"/>
              </w:rPr>
            </w:pPr>
          </w:p>
          <w:p w:rsidR="00B41061" w:rsidRPr="00CE4F5F" w:rsidRDefault="00B41061" w:rsidP="0023641D">
            <w:pPr>
              <w:rPr>
                <w:szCs w:val="24"/>
              </w:rPr>
            </w:pPr>
            <w:r>
              <w:rPr>
                <w:rFonts w:eastAsia="Calibri"/>
                <w:szCs w:val="24"/>
              </w:rPr>
              <w:t xml:space="preserve">Techninės paramos </w:t>
            </w:r>
            <w:r w:rsidR="000075F3">
              <w:rPr>
                <w:rFonts w:eastAsia="Calibri"/>
                <w:szCs w:val="24"/>
              </w:rPr>
              <w:t xml:space="preserve">projektų veiklų </w:t>
            </w:r>
            <w:r w:rsidRPr="00CE4F5F">
              <w:rPr>
                <w:rFonts w:eastAsia="Calibri"/>
                <w:szCs w:val="24"/>
              </w:rPr>
              <w:t xml:space="preserve">įgyvendinimo pradžia ir pabaiga yra nustatyta Techninės paramos administravimo taisyklėse. </w:t>
            </w:r>
          </w:p>
        </w:tc>
        <w:tc>
          <w:tcPr>
            <w:tcW w:w="1702"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7.6. Projektas atitinka kryžminio finansavimo reikalavimus.</w:t>
            </w:r>
          </w:p>
          <w:p w:rsidR="00B41061" w:rsidRPr="00CE4F5F" w:rsidRDefault="00B41061" w:rsidP="0023641D">
            <w:pPr>
              <w:rPr>
                <w:i/>
                <w:szCs w:val="24"/>
              </w:rPr>
            </w:pPr>
            <w:r w:rsidRPr="00CE4F5F">
              <w:rPr>
                <w:i/>
                <w:szCs w:val="24"/>
              </w:rPr>
              <w:t xml:space="preserve">(Taikoma tik tais atvejais, jei paraiškoje numatytas kryžminis finansavimas.) </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Netaikoma.</w:t>
            </w:r>
          </w:p>
          <w:p w:rsidR="00B41061" w:rsidRPr="00CE4F5F" w:rsidRDefault="00B41061" w:rsidP="0023641D">
            <w:pPr>
              <w:rPr>
                <w:i/>
                <w:szCs w:val="24"/>
              </w:rPr>
            </w:pPr>
            <w:r w:rsidRPr="00CE4F5F">
              <w:rPr>
                <w:rFonts w:eastAsia="Calibri"/>
                <w:i/>
                <w:szCs w:val="24"/>
              </w:rPr>
              <w:t>(Atsižvelgiant į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98 straipsnio 2 dalį, kryžminis finansavimas veiksmų programos administravimo projektams netaikomas).</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rFonts w:eastAsia="Calibri"/>
                <w:szCs w:val="24"/>
              </w:rPr>
            </w:pPr>
            <w:r w:rsidRPr="00CE4F5F">
              <w:rPr>
                <w:szCs w:val="24"/>
              </w:rPr>
              <w:t xml:space="preserve">7.7. Teisingai </w:t>
            </w:r>
            <w:r w:rsidRPr="00CE4F5F">
              <w:rPr>
                <w:rFonts w:eastAsia="Calibri"/>
                <w:szCs w:val="24"/>
              </w:rPr>
              <w:t>pritaikyta fiksuotoji projekto išlaidų norma, fiksuotieji</w:t>
            </w:r>
            <w:r w:rsidRPr="00CE4F5F">
              <w:rPr>
                <w:szCs w:val="24"/>
              </w:rPr>
              <w:t xml:space="preserve"> projekto išlaidų </w:t>
            </w:r>
            <w:r w:rsidRPr="00CE4F5F">
              <w:rPr>
                <w:rFonts w:eastAsia="Calibri"/>
                <w:szCs w:val="24"/>
              </w:rPr>
              <w:t>vieneto įkainiai</w:t>
            </w:r>
            <w:r>
              <w:rPr>
                <w:rFonts w:eastAsia="Calibri"/>
                <w:szCs w:val="24"/>
              </w:rPr>
              <w:t>,</w:t>
            </w:r>
            <w:r w:rsidR="000075F3">
              <w:rPr>
                <w:rFonts w:eastAsia="Calibri"/>
                <w:szCs w:val="24"/>
              </w:rPr>
              <w:t xml:space="preserve"> </w:t>
            </w:r>
            <w:r w:rsidRPr="00CE4F5F">
              <w:rPr>
                <w:rFonts w:eastAsia="Calibri"/>
                <w:szCs w:val="24"/>
              </w:rPr>
              <w:t>fiksuotosios projekto išlaidų sumos</w:t>
            </w:r>
            <w:r>
              <w:rPr>
                <w:rFonts w:eastAsia="Calibri"/>
                <w:szCs w:val="24"/>
              </w:rPr>
              <w:t xml:space="preserve">, ir (ar) apdovanojimai </w:t>
            </w:r>
            <w:r w:rsidRPr="00CE4F5F">
              <w:rPr>
                <w:rFonts w:eastAsia="Calibri"/>
                <w:i/>
                <w:szCs w:val="24"/>
              </w:rPr>
              <w:t>(</w:t>
            </w:r>
            <w:r>
              <w:rPr>
                <w:rFonts w:eastAsia="Calibri"/>
                <w:i/>
                <w:szCs w:val="24"/>
              </w:rPr>
              <w:t>t</w:t>
            </w:r>
            <w:r w:rsidRPr="00CE4F5F">
              <w:rPr>
                <w:rFonts w:eastAsia="Calibri"/>
                <w:i/>
                <w:szCs w:val="24"/>
              </w:rPr>
              <w:t>aikoma</w:t>
            </w:r>
            <w:r w:rsidRPr="00CE4F5F">
              <w:rPr>
                <w:i/>
                <w:szCs w:val="24"/>
              </w:rPr>
              <w:t xml:space="preserve"> tik tais atvejais, jei paraiškoje yra numatyta taikyti </w:t>
            </w:r>
            <w:r w:rsidRPr="00CE4F5F">
              <w:rPr>
                <w:rFonts w:eastAsia="Calibri"/>
                <w:i/>
                <w:szCs w:val="24"/>
              </w:rPr>
              <w:t>šiuos supaprastintus išlaidų apmokėjimo būdus</w:t>
            </w:r>
            <w:r>
              <w:rPr>
                <w:rFonts w:eastAsia="Calibri"/>
                <w:i/>
                <w:szCs w:val="24"/>
              </w:rPr>
              <w:t xml:space="preserve"> ir (ar) apdovanojimus</w:t>
            </w:r>
            <w:r w:rsidRPr="00CE4F5F">
              <w:rPr>
                <w:rFonts w:eastAsia="Calibri"/>
                <w:i/>
                <w:szCs w:val="24"/>
              </w:rPr>
              <w:t>)</w:t>
            </w:r>
            <w:r>
              <w:rPr>
                <w:rFonts w:eastAsia="Calibri"/>
                <w:i/>
                <w:szCs w:val="24"/>
              </w:rPr>
              <w:t>.</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t>Kadangi sutikime įgyvendinti techninės paramos projektą yra numatyta viena veiksmų programos administravimo projekto veikla ir nėra nurodoma, kurios šią veiklą įgyvendinant patirtos išlaidos bus apmokamos pagal fiksuotuosius projekto išlaidų vieneto įkainius, projekto tinkamumo finansuoti vertinimo metu šio aspekto nėra galimybės įvertinti.</w:t>
            </w:r>
          </w:p>
          <w:p w:rsidR="00B41061" w:rsidRPr="00CE4F5F" w:rsidRDefault="00B41061" w:rsidP="0023641D">
            <w:pPr>
              <w:rPr>
                <w:rFonts w:eastAsia="Calibri"/>
                <w:szCs w:val="24"/>
              </w:rPr>
            </w:pPr>
            <w:r w:rsidRPr="00CE4F5F">
              <w:rPr>
                <w:rFonts w:eastAsia="Calibri"/>
                <w:szCs w:val="24"/>
              </w:rPr>
              <w:lastRenderedPageBreak/>
              <w:t xml:space="preserve">Ar teisingai taikomi fiksuotieji projekto išlaidų vieneto įkainiai, tikrins įgyvendinančioji institucija veiksmų programos administravimo </w:t>
            </w:r>
            <w:r w:rsidR="000075F3">
              <w:rPr>
                <w:rFonts w:eastAsia="Calibri"/>
                <w:szCs w:val="24"/>
              </w:rPr>
              <w:t>projekto įgyvendinimo metu.</w:t>
            </w:r>
          </w:p>
          <w:p w:rsidR="00B41061" w:rsidRDefault="00B41061" w:rsidP="0023641D">
            <w:pPr>
              <w:rPr>
                <w:rFonts w:eastAsia="Calibri"/>
                <w:szCs w:val="24"/>
              </w:rPr>
            </w:pPr>
            <w:r w:rsidRPr="00CE4F5F">
              <w:rPr>
                <w:rFonts w:eastAsia="Calibri"/>
                <w:szCs w:val="24"/>
              </w:rPr>
              <w:t>Atsižvelgdami į tai, kas išdėstyta, laikome, kad projekto tinkamumo finansuoti vertinimo metu veiksmų programos administravimo projektas atitinka šį kriterijų.</w:t>
            </w:r>
          </w:p>
          <w:p w:rsidR="00B41061" w:rsidRPr="00A60CE1" w:rsidRDefault="00B41061" w:rsidP="0023641D">
            <w:pPr>
              <w:rPr>
                <w:szCs w:val="24"/>
              </w:rPr>
            </w:pPr>
            <w:r w:rsidRPr="00A60CE1">
              <w:rPr>
                <w:rFonts w:eastAsia="Calibri"/>
                <w:szCs w:val="24"/>
              </w:rPr>
              <w:t xml:space="preserve">Informavimo apie veiksmų programą ir </w:t>
            </w:r>
            <w:r w:rsidRPr="002F3868">
              <w:rPr>
                <w:szCs w:val="24"/>
              </w:rPr>
              <w:t>Veiksmų programos vertinimo projektams netaikoma</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3119" w:type="dxa"/>
            <w:vMerge/>
            <w:tcBorders>
              <w:left w:val="single" w:sz="4" w:space="0" w:color="000000"/>
              <w:bottom w:val="single" w:sz="4" w:space="0" w:color="auto"/>
              <w:right w:val="single" w:sz="4" w:space="0" w:color="000000"/>
            </w:tcBorders>
            <w:vAlign w:val="center"/>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r w:rsidRPr="00CE4F5F">
              <w:rPr>
                <w:szCs w:val="24"/>
              </w:rPr>
              <w:t xml:space="preserve">7.8. Paraiškoje teisingai nurodyta, </w:t>
            </w:r>
            <w:r>
              <w:rPr>
                <w:szCs w:val="24"/>
              </w:rPr>
              <w:t xml:space="preserve">projekto </w:t>
            </w:r>
            <w:r w:rsidRPr="00CE4F5F">
              <w:rPr>
                <w:szCs w:val="24"/>
              </w:rPr>
              <w:t>kategorija iš projekto planuojamos gauti pajamos (taip pat ir grynosios pajamos) teisingai apskaičiuotos ir teisingai nustatytas projektui reikiamo finansavimo dydis, atsižvelgiant į tai, ar įgyvendinant projektą:</w:t>
            </w:r>
          </w:p>
          <w:p w:rsidR="00B41061" w:rsidRPr="00CE4F5F" w:rsidRDefault="00B41061" w:rsidP="0023641D">
            <w:pPr>
              <w:rPr>
                <w:szCs w:val="24"/>
              </w:rPr>
            </w:pPr>
            <w:r w:rsidRPr="00CE4F5F">
              <w:rPr>
                <w:szCs w:val="24"/>
              </w:rPr>
              <w:t>– negaunama pajamų;</w:t>
            </w:r>
          </w:p>
          <w:p w:rsidR="00B41061" w:rsidRPr="00CE4F5F" w:rsidRDefault="00B41061" w:rsidP="0023641D">
            <w:pPr>
              <w:rPr>
                <w:szCs w:val="24"/>
              </w:rPr>
            </w:pPr>
            <w:r w:rsidRPr="00CE4F5F">
              <w:rPr>
                <w:szCs w:val="24"/>
              </w:rPr>
              <w:t>– gaunama pajamų ir jos yra įvertintos iš anksto;</w:t>
            </w:r>
          </w:p>
          <w:p w:rsidR="00B41061" w:rsidRPr="00CE4F5F" w:rsidRDefault="000075F3" w:rsidP="0023641D">
            <w:pPr>
              <w:rPr>
                <w:szCs w:val="24"/>
              </w:rPr>
            </w:pPr>
            <w:r>
              <w:rPr>
                <w:szCs w:val="24"/>
              </w:rPr>
              <w:t xml:space="preserve">– gaunama pajamų, </w:t>
            </w:r>
            <w:r w:rsidR="00B41061" w:rsidRPr="00CE4F5F">
              <w:rPr>
                <w:szCs w:val="24"/>
              </w:rPr>
              <w:t xml:space="preserve">bet jų iš anksto neįmanoma apskaičiuoti. </w:t>
            </w:r>
          </w:p>
          <w:p w:rsidR="00B41061" w:rsidRPr="00CE4F5F" w:rsidRDefault="00B41061" w:rsidP="0023641D">
            <w:pPr>
              <w:rPr>
                <w:szCs w:val="24"/>
              </w:rPr>
            </w:pPr>
            <w:r w:rsidRPr="00CE4F5F">
              <w:rPr>
                <w:i/>
                <w:szCs w:val="24"/>
              </w:rPr>
              <w:t>(Šis vertinimo aspektas netaikomas, kai iš E</w:t>
            </w:r>
            <w:r>
              <w:rPr>
                <w:i/>
                <w:szCs w:val="24"/>
              </w:rPr>
              <w:t>RPF</w:t>
            </w:r>
            <w:r w:rsidRPr="00CE4F5F">
              <w:rPr>
                <w:i/>
                <w:szCs w:val="24"/>
              </w:rPr>
              <w:t xml:space="preserve"> ar S</w:t>
            </w:r>
            <w:r>
              <w:rPr>
                <w:i/>
                <w:szCs w:val="24"/>
              </w:rPr>
              <w:t>F</w:t>
            </w:r>
            <w:r w:rsidRPr="00CE4F5F">
              <w:rPr>
                <w:i/>
                <w:szCs w:val="24"/>
              </w:rPr>
              <w:t xml:space="preserve"> lėšų bendrai finansuojamo projekto tinkamų finansuoti išlaidų suma neviršija 1 000 000 eurų, kai iš ESF lėšų bendrai finansuojamo projekto tinkamų finansuoti išlaidų suma neviršija 50 000 eurų, kai projektams taikoma valstybės pagalba, </w:t>
            </w:r>
            <w:r w:rsidRPr="00CE4F5F">
              <w:rPr>
                <w:i/>
                <w:szCs w:val="24"/>
              </w:rPr>
              <w:lastRenderedPageBreak/>
              <w:t>apdovanojimams ir grąžinamosioms subsidijoms (kai grąžinama visa paramos lėšų suma), fiksuotosioms sumoms, fiksuotiesiems įkainiams ir be</w:t>
            </w:r>
            <w:r w:rsidR="000075F3">
              <w:rPr>
                <w:i/>
                <w:szCs w:val="24"/>
              </w:rPr>
              <w:t xml:space="preserve">ndro veiksmų plano projektams, </w:t>
            </w:r>
            <w:r w:rsidRPr="00CE4F5F">
              <w:rPr>
                <w:i/>
                <w:szCs w:val="24"/>
              </w:rPr>
              <w:t>jeigu juos nustatant buvo atsižvelgta į numatomas gauti grynąsias pajamas</w:t>
            </w:r>
            <w:r w:rsidR="000075F3">
              <w:rPr>
                <w:rFonts w:eastAsia="Calibri"/>
                <w:i/>
                <w:szCs w:val="24"/>
              </w:rPr>
              <w:t>, taip pat techninės paramos</w:t>
            </w:r>
            <w:r w:rsidRPr="00CE4F5F">
              <w:rPr>
                <w:rFonts w:eastAsia="Calibri"/>
                <w:i/>
                <w:szCs w:val="24"/>
              </w:rPr>
              <w:t xml:space="preserve"> projektams, taip pat reglamento (ES) Nr. 1303/201361 straipsnio 3 dalies a punktą ūkio sektoriui taikoma grynųjų pajamų fiksuotoji norma, išreikšta pajamų procentais</w:t>
            </w:r>
            <w:r w:rsidRPr="00CE4F5F">
              <w:rPr>
                <w:rFonts w:eastAsia="Calibri"/>
                <w:szCs w:val="24"/>
              </w:rPr>
              <w:t>.</w:t>
            </w:r>
            <w:r w:rsidRPr="00CE4F5F">
              <w:rPr>
                <w:rFonts w:eastAsia="Calibri"/>
                <w:i/>
                <w:szCs w:val="24"/>
              </w:rPr>
              <w:t>)</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Netaikoma.</w:t>
            </w:r>
          </w:p>
          <w:p w:rsidR="00B41061" w:rsidRPr="00CE4F5F" w:rsidRDefault="00B41061" w:rsidP="0023641D">
            <w:pPr>
              <w:rPr>
                <w:szCs w:val="24"/>
              </w:rPr>
            </w:pPr>
            <w:r w:rsidRPr="00CE4F5F">
              <w:rPr>
                <w:rFonts w:eastAsia="Calibri"/>
                <w:i/>
                <w:szCs w:val="24"/>
              </w:rPr>
              <w:t>(</w:t>
            </w:r>
            <w:r>
              <w:rPr>
                <w:rFonts w:eastAsia="Calibri"/>
                <w:i/>
                <w:szCs w:val="24"/>
              </w:rPr>
              <w:t>Techninės paramos</w:t>
            </w:r>
            <w:r w:rsidRPr="00CE4F5F">
              <w:rPr>
                <w:rFonts w:eastAsia="Calibri"/>
                <w:i/>
                <w:szCs w:val="24"/>
              </w:rPr>
              <w:t xml:space="preserve"> projektai nėra priskiriami projektams, iš kurių gaunamos pajamos.)</w:t>
            </w: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r w:rsidR="00B41061" w:rsidRPr="00CE4F5F" w:rsidTr="0023641D">
        <w:trPr>
          <w:trHeight w:val="20"/>
        </w:trPr>
        <w:tc>
          <w:tcPr>
            <w:tcW w:w="14459" w:type="dxa"/>
            <w:gridSpan w:val="5"/>
            <w:tcBorders>
              <w:top w:val="single" w:sz="4" w:space="0" w:color="000000"/>
              <w:left w:val="single" w:sz="4" w:space="0" w:color="000000"/>
              <w:bottom w:val="single" w:sz="4" w:space="0" w:color="auto"/>
              <w:right w:val="single" w:sz="4" w:space="0" w:color="000000"/>
            </w:tcBorders>
            <w:shd w:val="clear" w:color="auto" w:fill="D9D9D9"/>
          </w:tcPr>
          <w:p w:rsidR="00B41061" w:rsidRPr="00CE4F5F" w:rsidRDefault="00B41061" w:rsidP="0023641D">
            <w:pPr>
              <w:rPr>
                <w:szCs w:val="24"/>
              </w:rPr>
            </w:pPr>
            <w:r w:rsidRPr="00CE4F5F">
              <w:rPr>
                <w:b/>
                <w:bCs/>
                <w:szCs w:val="24"/>
              </w:rPr>
              <w:lastRenderedPageBreak/>
              <w:t xml:space="preserve">8. Projekto veiklos vykdomos </w:t>
            </w:r>
            <w:r>
              <w:rPr>
                <w:b/>
                <w:bCs/>
                <w:szCs w:val="24"/>
              </w:rPr>
              <w:t xml:space="preserve">tinkamoje </w:t>
            </w:r>
            <w:r w:rsidRPr="00CE4F5F">
              <w:rPr>
                <w:b/>
                <w:bCs/>
                <w:szCs w:val="24"/>
              </w:rPr>
              <w:t>veiksmų programos įgyvendinimo teritorijoje.</w:t>
            </w:r>
          </w:p>
        </w:tc>
      </w:tr>
      <w:tr w:rsidR="00B41061" w:rsidRPr="00CE4F5F" w:rsidTr="0023641D">
        <w:trPr>
          <w:trHeight w:val="20"/>
        </w:trPr>
        <w:tc>
          <w:tcPr>
            <w:tcW w:w="3119"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b/>
                <w:bCs/>
                <w:szCs w:val="24"/>
              </w:rPr>
            </w:pPr>
          </w:p>
        </w:tc>
        <w:tc>
          <w:tcPr>
            <w:tcW w:w="3827" w:type="dxa"/>
            <w:tcBorders>
              <w:top w:val="single" w:sz="4" w:space="0" w:color="000000"/>
              <w:left w:val="single" w:sz="4" w:space="0" w:color="000000"/>
              <w:bottom w:val="single" w:sz="4" w:space="0" w:color="auto"/>
              <w:right w:val="single" w:sz="4" w:space="0" w:color="000000"/>
            </w:tcBorders>
            <w:hideMark/>
          </w:tcPr>
          <w:p w:rsidR="00B41061" w:rsidRPr="00CE4F5F" w:rsidRDefault="00B41061" w:rsidP="0023641D">
            <w:pPr>
              <w:rPr>
                <w:szCs w:val="24"/>
              </w:rPr>
            </w:pPr>
            <w:r w:rsidRPr="00CE4F5F">
              <w:rPr>
                <w:szCs w:val="24"/>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B41061" w:rsidRPr="00CE4F5F" w:rsidRDefault="00B41061" w:rsidP="0023641D">
            <w:pPr>
              <w:rPr>
                <w:szCs w:val="24"/>
              </w:rPr>
            </w:pPr>
            <w:r w:rsidRPr="00CE4F5F">
              <w:rPr>
                <w:szCs w:val="24"/>
              </w:rPr>
              <w:t>a) iš E</w:t>
            </w:r>
            <w:r>
              <w:rPr>
                <w:szCs w:val="24"/>
              </w:rPr>
              <w:t>RPF</w:t>
            </w:r>
            <w:r w:rsidRPr="00CE4F5F">
              <w:rPr>
                <w:szCs w:val="24"/>
              </w:rPr>
              <w:t xml:space="preserve"> ir S</w:t>
            </w:r>
            <w:r>
              <w:rPr>
                <w:szCs w:val="24"/>
              </w:rPr>
              <w:t>F</w:t>
            </w:r>
            <w:r w:rsidRPr="00CE4F5F">
              <w:rPr>
                <w:szCs w:val="24"/>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B41061" w:rsidRPr="00CE4F5F" w:rsidRDefault="00B41061" w:rsidP="0023641D">
            <w:pPr>
              <w:rPr>
                <w:szCs w:val="24"/>
              </w:rPr>
            </w:pPr>
            <w:r w:rsidRPr="00CE4F5F">
              <w:rPr>
                <w:szCs w:val="24"/>
              </w:rPr>
              <w:t xml:space="preserve">b) iš ESF lėšų bendrai finansuojamo projekto veiklos vykdomos: </w:t>
            </w:r>
          </w:p>
          <w:p w:rsidR="00B41061" w:rsidRPr="00CE4F5F" w:rsidRDefault="00B41061" w:rsidP="00B41061">
            <w:pPr>
              <w:numPr>
                <w:ilvl w:val="0"/>
                <w:numId w:val="5"/>
              </w:numPr>
              <w:tabs>
                <w:tab w:val="left" w:pos="402"/>
              </w:tabs>
              <w:rPr>
                <w:szCs w:val="24"/>
              </w:rPr>
            </w:pPr>
            <w:r w:rsidRPr="00CE4F5F">
              <w:rPr>
                <w:szCs w:val="24"/>
              </w:rPr>
              <w:t>ES teritorijoje;</w:t>
            </w:r>
          </w:p>
          <w:p w:rsidR="00B41061" w:rsidRPr="00CE4F5F" w:rsidRDefault="00B41061" w:rsidP="00B41061">
            <w:pPr>
              <w:numPr>
                <w:ilvl w:val="0"/>
                <w:numId w:val="5"/>
              </w:numPr>
              <w:tabs>
                <w:tab w:val="left" w:pos="402"/>
              </w:tabs>
              <w:rPr>
                <w:szCs w:val="24"/>
              </w:rPr>
            </w:pPr>
            <w:r w:rsidRPr="00CE4F5F">
              <w:rPr>
                <w:szCs w:val="24"/>
              </w:rPr>
              <w:lastRenderedPageBreak/>
              <w:t>ne ES teritorijoje, bet tokių veiklų išlaidos neviršija procento, nustatyto projektų finansavimo sąlygų apraše;</w:t>
            </w:r>
          </w:p>
          <w:p w:rsidR="00B41061" w:rsidRPr="00CE4F5F" w:rsidRDefault="00B41061" w:rsidP="0023641D">
            <w:pPr>
              <w:tabs>
                <w:tab w:val="left" w:pos="402"/>
              </w:tabs>
              <w:rPr>
                <w:szCs w:val="24"/>
              </w:rPr>
            </w:pPr>
            <w:r w:rsidRPr="00CE4F5F">
              <w:rPr>
                <w:szCs w:val="24"/>
              </w:rPr>
              <w:t>c) vykdomos techninės paramos projektų veiklos.</w:t>
            </w:r>
          </w:p>
        </w:tc>
        <w:tc>
          <w:tcPr>
            <w:tcW w:w="4111"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rFonts w:eastAsia="Calibri"/>
                <w:szCs w:val="24"/>
              </w:rPr>
            </w:pPr>
            <w:r w:rsidRPr="00CE4F5F">
              <w:rPr>
                <w:rFonts w:eastAsia="Calibri"/>
                <w:szCs w:val="24"/>
              </w:rPr>
              <w:lastRenderedPageBreak/>
              <w:t xml:space="preserve">Galima teigti, kad </w:t>
            </w:r>
            <w:r>
              <w:rPr>
                <w:rFonts w:eastAsia="Calibri"/>
                <w:szCs w:val="24"/>
              </w:rPr>
              <w:t>techninės paramos</w:t>
            </w:r>
            <w:r w:rsidRPr="00CE4F5F">
              <w:rPr>
                <w:rFonts w:eastAsia="Calibri"/>
                <w:szCs w:val="24"/>
              </w:rPr>
              <w:t xml:space="preserve"> projektas atitinka šį vertinimo aspektą, jei galimas techninės paramos gavėjas pateikė vadovaujančiajai institucijai pasirašytą sutikimą įgyvendinti techninės paramos projektą.</w:t>
            </w:r>
          </w:p>
          <w:p w:rsidR="00B41061" w:rsidRPr="00CE4F5F" w:rsidRDefault="00B41061" w:rsidP="0023641D">
            <w:pPr>
              <w:rPr>
                <w:szCs w:val="24"/>
              </w:rPr>
            </w:pPr>
          </w:p>
        </w:tc>
        <w:tc>
          <w:tcPr>
            <w:tcW w:w="1702"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jc w:val="center"/>
              <w:rPr>
                <w:szCs w:val="24"/>
              </w:rPr>
            </w:pPr>
          </w:p>
        </w:tc>
        <w:tc>
          <w:tcPr>
            <w:tcW w:w="1700" w:type="dxa"/>
            <w:tcBorders>
              <w:top w:val="single" w:sz="4" w:space="0" w:color="000000"/>
              <w:left w:val="single" w:sz="4" w:space="0" w:color="000000"/>
              <w:bottom w:val="single" w:sz="4" w:space="0" w:color="auto"/>
              <w:right w:val="single" w:sz="4" w:space="0" w:color="000000"/>
            </w:tcBorders>
          </w:tcPr>
          <w:p w:rsidR="00B41061" w:rsidRPr="00CE4F5F" w:rsidRDefault="00B41061" w:rsidP="0023641D">
            <w:pPr>
              <w:rPr>
                <w:szCs w:val="24"/>
              </w:rPr>
            </w:pPr>
          </w:p>
        </w:tc>
      </w:tr>
    </w:tbl>
    <w:p w:rsidR="00B41061" w:rsidRPr="00CE4F5F" w:rsidRDefault="00B41061" w:rsidP="00B41061">
      <w:pPr>
        <w:rPr>
          <w:szCs w:val="24"/>
        </w:rPr>
      </w:pPr>
    </w:p>
    <w:p w:rsidR="00B41061" w:rsidRPr="00CE4F5F" w:rsidRDefault="00B41061" w:rsidP="00B41061">
      <w:pPr>
        <w:keepNext/>
        <w:rPr>
          <w:szCs w:val="24"/>
        </w:rPr>
      </w:pPr>
      <w:r w:rsidRPr="00CE4F5F">
        <w:rPr>
          <w:szCs w:val="24"/>
        </w:rPr>
        <w:t>Galutinė projekto atitikties bendriesiems reikalavimams vertinimo išvada:</w:t>
      </w:r>
    </w:p>
    <w:p w:rsidR="00B41061" w:rsidRPr="00CE4F5F" w:rsidRDefault="00B41061" w:rsidP="00B41061">
      <w:pPr>
        <w:numPr>
          <w:ilvl w:val="0"/>
          <w:numId w:val="6"/>
        </w:numPr>
        <w:rPr>
          <w:szCs w:val="24"/>
        </w:rPr>
      </w:pPr>
      <w:r w:rsidRPr="00CE4F5F">
        <w:rPr>
          <w:szCs w:val="24"/>
        </w:rPr>
        <w:t>Ar paraiška atitinka projektinį pasiūlymą ir valstybės arba regiono projektų sąrašą?</w:t>
      </w:r>
    </w:p>
    <w:p w:rsidR="00B41061" w:rsidRPr="00CE4F5F" w:rsidRDefault="00B41061" w:rsidP="00B41061">
      <w:pPr>
        <w:rPr>
          <w:szCs w:val="24"/>
        </w:rPr>
      </w:pPr>
      <w:r w:rsidRPr="00CE4F5F">
        <w:rPr>
          <w:szCs w:val="24"/>
        </w:rPr>
        <w:sym w:font="Symbol" w:char="F07F"/>
      </w:r>
      <w:r w:rsidRPr="00CE4F5F">
        <w:rPr>
          <w:szCs w:val="24"/>
        </w:rPr>
        <w:t xml:space="preserve"> Taip                                                   </w:t>
      </w:r>
      <w:r w:rsidRPr="00CE4F5F">
        <w:rPr>
          <w:szCs w:val="24"/>
        </w:rPr>
        <w:sym w:font="Symbol" w:char="F07F"/>
      </w:r>
      <w:r w:rsidRPr="00CE4F5F">
        <w:rPr>
          <w:szCs w:val="24"/>
        </w:rPr>
        <w:t xml:space="preserve"> Ne                                                              </w:t>
      </w:r>
      <w:r w:rsidRPr="00CE4F5F">
        <w:rPr>
          <w:szCs w:val="24"/>
        </w:rPr>
        <w:sym w:font="Symbol" w:char="F07F"/>
      </w:r>
      <w:r w:rsidRPr="00CE4F5F">
        <w:rPr>
          <w:szCs w:val="24"/>
        </w:rPr>
        <w:t xml:space="preserve"> Taip su išlyga </w:t>
      </w:r>
    </w:p>
    <w:p w:rsidR="00B41061" w:rsidRPr="00CE4F5F" w:rsidRDefault="00B41061" w:rsidP="00B41061">
      <w:pPr>
        <w:rPr>
          <w:szCs w:val="24"/>
        </w:rPr>
      </w:pPr>
      <w:r w:rsidRPr="00CE4F5F">
        <w:rPr>
          <w:szCs w:val="24"/>
        </w:rPr>
        <w:t>Komentarai: ____________________________________________________________________</w:t>
      </w:r>
    </w:p>
    <w:p w:rsidR="00B41061" w:rsidRPr="00CE4F5F" w:rsidRDefault="00B41061" w:rsidP="00B41061">
      <w:pPr>
        <w:tabs>
          <w:tab w:val="left" w:pos="212"/>
          <w:tab w:val="left" w:pos="629"/>
          <w:tab w:val="left" w:pos="884"/>
        </w:tabs>
        <w:jc w:val="both"/>
        <w:rPr>
          <w:i/>
          <w:szCs w:val="24"/>
        </w:rPr>
      </w:pPr>
      <w:r w:rsidRPr="00CE4F5F">
        <w:rPr>
          <w:i/>
          <w:szCs w:val="24"/>
        </w:rPr>
        <w:t>(Vertinant techninės paramos projektus šis reikalavimas netaikomas.)</w:t>
      </w:r>
    </w:p>
    <w:p w:rsidR="00B41061" w:rsidRPr="00CE4F5F" w:rsidRDefault="00B41061" w:rsidP="00B41061">
      <w:pPr>
        <w:tabs>
          <w:tab w:val="left" w:pos="212"/>
          <w:tab w:val="left" w:pos="629"/>
          <w:tab w:val="left" w:pos="884"/>
        </w:tabs>
        <w:rPr>
          <w:i/>
          <w:szCs w:val="24"/>
        </w:rPr>
      </w:pPr>
    </w:p>
    <w:p w:rsidR="00B41061" w:rsidRPr="00CE4F5F" w:rsidRDefault="00B41061" w:rsidP="00B41061">
      <w:pPr>
        <w:numPr>
          <w:ilvl w:val="0"/>
          <w:numId w:val="6"/>
        </w:numPr>
        <w:rPr>
          <w:szCs w:val="24"/>
        </w:rPr>
      </w:pPr>
      <w:r w:rsidRPr="00CE4F5F">
        <w:rPr>
          <w:szCs w:val="24"/>
        </w:rPr>
        <w:t>Paraiška įvertinta teigiamai pagal visus bendruosius reikalavimus:</w:t>
      </w:r>
    </w:p>
    <w:p w:rsidR="00B41061" w:rsidRPr="00CE4F5F" w:rsidRDefault="00B41061" w:rsidP="00B41061">
      <w:pPr>
        <w:rPr>
          <w:szCs w:val="24"/>
        </w:rPr>
      </w:pPr>
      <w:r w:rsidRPr="00CE4F5F">
        <w:rPr>
          <w:szCs w:val="24"/>
        </w:rPr>
        <w:sym w:font="Symbol" w:char="F07F"/>
      </w:r>
      <w:r w:rsidRPr="00CE4F5F">
        <w:rPr>
          <w:szCs w:val="24"/>
        </w:rPr>
        <w:t xml:space="preserve"> Taip                                                   </w:t>
      </w:r>
      <w:r w:rsidRPr="00CE4F5F">
        <w:rPr>
          <w:szCs w:val="24"/>
        </w:rPr>
        <w:sym w:font="Symbol" w:char="F07F"/>
      </w:r>
      <w:r w:rsidRPr="00CE4F5F">
        <w:rPr>
          <w:szCs w:val="24"/>
        </w:rPr>
        <w:t xml:space="preserve"> Ne                                                              </w:t>
      </w:r>
      <w:r w:rsidRPr="00CE4F5F">
        <w:rPr>
          <w:szCs w:val="24"/>
        </w:rPr>
        <w:sym w:font="Symbol" w:char="F07F"/>
      </w:r>
      <w:r w:rsidRPr="00CE4F5F">
        <w:rPr>
          <w:szCs w:val="24"/>
        </w:rPr>
        <w:t xml:space="preserve"> Taip su išlyga </w:t>
      </w:r>
    </w:p>
    <w:p w:rsidR="00B41061" w:rsidRPr="00CE4F5F" w:rsidRDefault="00B41061" w:rsidP="00B41061">
      <w:pPr>
        <w:rPr>
          <w:szCs w:val="24"/>
        </w:rPr>
      </w:pPr>
      <w:r w:rsidRPr="00CE4F5F">
        <w:rPr>
          <w:szCs w:val="24"/>
        </w:rPr>
        <w:t>Komentarai: ____________________________________________________________________</w:t>
      </w:r>
    </w:p>
    <w:p w:rsidR="00B41061" w:rsidRPr="00CE4F5F" w:rsidRDefault="00B41061" w:rsidP="00B41061">
      <w:pPr>
        <w:rPr>
          <w:szCs w:val="24"/>
        </w:rPr>
      </w:pPr>
    </w:p>
    <w:p w:rsidR="00B41061" w:rsidRPr="00CE4F5F" w:rsidRDefault="00B41061" w:rsidP="00B41061">
      <w:pPr>
        <w:rPr>
          <w:szCs w:val="24"/>
        </w:rPr>
      </w:pPr>
    </w:p>
    <w:p w:rsidR="00B41061" w:rsidRPr="00CE4F5F" w:rsidRDefault="00B41061" w:rsidP="00B41061">
      <w:pPr>
        <w:numPr>
          <w:ilvl w:val="0"/>
          <w:numId w:val="6"/>
        </w:numPr>
        <w:rPr>
          <w:szCs w:val="24"/>
        </w:rPr>
      </w:pPr>
      <w:r w:rsidRPr="00CE4F5F">
        <w:rPr>
          <w:szCs w:val="24"/>
        </w:rPr>
        <w:t>Pareiškėjas nebandė gauti konfidencialios informacijos arba daryti poveikio vertinimą atliekančiai institucijai dabartinio paraiškų vertinimo arba atrankos proceso metu:</w:t>
      </w:r>
    </w:p>
    <w:p w:rsidR="00B41061" w:rsidRPr="00CE4F5F" w:rsidRDefault="00B41061" w:rsidP="00B41061">
      <w:pPr>
        <w:rPr>
          <w:szCs w:val="24"/>
        </w:rPr>
      </w:pPr>
      <w:r w:rsidRPr="00CE4F5F">
        <w:rPr>
          <w:szCs w:val="24"/>
        </w:rPr>
        <w:sym w:font="Symbol" w:char="F07F"/>
      </w:r>
      <w:r w:rsidRPr="00CE4F5F">
        <w:rPr>
          <w:szCs w:val="24"/>
        </w:rPr>
        <w:t xml:space="preserve"> Taip, nebandė</w:t>
      </w:r>
    </w:p>
    <w:p w:rsidR="00B41061" w:rsidRPr="00CE4F5F" w:rsidRDefault="00B41061" w:rsidP="00B41061">
      <w:pPr>
        <w:rPr>
          <w:szCs w:val="24"/>
        </w:rPr>
      </w:pPr>
      <w:r w:rsidRPr="00CE4F5F">
        <w:rPr>
          <w:szCs w:val="24"/>
        </w:rPr>
        <w:sym w:font="Symbol" w:char="F07F"/>
      </w:r>
      <w:r w:rsidRPr="00CE4F5F">
        <w:rPr>
          <w:szCs w:val="24"/>
        </w:rPr>
        <w:t xml:space="preserve"> Ne, bandė</w:t>
      </w:r>
    </w:p>
    <w:p w:rsidR="00B41061" w:rsidRPr="00CE4F5F" w:rsidRDefault="00B41061" w:rsidP="00B41061">
      <w:pPr>
        <w:rPr>
          <w:szCs w:val="24"/>
        </w:rPr>
      </w:pPr>
      <w:r w:rsidRPr="00CE4F5F">
        <w:rPr>
          <w:szCs w:val="24"/>
        </w:rPr>
        <w:t>Komentarai: ____________________________________________________________________</w:t>
      </w:r>
    </w:p>
    <w:p w:rsidR="00B41061" w:rsidRPr="00CE4F5F" w:rsidRDefault="00B41061" w:rsidP="00B41061">
      <w:pPr>
        <w:rPr>
          <w:rFonts w:ascii="Calibri" w:eastAsia="Calibri" w:hAnsi="Calibri"/>
        </w:rPr>
      </w:pPr>
    </w:p>
    <w:tbl>
      <w:tblPr>
        <w:tblW w:w="4983" w:type="pct"/>
        <w:tblInd w:w="40" w:type="dxa"/>
        <w:tblLayout w:type="fixed"/>
        <w:tblCellMar>
          <w:left w:w="40" w:type="dxa"/>
          <w:right w:w="40" w:type="dxa"/>
        </w:tblCellMar>
        <w:tblLook w:val="0000" w:firstRow="0" w:lastRow="0" w:firstColumn="0" w:lastColumn="0" w:noHBand="0" w:noVBand="0"/>
      </w:tblPr>
      <w:tblGrid>
        <w:gridCol w:w="2449"/>
        <w:gridCol w:w="2041"/>
        <w:gridCol w:w="2717"/>
        <w:gridCol w:w="2765"/>
        <w:gridCol w:w="2301"/>
        <w:gridCol w:w="2608"/>
      </w:tblGrid>
      <w:tr w:rsidR="00B41061" w:rsidRPr="00CE4F5F" w:rsidTr="0023641D">
        <w:trPr>
          <w:trHeight w:val="23"/>
        </w:trPr>
        <w:tc>
          <w:tcPr>
            <w:tcW w:w="2538" w:type="dxa"/>
            <w:vMerge w:val="restart"/>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ind w:right="-57"/>
              <w:jc w:val="center"/>
              <w:rPr>
                <w:rFonts w:eastAsia="Calibri"/>
              </w:rPr>
            </w:pPr>
            <w:r w:rsidRPr="00CE4F5F">
              <w:rPr>
                <w:rFonts w:eastAsia="Calibri"/>
              </w:rPr>
              <w:t>Bendra projekto vertė, eurais</w:t>
            </w:r>
          </w:p>
        </w:tc>
        <w:tc>
          <w:tcPr>
            <w:tcW w:w="12887" w:type="dxa"/>
            <w:gridSpan w:val="5"/>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jc w:val="center"/>
              <w:rPr>
                <w:rFonts w:eastAsia="Calibri"/>
              </w:rPr>
            </w:pPr>
            <w:r w:rsidRPr="00CE4F5F">
              <w:rPr>
                <w:rFonts w:eastAsia="Calibri"/>
              </w:rPr>
              <w:t>Iš jų projekto tinkamumo finansuoti vertinimo metu nustatytos tinkamos finansuoti išlaidos:</w:t>
            </w:r>
          </w:p>
        </w:tc>
      </w:tr>
      <w:tr w:rsidR="00B41061" w:rsidRPr="00CE4F5F" w:rsidTr="0023641D">
        <w:trPr>
          <w:cantSplit/>
          <w:trHeight w:val="23"/>
        </w:trPr>
        <w:tc>
          <w:tcPr>
            <w:tcW w:w="2538" w:type="dxa"/>
            <w:vMerge/>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rPr>
                <w:rFonts w:eastAsia="Calibri"/>
              </w:rPr>
            </w:pPr>
          </w:p>
        </w:tc>
        <w:tc>
          <w:tcPr>
            <w:tcW w:w="2115" w:type="dxa"/>
            <w:vMerge w:val="restart"/>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jc w:val="center"/>
              <w:rPr>
                <w:rFonts w:eastAsia="Calibri"/>
              </w:rPr>
            </w:pPr>
            <w:r w:rsidRPr="00CE4F5F">
              <w:rPr>
                <w:rFonts w:eastAsia="Calibri"/>
              </w:rPr>
              <w:t>Iš viso, eurais</w:t>
            </w:r>
          </w:p>
        </w:tc>
        <w:tc>
          <w:tcPr>
            <w:tcW w:w="10772" w:type="dxa"/>
            <w:gridSpan w:val="4"/>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jc w:val="center"/>
              <w:rPr>
                <w:rFonts w:eastAsia="Calibri"/>
              </w:rPr>
            </w:pPr>
            <w:r w:rsidRPr="00CE4F5F">
              <w:rPr>
                <w:rFonts w:eastAsia="Calibri"/>
              </w:rPr>
              <w:t>Iš jų:</w:t>
            </w:r>
          </w:p>
        </w:tc>
      </w:tr>
      <w:tr w:rsidR="00B41061" w:rsidRPr="00CE4F5F" w:rsidTr="0023641D">
        <w:trPr>
          <w:cantSplit/>
          <w:trHeight w:val="1360"/>
        </w:trPr>
        <w:tc>
          <w:tcPr>
            <w:tcW w:w="2538" w:type="dxa"/>
            <w:vMerge/>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rPr>
                <w:rFonts w:eastAsia="Calibri"/>
              </w:rPr>
            </w:pPr>
          </w:p>
        </w:tc>
        <w:tc>
          <w:tcPr>
            <w:tcW w:w="2115" w:type="dxa"/>
            <w:vMerge/>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rPr>
                <w:rFonts w:eastAsia="Calibri"/>
              </w:rPr>
            </w:pPr>
          </w:p>
        </w:tc>
        <w:tc>
          <w:tcPr>
            <w:tcW w:w="2817" w:type="dxa"/>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ind w:right="-57"/>
              <w:jc w:val="center"/>
              <w:rPr>
                <w:rFonts w:eastAsia="Calibri"/>
              </w:rPr>
            </w:pPr>
          </w:p>
          <w:p w:rsidR="00B41061" w:rsidRPr="00CE4F5F" w:rsidRDefault="00B41061" w:rsidP="0023641D">
            <w:pPr>
              <w:ind w:right="-57"/>
              <w:jc w:val="center"/>
              <w:rPr>
                <w:rFonts w:eastAsia="Calibri"/>
              </w:rPr>
            </w:pPr>
            <w:r w:rsidRPr="00CE4F5F">
              <w:rPr>
                <w:rFonts w:eastAsia="Calibri"/>
              </w:rPr>
              <w:t>Projekto finansavimo lėšos, eurais:</w:t>
            </w:r>
          </w:p>
          <w:p w:rsidR="00B41061" w:rsidRPr="00CE4F5F" w:rsidRDefault="00B41061" w:rsidP="0023641D">
            <w:pPr>
              <w:ind w:right="-57"/>
              <w:rPr>
                <w:rFonts w:eastAsia="Calibri"/>
              </w:rPr>
            </w:pPr>
          </w:p>
        </w:tc>
        <w:tc>
          <w:tcPr>
            <w:tcW w:w="2866" w:type="dxa"/>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ind w:right="-57"/>
              <w:jc w:val="center"/>
              <w:rPr>
                <w:rFonts w:eastAsia="Calibri"/>
              </w:rPr>
            </w:pPr>
            <w:r w:rsidRPr="00CE4F5F">
              <w:rPr>
                <w:rFonts w:eastAsia="Calibri"/>
              </w:rPr>
              <w:t>Dalis nuo tinkamų finansuoti išlaidų, proc.</w:t>
            </w:r>
          </w:p>
        </w:tc>
        <w:tc>
          <w:tcPr>
            <w:tcW w:w="2385" w:type="dxa"/>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ind w:right="-57"/>
              <w:jc w:val="center"/>
              <w:rPr>
                <w:rFonts w:eastAsia="Calibri"/>
              </w:rPr>
            </w:pPr>
            <w:r w:rsidRPr="00CE4F5F">
              <w:rPr>
                <w:rFonts w:eastAsia="Calibri"/>
              </w:rPr>
              <w:t>Dalis nuo tinkamų finansuoti išlaidų, proc.</w:t>
            </w:r>
          </w:p>
        </w:tc>
        <w:tc>
          <w:tcPr>
            <w:tcW w:w="2704" w:type="dxa"/>
            <w:tcBorders>
              <w:top w:val="single" w:sz="6" w:space="0" w:color="auto"/>
              <w:left w:val="single" w:sz="6" w:space="0" w:color="auto"/>
              <w:bottom w:val="single" w:sz="6" w:space="0" w:color="auto"/>
              <w:right w:val="single" w:sz="6" w:space="0" w:color="auto"/>
            </w:tcBorders>
            <w:vAlign w:val="center"/>
          </w:tcPr>
          <w:p w:rsidR="00B41061" w:rsidRPr="00CE4F5F" w:rsidRDefault="00B41061" w:rsidP="0023641D">
            <w:pPr>
              <w:ind w:right="-57"/>
              <w:jc w:val="center"/>
              <w:rPr>
                <w:rFonts w:eastAsia="Calibri"/>
              </w:rPr>
            </w:pPr>
            <w:r w:rsidRPr="00CE4F5F">
              <w:rPr>
                <w:rFonts w:eastAsia="Calibri"/>
              </w:rPr>
              <w:t>Pareiškėjo ir partnerio (-</w:t>
            </w:r>
            <w:proofErr w:type="spellStart"/>
            <w:r w:rsidRPr="00CE4F5F">
              <w:rPr>
                <w:rFonts w:eastAsia="Calibri"/>
              </w:rPr>
              <w:t>ių</w:t>
            </w:r>
            <w:proofErr w:type="spellEnd"/>
            <w:r w:rsidRPr="00CE4F5F">
              <w:rPr>
                <w:rFonts w:eastAsia="Calibri"/>
              </w:rPr>
              <w:t>) lėšos, eurais</w:t>
            </w:r>
          </w:p>
        </w:tc>
      </w:tr>
      <w:tr w:rsidR="00B41061" w:rsidRPr="00CE4F5F" w:rsidTr="0023641D">
        <w:trPr>
          <w:cantSplit/>
          <w:trHeight w:val="23"/>
        </w:trPr>
        <w:tc>
          <w:tcPr>
            <w:tcW w:w="2538"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c>
          <w:tcPr>
            <w:tcW w:w="2115"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c>
          <w:tcPr>
            <w:tcW w:w="2817"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c>
          <w:tcPr>
            <w:tcW w:w="2866"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c>
          <w:tcPr>
            <w:tcW w:w="2385"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c>
          <w:tcPr>
            <w:tcW w:w="2704" w:type="dxa"/>
            <w:tcBorders>
              <w:top w:val="single" w:sz="6" w:space="0" w:color="auto"/>
              <w:left w:val="single" w:sz="6" w:space="0" w:color="auto"/>
              <w:bottom w:val="single" w:sz="4" w:space="0" w:color="auto"/>
              <w:right w:val="single" w:sz="6" w:space="0" w:color="auto"/>
            </w:tcBorders>
            <w:vAlign w:val="center"/>
          </w:tcPr>
          <w:p w:rsidR="00B41061" w:rsidRPr="00CE4F5F" w:rsidRDefault="00B41061" w:rsidP="0023641D">
            <w:pPr>
              <w:jc w:val="center"/>
              <w:rPr>
                <w:rFonts w:eastAsia="Calibri"/>
              </w:rPr>
            </w:pPr>
          </w:p>
        </w:tc>
      </w:tr>
    </w:tbl>
    <w:p w:rsidR="00B41061" w:rsidRPr="00CE4F5F" w:rsidRDefault="00B41061" w:rsidP="00B41061">
      <w:pPr>
        <w:rPr>
          <w:rFonts w:eastAsia="Calibri"/>
        </w:rPr>
      </w:pPr>
      <w:r w:rsidRPr="00CE4F5F">
        <w:rPr>
          <w:rFonts w:eastAsia="Calibri"/>
          <w:i/>
        </w:rPr>
        <w:t>Kai įgyvendinami veiksmų programos techninės paramos prioritetai, ši lentelė nepildoma.</w:t>
      </w:r>
    </w:p>
    <w:p w:rsidR="00B41061" w:rsidRPr="00CE4F5F" w:rsidRDefault="00B41061" w:rsidP="00B41061">
      <w:pPr>
        <w:rPr>
          <w:rFonts w:eastAsia="Calibri"/>
        </w:rPr>
      </w:pPr>
      <w:r w:rsidRPr="00CE4F5F">
        <w:rPr>
          <w:rFonts w:eastAsia="Calibri"/>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8"/>
      </w:tblGrid>
      <w:tr w:rsidR="00B41061" w:rsidRPr="00CE4F5F" w:rsidTr="0023641D">
        <w:tc>
          <w:tcPr>
            <w:tcW w:w="15614" w:type="dxa"/>
            <w:shd w:val="clear" w:color="auto" w:fill="auto"/>
          </w:tcPr>
          <w:p w:rsidR="00B41061" w:rsidRPr="00CE4F5F" w:rsidRDefault="00B41061" w:rsidP="0023641D">
            <w:pPr>
              <w:rPr>
                <w:rFonts w:eastAsia="Calibri"/>
                <w:i/>
              </w:rPr>
            </w:pPr>
            <w:r w:rsidRPr="00CE4F5F">
              <w:rPr>
                <w:rFonts w:eastAsia="Calibri"/>
                <w:i/>
              </w:rPr>
              <w:t xml:space="preserve">(SFMIS2014 į šį laukelį automatiškai bus perkelta informacija iš pastabų laukelių. Įgyvendinančioji institucija galės šį laukelį redaguoti, tikslinti, įtraukti </w:t>
            </w:r>
            <w:r w:rsidRPr="00CE4F5F">
              <w:rPr>
                <w:rFonts w:eastAsia="Calibri"/>
                <w:i/>
              </w:rPr>
              <w:lastRenderedPageBreak/>
              <w:t>kitą informaciją, į kurią turi būti atsižvelgta rengiant projekto sutartį, ir pan.)</w:t>
            </w:r>
          </w:p>
          <w:p w:rsidR="00B41061" w:rsidRPr="00CE4F5F" w:rsidRDefault="00B41061" w:rsidP="0023641D">
            <w:pPr>
              <w:rPr>
                <w:rFonts w:eastAsia="Calibri"/>
              </w:rPr>
            </w:pPr>
          </w:p>
        </w:tc>
      </w:tr>
    </w:tbl>
    <w:p w:rsidR="00B41061" w:rsidRPr="00CE4F5F" w:rsidRDefault="00B41061" w:rsidP="00B41061">
      <w:pPr>
        <w:tabs>
          <w:tab w:val="left" w:pos="9639"/>
        </w:tabs>
        <w:jc w:val="both"/>
        <w:rPr>
          <w:rFonts w:eastAsia="Calibri"/>
        </w:rPr>
      </w:pPr>
    </w:p>
    <w:p w:rsidR="00B41061" w:rsidRPr="00CE4F5F" w:rsidRDefault="00B41061" w:rsidP="00B41061">
      <w:pPr>
        <w:tabs>
          <w:tab w:val="left" w:pos="9639"/>
        </w:tabs>
        <w:jc w:val="both"/>
        <w:rPr>
          <w:rFonts w:eastAsia="Calibri"/>
        </w:rPr>
      </w:pPr>
      <w:r w:rsidRPr="00CE4F5F">
        <w:rPr>
          <w:rFonts w:eastAsia="Calibri"/>
        </w:rPr>
        <w:t xml:space="preserve">____________________________________                                     </w:t>
      </w:r>
      <w:r w:rsidR="000075F3">
        <w:rPr>
          <w:rFonts w:eastAsia="Calibri"/>
        </w:rPr>
        <w:t>______________________</w:t>
      </w:r>
      <w:r w:rsidR="000075F3">
        <w:rPr>
          <w:rFonts w:eastAsia="Calibri"/>
        </w:rPr>
        <w:tab/>
      </w:r>
      <w:r w:rsidR="00BD7627">
        <w:rPr>
          <w:rFonts w:eastAsia="Calibri"/>
        </w:rPr>
        <w:tab/>
      </w:r>
      <w:r w:rsidR="00BD7627">
        <w:rPr>
          <w:rFonts w:eastAsia="Calibri"/>
        </w:rPr>
        <w:tab/>
      </w:r>
      <w:r w:rsidRPr="00CE4F5F">
        <w:rPr>
          <w:rFonts w:eastAsia="Calibri"/>
        </w:rPr>
        <w:t>___________________________</w:t>
      </w:r>
    </w:p>
    <w:p w:rsidR="00B41061" w:rsidRPr="00CE4F5F" w:rsidRDefault="00B41061" w:rsidP="00B41061">
      <w:pPr>
        <w:tabs>
          <w:tab w:val="center" w:pos="10800"/>
        </w:tabs>
        <w:jc w:val="both"/>
        <w:rPr>
          <w:rFonts w:eastAsia="Calibri"/>
        </w:rPr>
      </w:pPr>
      <w:r w:rsidRPr="00CE4F5F">
        <w:rPr>
          <w:rFonts w:eastAsia="Calibri"/>
        </w:rPr>
        <w:t>(paraiškos vertinimą at</w:t>
      </w:r>
      <w:r w:rsidR="000075F3">
        <w:rPr>
          <w:rFonts w:eastAsia="Calibri"/>
        </w:rPr>
        <w:t>likusios institucijos atsakingo</w:t>
      </w:r>
    </w:p>
    <w:p w:rsidR="00B41061" w:rsidRPr="00CE4F5F" w:rsidRDefault="00B41061" w:rsidP="00B41061">
      <w:pPr>
        <w:tabs>
          <w:tab w:val="center" w:pos="10800"/>
        </w:tabs>
        <w:jc w:val="both"/>
        <w:rPr>
          <w:rFonts w:eastAsia="Calibri"/>
        </w:rPr>
      </w:pPr>
      <w:r w:rsidRPr="00CE4F5F">
        <w:rPr>
          <w:rFonts w:eastAsia="Calibri"/>
        </w:rPr>
        <w:t xml:space="preserve">asmens pareigų pavadinimas)                                                                  </w:t>
      </w:r>
      <w:r w:rsidR="00BD7627">
        <w:rPr>
          <w:rFonts w:eastAsia="Calibri"/>
        </w:rPr>
        <w:t xml:space="preserve">    </w:t>
      </w:r>
      <w:r w:rsidRPr="00CE4F5F">
        <w:rPr>
          <w:rFonts w:eastAsia="Calibri"/>
        </w:rPr>
        <w:t xml:space="preserve">            (data)</w:t>
      </w:r>
      <w:r w:rsidR="00BD7627">
        <w:rPr>
          <w:rFonts w:eastAsia="Calibri"/>
        </w:rPr>
        <w:tab/>
        <w:t xml:space="preserve">                                          </w:t>
      </w:r>
      <w:r w:rsidRPr="00CE4F5F">
        <w:rPr>
          <w:rFonts w:eastAsia="Calibri"/>
        </w:rPr>
        <w:t>(vardas ir pavardė, parašas)</w:t>
      </w:r>
    </w:p>
    <w:p w:rsidR="00B41061" w:rsidRPr="009658DE" w:rsidRDefault="00B41061" w:rsidP="00B41061">
      <w:pPr>
        <w:jc w:val="both"/>
        <w:rPr>
          <w:color w:val="000000"/>
          <w:szCs w:val="24"/>
        </w:rPr>
      </w:pPr>
    </w:p>
    <w:p w:rsidR="00133096" w:rsidRDefault="00133096" w:rsidP="00133096">
      <w:pPr>
        <w:keepNext/>
        <w:outlineLvl w:val="1"/>
        <w:rPr>
          <w:rFonts w:eastAsia="Calibri"/>
          <w:szCs w:val="24"/>
        </w:rPr>
      </w:pPr>
    </w:p>
    <w:sectPr w:rsidR="00133096" w:rsidSect="000A00CB">
      <w:headerReference w:type="even" r:id="rId8"/>
      <w:headerReference w:type="default" r:id="rId9"/>
      <w:footerReference w:type="default" r:id="rId10"/>
      <w:footerReference w:type="first" r:id="rId11"/>
      <w:type w:val="continuous"/>
      <w:pgSz w:w="16838" w:h="11906" w:orient="landscape" w:code="9"/>
      <w:pgMar w:top="993" w:right="993" w:bottom="567" w:left="993" w:header="560" w:footer="686"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96" w:rsidRDefault="00133096">
      <w:r>
        <w:separator/>
      </w:r>
    </w:p>
  </w:endnote>
  <w:endnote w:type="continuationSeparator" w:id="0">
    <w:p w:rsidR="00133096" w:rsidRDefault="0013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6" w:rsidRDefault="00133096">
    <w:pPr>
      <w:ind w:right="22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6" w:rsidRDefault="00133096">
    <w:pPr>
      <w:ind w:right="227"/>
      <w:jc w:val="right"/>
      <w:rPr>
        <w:sz w:val="10"/>
      </w:rPr>
    </w:pPr>
    <w:r>
      <w:rPr>
        <w:sz w:val="10"/>
      </w:rPr>
      <w:fldChar w:fldCharType="begin"/>
    </w:r>
    <w:r>
      <w:rPr>
        <w:sz w:val="10"/>
      </w:rPr>
      <w:instrText xml:space="preserve"> FILENAME  \* MERGEFORMAT </w:instrText>
    </w:r>
    <w:r>
      <w:rPr>
        <w:sz w:val="10"/>
      </w:rPr>
      <w:fldChar w:fldCharType="separate"/>
    </w:r>
    <w:r>
      <w:rPr>
        <w:noProof/>
        <w:sz w:val="10"/>
      </w:rPr>
      <w:t>Dokumentas1</w:t>
    </w:r>
    <w:r>
      <w:rPr>
        <w:sz w:val="10"/>
      </w:rPr>
      <w:fldChar w:fldCharType="end"/>
    </w:r>
  </w:p>
  <w:p w:rsidR="00133096" w:rsidRDefault="0013309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96" w:rsidRDefault="00133096">
      <w:r>
        <w:separator/>
      </w:r>
    </w:p>
  </w:footnote>
  <w:footnote w:type="continuationSeparator" w:id="0">
    <w:p w:rsidR="00133096" w:rsidRDefault="0013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6" w:rsidRDefault="001330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33096" w:rsidRDefault="001330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6" w:rsidRDefault="001330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615A">
      <w:rPr>
        <w:rStyle w:val="Puslapionumeris"/>
        <w:noProof/>
      </w:rPr>
      <w:t>29</w:t>
    </w:r>
    <w:r>
      <w:rPr>
        <w:rStyle w:val="Puslapionumeris"/>
      </w:rPr>
      <w:fldChar w:fldCharType="end"/>
    </w:r>
  </w:p>
  <w:p w:rsidR="00133096" w:rsidRDefault="001330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DE128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FDA48F2"/>
    <w:multiLevelType w:val="hybridMultilevel"/>
    <w:tmpl w:val="E3F4B8C2"/>
    <w:lvl w:ilvl="0" w:tplc="7042374C">
      <w:start w:val="1"/>
      <w:numFmt w:val="decimal"/>
      <w:lvlText w:val="%1."/>
      <w:lvlJc w:val="left"/>
      <w:pPr>
        <w:tabs>
          <w:tab w:val="num" w:pos="1080"/>
        </w:tabs>
        <w:ind w:left="1080" w:hanging="360"/>
      </w:pPr>
      <w:rPr>
        <w:b/>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C4"/>
    <w:rsid w:val="000075F3"/>
    <w:rsid w:val="00020D7D"/>
    <w:rsid w:val="00024854"/>
    <w:rsid w:val="00032E79"/>
    <w:rsid w:val="00053FF0"/>
    <w:rsid w:val="00063C80"/>
    <w:rsid w:val="000A00CB"/>
    <w:rsid w:val="000A4C0A"/>
    <w:rsid w:val="00133096"/>
    <w:rsid w:val="00142529"/>
    <w:rsid w:val="00173236"/>
    <w:rsid w:val="00235667"/>
    <w:rsid w:val="002B2D05"/>
    <w:rsid w:val="003439ED"/>
    <w:rsid w:val="003749A2"/>
    <w:rsid w:val="00384B87"/>
    <w:rsid w:val="00416928"/>
    <w:rsid w:val="00460801"/>
    <w:rsid w:val="004E1AD0"/>
    <w:rsid w:val="004E791B"/>
    <w:rsid w:val="00535DFD"/>
    <w:rsid w:val="00550566"/>
    <w:rsid w:val="005850B3"/>
    <w:rsid w:val="005A6829"/>
    <w:rsid w:val="005B56D1"/>
    <w:rsid w:val="006022A0"/>
    <w:rsid w:val="00603944"/>
    <w:rsid w:val="006C0C40"/>
    <w:rsid w:val="006F3130"/>
    <w:rsid w:val="007022C1"/>
    <w:rsid w:val="007A5CC5"/>
    <w:rsid w:val="007A7859"/>
    <w:rsid w:val="007E1343"/>
    <w:rsid w:val="007E26DF"/>
    <w:rsid w:val="008507D4"/>
    <w:rsid w:val="00860407"/>
    <w:rsid w:val="00875BDC"/>
    <w:rsid w:val="0087615A"/>
    <w:rsid w:val="00A03416"/>
    <w:rsid w:val="00A40E42"/>
    <w:rsid w:val="00AF6606"/>
    <w:rsid w:val="00B30F85"/>
    <w:rsid w:val="00B41061"/>
    <w:rsid w:val="00BD7627"/>
    <w:rsid w:val="00C73001"/>
    <w:rsid w:val="00CA06C4"/>
    <w:rsid w:val="00CA54B1"/>
    <w:rsid w:val="00CB7EEE"/>
    <w:rsid w:val="00CC702E"/>
    <w:rsid w:val="00CF298A"/>
    <w:rsid w:val="00D82761"/>
    <w:rsid w:val="00D82A4A"/>
    <w:rsid w:val="00D96CB1"/>
    <w:rsid w:val="00E23952"/>
    <w:rsid w:val="00EA2995"/>
    <w:rsid w:val="00EC3510"/>
    <w:rsid w:val="00ED5A44"/>
    <w:rsid w:val="00F36633"/>
    <w:rsid w:val="00FB24CB"/>
    <w:rsid w:val="00FB4259"/>
    <w:rsid w:val="00FF3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1">
    <w:name w:val="heading 1"/>
    <w:basedOn w:val="prastasis"/>
    <w:next w:val="prastasis"/>
    <w:link w:val="Antrat1Diagrama"/>
    <w:qFormat/>
    <w:rsid w:val="00AF6606"/>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nhideWhenUsed/>
    <w:qFormat/>
    <w:rsid w:val="00AF6606"/>
    <w:pPr>
      <w:keepNext/>
      <w:spacing w:before="240" w:after="60" w:line="276" w:lineRule="auto"/>
      <w:outlineLvl w:val="1"/>
    </w:pPr>
    <w:rPr>
      <w:rFonts w:ascii="Cambria" w:hAnsi="Cambria"/>
      <w:b/>
      <w:bCs/>
      <w:i/>
      <w:iCs/>
      <w:sz w:val="28"/>
      <w:szCs w:val="28"/>
      <w:lang w:eastAsia="en-US"/>
    </w:rPr>
  </w:style>
  <w:style w:type="paragraph" w:styleId="Antrat3">
    <w:name w:val="heading 3"/>
    <w:basedOn w:val="prastasis"/>
    <w:next w:val="prastasis"/>
    <w:link w:val="Antrat3Diagrama"/>
    <w:qFormat/>
    <w:rsid w:val="00133096"/>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1330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6606"/>
    <w:rPr>
      <w:rFonts w:ascii="Cambria" w:hAnsi="Cambria"/>
      <w:b/>
      <w:bCs/>
      <w:kern w:val="32"/>
      <w:sz w:val="32"/>
      <w:szCs w:val="32"/>
      <w:lang w:eastAsia="en-US"/>
    </w:rPr>
  </w:style>
  <w:style w:type="character" w:customStyle="1" w:styleId="Antrat2Diagrama">
    <w:name w:val="Antraštė 2 Diagrama"/>
    <w:basedOn w:val="Numatytasispastraiposriftas"/>
    <w:link w:val="Antrat2"/>
    <w:rsid w:val="00AF6606"/>
    <w:rPr>
      <w:rFonts w:ascii="Cambria" w:hAnsi="Cambria"/>
      <w:b/>
      <w:bCs/>
      <w:i/>
      <w:iCs/>
      <w:sz w:val="28"/>
      <w:szCs w:val="28"/>
      <w:lang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AF6606"/>
    <w:rPr>
      <w:sz w:val="24"/>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rsid w:val="00AF6606"/>
    <w:rPr>
      <w:sz w:val="24"/>
    </w:r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rsid w:val="00B30F85"/>
    <w:rPr>
      <w:rFonts w:ascii="Tahoma" w:hAnsi="Tahoma" w:cs="Tahoma"/>
      <w:sz w:val="16"/>
      <w:szCs w:val="16"/>
    </w:rPr>
  </w:style>
  <w:style w:type="character" w:customStyle="1" w:styleId="DebesliotekstasDiagrama">
    <w:name w:val="Debesėlio tekstas Diagrama"/>
    <w:link w:val="Debesliotekstas"/>
    <w:uiPriority w:val="99"/>
    <w:semiHidden/>
    <w:rsid w:val="00AF6606"/>
    <w:rPr>
      <w:rFonts w:ascii="Tahoma" w:hAnsi="Tahoma" w:cs="Tahoma"/>
      <w:sz w:val="16"/>
      <w:szCs w:val="16"/>
    </w:rPr>
  </w:style>
  <w:style w:type="paragraph" w:styleId="HTMLiankstoformatuotas">
    <w:name w:val="HTML Preformatted"/>
    <w:basedOn w:val="prastasis"/>
    <w:link w:val="HTMLiankstoformatuotasDiagrama"/>
    <w:uiPriority w:val="99"/>
    <w:rsid w:val="0041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link w:val="HTMLiankstoformatuotas"/>
    <w:uiPriority w:val="99"/>
    <w:rsid w:val="00416928"/>
    <w:rPr>
      <w:rFonts w:ascii="Courier New" w:hAnsi="Courier New" w:cs="Courier New"/>
    </w:rPr>
  </w:style>
  <w:style w:type="character" w:styleId="Hipersaitas">
    <w:name w:val="Hyperlink"/>
    <w:unhideWhenUsed/>
    <w:rsid w:val="00AF6606"/>
    <w:rPr>
      <w:color w:val="0000FF"/>
      <w:u w:val="single"/>
    </w:rPr>
  </w:style>
  <w:style w:type="paragraph" w:styleId="Komentarotekstas">
    <w:name w:val="annotation text"/>
    <w:basedOn w:val="prastasis"/>
    <w:link w:val="KomentarotekstasDiagrama"/>
    <w:uiPriority w:val="99"/>
    <w:unhideWhenUsed/>
    <w:rsid w:val="00AF6606"/>
    <w:pPr>
      <w:spacing w:after="200" w:line="276" w:lineRule="auto"/>
    </w:pPr>
    <w:rPr>
      <w:rFonts w:ascii="Calibri" w:eastAsia="Calibri" w:hAnsi="Calibri"/>
      <w:sz w:val="20"/>
      <w:lang w:eastAsia="en-US"/>
    </w:rPr>
  </w:style>
  <w:style w:type="character" w:customStyle="1" w:styleId="KomentarotekstasDiagrama">
    <w:name w:val="Komentaro tekstas Diagrama"/>
    <w:basedOn w:val="Numatytasispastraiposriftas"/>
    <w:link w:val="Komentarotekstas"/>
    <w:uiPriority w:val="99"/>
    <w:rsid w:val="00AF6606"/>
    <w:rPr>
      <w:rFonts w:ascii="Calibri" w:eastAsia="Calibri" w:hAnsi="Calibri"/>
      <w:lang w:eastAsia="en-US"/>
    </w:rPr>
  </w:style>
  <w:style w:type="character" w:customStyle="1" w:styleId="KomentarotemaDiagrama">
    <w:name w:val="Komentaro tema Diagrama"/>
    <w:basedOn w:val="KomentarotekstasDiagrama"/>
    <w:link w:val="Komentarotema"/>
    <w:uiPriority w:val="99"/>
    <w:semiHidden/>
    <w:rsid w:val="00AF6606"/>
    <w:rPr>
      <w:rFonts w:ascii="Calibri" w:eastAsia="Calibri" w:hAnsi="Calibri"/>
      <w:b/>
      <w:bCs/>
      <w:lang w:eastAsia="en-US"/>
    </w:rPr>
  </w:style>
  <w:style w:type="paragraph" w:styleId="Komentarotema">
    <w:name w:val="annotation subject"/>
    <w:basedOn w:val="Komentarotekstas"/>
    <w:next w:val="Komentarotekstas"/>
    <w:link w:val="KomentarotemaDiagrama"/>
    <w:uiPriority w:val="99"/>
    <w:semiHidden/>
    <w:unhideWhenUsed/>
    <w:rsid w:val="00AF6606"/>
    <w:rPr>
      <w:b/>
      <w:bCs/>
    </w:rPr>
  </w:style>
  <w:style w:type="paragraph" w:customStyle="1" w:styleId="Hyperlink1">
    <w:name w:val="Hyperlink1"/>
    <w:basedOn w:val="prastasis"/>
    <w:rsid w:val="00AF6606"/>
    <w:pPr>
      <w:suppressAutoHyphens/>
      <w:autoSpaceDE w:val="0"/>
      <w:autoSpaceDN w:val="0"/>
      <w:adjustRightInd w:val="0"/>
      <w:spacing w:line="298" w:lineRule="auto"/>
      <w:ind w:firstLine="312"/>
      <w:jc w:val="both"/>
      <w:textAlignment w:val="center"/>
    </w:pPr>
    <w:rPr>
      <w:color w:val="000000"/>
      <w:sz w:val="20"/>
      <w:lang w:val="en-GB" w:eastAsia="en-US"/>
    </w:rPr>
  </w:style>
  <w:style w:type="character" w:customStyle="1" w:styleId="st1">
    <w:name w:val="st1"/>
    <w:rsid w:val="00AF6606"/>
    <w:rPr>
      <w:color w:val="222222"/>
    </w:rPr>
  </w:style>
  <w:style w:type="paragraph" w:customStyle="1" w:styleId="CharChar2Diagrama">
    <w:name w:val="Char Char2 Diagrama"/>
    <w:basedOn w:val="prastasis"/>
    <w:rsid w:val="00AF6606"/>
    <w:pPr>
      <w:spacing w:after="160" w:line="240" w:lineRule="exact"/>
    </w:pPr>
    <w:rPr>
      <w:rFonts w:ascii="Tahoma" w:hAnsi="Tahoma"/>
      <w:sz w:val="20"/>
      <w:lang w:val="en-US" w:eastAsia="en-US"/>
    </w:rPr>
  </w:style>
  <w:style w:type="paragraph" w:styleId="Sraopastraipa">
    <w:name w:val="List Paragraph"/>
    <w:basedOn w:val="prastasis"/>
    <w:uiPriority w:val="34"/>
    <w:qFormat/>
    <w:rsid w:val="00AF6606"/>
    <w:pPr>
      <w:spacing w:after="200" w:line="276" w:lineRule="auto"/>
      <w:ind w:left="1296"/>
    </w:pPr>
    <w:rPr>
      <w:rFonts w:ascii="Calibri" w:eastAsia="Calibri" w:hAnsi="Calibri"/>
      <w:sz w:val="22"/>
      <w:szCs w:val="22"/>
      <w:lang w:eastAsia="en-US"/>
    </w:rPr>
  </w:style>
  <w:style w:type="character" w:styleId="Grietas">
    <w:name w:val="Strong"/>
    <w:qFormat/>
    <w:rsid w:val="00AF6606"/>
    <w:rPr>
      <w:b/>
      <w:bCs/>
    </w:rPr>
  </w:style>
  <w:style w:type="paragraph" w:styleId="Sraassuenkleliais">
    <w:name w:val="List Bullet"/>
    <w:basedOn w:val="prastasis"/>
    <w:uiPriority w:val="99"/>
    <w:unhideWhenUsed/>
    <w:rsid w:val="00AF6606"/>
    <w:pPr>
      <w:numPr>
        <w:numId w:val="1"/>
      </w:numPr>
      <w:spacing w:after="200" w:line="276" w:lineRule="auto"/>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133096"/>
    <w:rPr>
      <w:rFonts w:ascii="Arial" w:hAnsi="Arial" w:cs="Arial"/>
      <w:b/>
      <w:bCs/>
      <w:sz w:val="26"/>
      <w:szCs w:val="26"/>
    </w:rPr>
  </w:style>
  <w:style w:type="character" w:customStyle="1" w:styleId="Antrat4Diagrama">
    <w:name w:val="Antraštė 4 Diagrama"/>
    <w:basedOn w:val="Numatytasispastraiposriftas"/>
    <w:link w:val="Antrat4"/>
    <w:rsid w:val="00133096"/>
    <w:rPr>
      <w:b/>
      <w:bCs/>
      <w:sz w:val="28"/>
      <w:szCs w:val="28"/>
    </w:rPr>
  </w:style>
  <w:style w:type="numbering" w:customStyle="1" w:styleId="Sraonra1">
    <w:name w:val="Sąrašo nėra1"/>
    <w:next w:val="Sraonra"/>
    <w:semiHidden/>
    <w:rsid w:val="00133096"/>
  </w:style>
  <w:style w:type="table" w:styleId="Lentelstinklelis">
    <w:name w:val="Table Grid"/>
    <w:basedOn w:val="prastojilentel"/>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133096"/>
  </w:style>
  <w:style w:type="table" w:styleId="1vidutinisspalvinimas1parykinimas">
    <w:name w:val="Medium Shading 1 Accent 1"/>
    <w:basedOn w:val="prastojilentel"/>
    <w:uiPriority w:val="63"/>
    <w:rsid w:val="0013309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ntelstinklelis4">
    <w:name w:val="Lentelės tinklelis4"/>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vidutinisspalvinimas1parykinimas1">
    <w:name w:val="1 vidutinis spalvinimas – 1 paryškinimas1"/>
    <w:basedOn w:val="prastojilentel"/>
    <w:next w:val="1vidutinisspalvinimas1parykinimas"/>
    <w:uiPriority w:val="63"/>
    <w:rsid w:val="0013309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raonra111">
    <w:name w:val="Sąrašo nėra111"/>
    <w:next w:val="Sraonra"/>
    <w:uiPriority w:val="99"/>
    <w:semiHidden/>
    <w:unhideWhenUsed/>
    <w:rsid w:val="00133096"/>
  </w:style>
  <w:style w:type="character" w:styleId="Perirtashipersaitas">
    <w:name w:val="FollowedHyperlink"/>
    <w:uiPriority w:val="99"/>
    <w:semiHidden/>
    <w:unhideWhenUsed/>
    <w:rsid w:val="00133096"/>
    <w:rPr>
      <w:color w:val="800080"/>
      <w:u w:val="single"/>
    </w:rPr>
  </w:style>
  <w:style w:type="paragraph" w:customStyle="1" w:styleId="font5">
    <w:name w:val="font5"/>
    <w:basedOn w:val="prastasis"/>
    <w:rsid w:val="00133096"/>
    <w:pPr>
      <w:spacing w:before="100" w:beforeAutospacing="1" w:after="100" w:afterAutospacing="1"/>
    </w:pPr>
    <w:rPr>
      <w:rFonts w:ascii="Calibri" w:hAnsi="Calibri" w:cs="Calibri"/>
      <w:color w:val="000000"/>
      <w:sz w:val="22"/>
      <w:szCs w:val="22"/>
    </w:rPr>
  </w:style>
  <w:style w:type="paragraph" w:customStyle="1" w:styleId="xl125">
    <w:name w:val="xl125"/>
    <w:basedOn w:val="prastasis"/>
    <w:rsid w:val="00133096"/>
    <w:pPr>
      <w:spacing w:before="100" w:beforeAutospacing="1" w:after="100" w:afterAutospacing="1"/>
    </w:pPr>
    <w:rPr>
      <w:color w:val="000000"/>
      <w:szCs w:val="24"/>
    </w:rPr>
  </w:style>
  <w:style w:type="paragraph" w:customStyle="1" w:styleId="xl126">
    <w:name w:val="xl126"/>
    <w:basedOn w:val="prastasis"/>
    <w:rsid w:val="00133096"/>
    <w:pPr>
      <w:spacing w:before="100" w:beforeAutospacing="1" w:after="100" w:afterAutospacing="1"/>
      <w:jc w:val="center"/>
      <w:textAlignment w:val="center"/>
    </w:pPr>
    <w:rPr>
      <w:b/>
      <w:bCs/>
      <w:color w:val="000000"/>
      <w:szCs w:val="24"/>
    </w:rPr>
  </w:style>
  <w:style w:type="paragraph" w:customStyle="1" w:styleId="xl127">
    <w:name w:val="xl127"/>
    <w:basedOn w:val="prastasis"/>
    <w:rsid w:val="00133096"/>
    <w:pPr>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28">
    <w:name w:val="xl128"/>
    <w:basedOn w:val="prastasis"/>
    <w:rsid w:val="00133096"/>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29">
    <w:name w:val="xl129"/>
    <w:basedOn w:val="prastasis"/>
    <w:rsid w:val="00133096"/>
    <w:pPr>
      <w:pBdr>
        <w:top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30">
    <w:name w:val="xl130"/>
    <w:basedOn w:val="prastasis"/>
    <w:rsid w:val="00133096"/>
    <w:pPr>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31">
    <w:name w:val="xl131"/>
    <w:basedOn w:val="prastasis"/>
    <w:rsid w:val="00133096"/>
    <w:pPr>
      <w:pBdr>
        <w:left w:val="single" w:sz="4" w:space="0" w:color="auto"/>
      </w:pBdr>
      <w:shd w:val="clear" w:color="000000" w:fill="DDD9C4"/>
      <w:spacing w:before="100" w:beforeAutospacing="1" w:after="100" w:afterAutospacing="1"/>
    </w:pPr>
    <w:rPr>
      <w:b/>
      <w:bCs/>
      <w:color w:val="000000"/>
      <w:szCs w:val="24"/>
    </w:rPr>
  </w:style>
  <w:style w:type="paragraph" w:customStyle="1" w:styleId="xl132">
    <w:name w:val="xl132"/>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33">
    <w:name w:val="xl133"/>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34">
    <w:name w:val="xl134"/>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35">
    <w:name w:val="xl135"/>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36">
    <w:name w:val="xl136"/>
    <w:basedOn w:val="prastasis"/>
    <w:rsid w:val="0013309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000000"/>
      <w:szCs w:val="24"/>
    </w:rPr>
  </w:style>
  <w:style w:type="paragraph" w:customStyle="1" w:styleId="xl137">
    <w:name w:val="xl137"/>
    <w:basedOn w:val="prastasis"/>
    <w:rsid w:val="00133096"/>
    <w:pPr>
      <w:shd w:val="clear" w:color="000000" w:fill="FFFFFF"/>
      <w:spacing w:before="100" w:beforeAutospacing="1" w:after="100" w:afterAutospacing="1"/>
      <w:jc w:val="center"/>
      <w:textAlignment w:val="center"/>
    </w:pPr>
    <w:rPr>
      <w:b/>
      <w:bCs/>
      <w:color w:val="000000"/>
      <w:szCs w:val="24"/>
    </w:rPr>
  </w:style>
  <w:style w:type="paragraph" w:customStyle="1" w:styleId="xl138">
    <w:name w:val="xl138"/>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39">
    <w:name w:val="xl139"/>
    <w:basedOn w:val="prastasis"/>
    <w:rsid w:val="00133096"/>
    <w:pPr>
      <w:shd w:val="clear" w:color="000000" w:fill="FFFFFF"/>
      <w:spacing w:before="100" w:beforeAutospacing="1" w:after="100" w:afterAutospacing="1"/>
      <w:jc w:val="center"/>
      <w:textAlignment w:val="center"/>
    </w:pPr>
    <w:rPr>
      <w:color w:val="000000"/>
      <w:szCs w:val="24"/>
    </w:rPr>
  </w:style>
  <w:style w:type="paragraph" w:customStyle="1" w:styleId="xl140">
    <w:name w:val="xl140"/>
    <w:basedOn w:val="prastasis"/>
    <w:rsid w:val="00133096"/>
    <w:pPr>
      <w:shd w:val="clear" w:color="000000" w:fill="FFFFFF"/>
      <w:spacing w:before="100" w:beforeAutospacing="1" w:after="100" w:afterAutospacing="1"/>
      <w:jc w:val="center"/>
      <w:textAlignment w:val="center"/>
    </w:pPr>
    <w:rPr>
      <w:color w:val="000000"/>
      <w:szCs w:val="24"/>
    </w:rPr>
  </w:style>
  <w:style w:type="paragraph" w:customStyle="1" w:styleId="xl141">
    <w:name w:val="xl141"/>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42">
    <w:name w:val="xl142"/>
    <w:basedOn w:val="prastasis"/>
    <w:rsid w:val="00133096"/>
    <w:pPr>
      <w:pBdr>
        <w:left w:val="single" w:sz="4" w:space="0" w:color="auto"/>
        <w:bottom w:val="single" w:sz="4" w:space="0" w:color="auto"/>
      </w:pBdr>
      <w:shd w:val="clear" w:color="000000" w:fill="DDD9C4"/>
      <w:spacing w:before="100" w:beforeAutospacing="1" w:after="100" w:afterAutospacing="1"/>
    </w:pPr>
    <w:rPr>
      <w:b/>
      <w:bCs/>
      <w:color w:val="000000"/>
      <w:szCs w:val="24"/>
    </w:rPr>
  </w:style>
  <w:style w:type="paragraph" w:customStyle="1" w:styleId="xl143">
    <w:name w:val="xl143"/>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4">
    <w:name w:val="xl144"/>
    <w:basedOn w:val="prastasis"/>
    <w:rsid w:val="00133096"/>
    <w:pPr>
      <w:pBdr>
        <w:bottom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5">
    <w:name w:val="xl145"/>
    <w:basedOn w:val="prastasis"/>
    <w:rsid w:val="00133096"/>
    <w:pPr>
      <w:pBdr>
        <w:bottom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6">
    <w:name w:val="xl146"/>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7">
    <w:name w:val="xl147"/>
    <w:basedOn w:val="prastasis"/>
    <w:rsid w:val="00133096"/>
    <w:pPr>
      <w:pBdr>
        <w:lef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48">
    <w:name w:val="xl148"/>
    <w:basedOn w:val="prastasis"/>
    <w:rsid w:val="00133096"/>
    <w:pPr>
      <w:pBdr>
        <w:left w:val="single" w:sz="4" w:space="0" w:color="auto"/>
      </w:pBdr>
      <w:shd w:val="clear" w:color="000000" w:fill="DDD9C4"/>
      <w:spacing w:before="100" w:beforeAutospacing="1" w:after="100" w:afterAutospacing="1"/>
      <w:textAlignment w:val="center"/>
    </w:pPr>
    <w:rPr>
      <w:b/>
      <w:bCs/>
      <w:color w:val="000000"/>
      <w:szCs w:val="24"/>
    </w:rPr>
  </w:style>
  <w:style w:type="paragraph" w:customStyle="1" w:styleId="xl149">
    <w:name w:val="xl149"/>
    <w:basedOn w:val="prastasis"/>
    <w:rsid w:val="00133096"/>
    <w:pPr>
      <w:pBdr>
        <w:left w:val="single" w:sz="4" w:space="0" w:color="auto"/>
      </w:pBdr>
      <w:shd w:val="clear" w:color="000000" w:fill="FFFFFF"/>
      <w:spacing w:before="100" w:beforeAutospacing="1" w:after="100" w:afterAutospacing="1"/>
    </w:pPr>
    <w:rPr>
      <w:b/>
      <w:bCs/>
      <w:color w:val="000000"/>
      <w:szCs w:val="24"/>
    </w:rPr>
  </w:style>
  <w:style w:type="paragraph" w:customStyle="1" w:styleId="xl150">
    <w:name w:val="xl150"/>
    <w:basedOn w:val="prastasis"/>
    <w:rsid w:val="00133096"/>
    <w:pPr>
      <w:pBdr>
        <w:left w:val="single" w:sz="4" w:space="0" w:color="auto"/>
      </w:pBdr>
      <w:shd w:val="clear" w:color="000000" w:fill="DDD9C4"/>
      <w:spacing w:before="100" w:beforeAutospacing="1" w:after="100" w:afterAutospacing="1"/>
    </w:pPr>
    <w:rPr>
      <w:b/>
      <w:bCs/>
      <w:color w:val="000000"/>
      <w:szCs w:val="24"/>
    </w:rPr>
  </w:style>
  <w:style w:type="paragraph" w:customStyle="1" w:styleId="xl151">
    <w:name w:val="xl151"/>
    <w:basedOn w:val="prastasis"/>
    <w:rsid w:val="00133096"/>
    <w:pPr>
      <w:pBdr>
        <w:left w:val="single" w:sz="4" w:space="0" w:color="auto"/>
        <w:right w:val="single" w:sz="4" w:space="0" w:color="auto"/>
      </w:pBdr>
      <w:shd w:val="clear" w:color="000000" w:fill="DDD9C4"/>
      <w:spacing w:before="100" w:beforeAutospacing="1" w:after="100" w:afterAutospacing="1"/>
    </w:pPr>
    <w:rPr>
      <w:b/>
      <w:bCs/>
      <w:color w:val="000000"/>
      <w:szCs w:val="24"/>
    </w:rPr>
  </w:style>
  <w:style w:type="paragraph" w:customStyle="1" w:styleId="xl152">
    <w:name w:val="xl152"/>
    <w:basedOn w:val="prastasis"/>
    <w:rsid w:val="00133096"/>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53">
    <w:name w:val="xl153"/>
    <w:basedOn w:val="prastasis"/>
    <w:rsid w:val="00133096"/>
    <w:pPr>
      <w:pBdr>
        <w:left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54">
    <w:name w:val="xl154"/>
    <w:basedOn w:val="prastasis"/>
    <w:rsid w:val="00133096"/>
    <w:pPr>
      <w:pBdr>
        <w:left w:val="single" w:sz="4" w:space="0" w:color="auto"/>
        <w:right w:val="single" w:sz="4" w:space="0" w:color="auto"/>
      </w:pBdr>
      <w:shd w:val="clear" w:color="000000" w:fill="DDD9C4"/>
      <w:spacing w:before="100" w:beforeAutospacing="1" w:after="100" w:afterAutospacing="1"/>
      <w:textAlignment w:val="center"/>
    </w:pPr>
    <w:rPr>
      <w:b/>
      <w:bCs/>
      <w:color w:val="000000"/>
      <w:szCs w:val="24"/>
    </w:rPr>
  </w:style>
  <w:style w:type="paragraph" w:customStyle="1" w:styleId="xl155">
    <w:name w:val="xl155"/>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Cs w:val="24"/>
    </w:rPr>
  </w:style>
  <w:style w:type="paragraph" w:customStyle="1" w:styleId="xl156">
    <w:name w:val="xl156"/>
    <w:basedOn w:val="prastasis"/>
    <w:rsid w:val="00133096"/>
    <w:pPr>
      <w:pBdr>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157">
    <w:name w:val="xl157"/>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58">
    <w:name w:val="xl158"/>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59">
    <w:name w:val="xl159"/>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60">
    <w:name w:val="xl160"/>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61">
    <w:name w:val="xl161"/>
    <w:basedOn w:val="prastasis"/>
    <w:rsid w:val="00133096"/>
    <w:pPr>
      <w:pBdr>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2">
    <w:name w:val="xl162"/>
    <w:basedOn w:val="prastasis"/>
    <w:rsid w:val="00133096"/>
    <w:pPr>
      <w:pBdr>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3">
    <w:name w:val="xl163"/>
    <w:basedOn w:val="prastasis"/>
    <w:rsid w:val="00133096"/>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4">
    <w:name w:val="xl164"/>
    <w:basedOn w:val="prastasis"/>
    <w:rsid w:val="00133096"/>
    <w:pPr>
      <w:pBdr>
        <w:left w:val="single" w:sz="4" w:space="0" w:color="auto"/>
        <w:right w:val="single" w:sz="4" w:space="0" w:color="auto"/>
      </w:pBdr>
      <w:spacing w:before="100" w:beforeAutospacing="1" w:after="100" w:afterAutospacing="1"/>
      <w:textAlignment w:val="top"/>
    </w:pPr>
    <w:rPr>
      <w:szCs w:val="24"/>
    </w:rPr>
  </w:style>
  <w:style w:type="numbering" w:customStyle="1" w:styleId="Sraonra2">
    <w:name w:val="Sąrašo nėra2"/>
    <w:next w:val="Sraonra"/>
    <w:uiPriority w:val="99"/>
    <w:semiHidden/>
    <w:unhideWhenUsed/>
    <w:rsid w:val="00133096"/>
  </w:style>
  <w:style w:type="paragraph" w:customStyle="1" w:styleId="xl165">
    <w:name w:val="xl165"/>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6">
    <w:name w:val="xl166"/>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7">
    <w:name w:val="xl167"/>
    <w:basedOn w:val="prastasis"/>
    <w:rsid w:val="00133096"/>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8">
    <w:name w:val="xl168"/>
    <w:basedOn w:val="prastasis"/>
    <w:rsid w:val="00133096"/>
    <w:pPr>
      <w:pBdr>
        <w:left w:val="single" w:sz="4" w:space="0" w:color="auto"/>
        <w:right w:val="single" w:sz="4" w:space="0" w:color="auto"/>
      </w:pBdr>
      <w:spacing w:before="100" w:beforeAutospacing="1" w:after="100" w:afterAutospacing="1"/>
      <w:textAlignment w:val="top"/>
    </w:pPr>
    <w:rPr>
      <w:szCs w:val="24"/>
    </w:rPr>
  </w:style>
  <w:style w:type="character" w:styleId="Komentaronuoroda">
    <w:name w:val="annotation reference"/>
    <w:uiPriority w:val="99"/>
    <w:semiHidden/>
    <w:unhideWhenUsed/>
    <w:rsid w:val="00133096"/>
    <w:rPr>
      <w:sz w:val="16"/>
      <w:szCs w:val="16"/>
    </w:rPr>
  </w:style>
  <w:style w:type="paragraph" w:styleId="Pataisymai">
    <w:name w:val="Revision"/>
    <w:hidden/>
    <w:uiPriority w:val="99"/>
    <w:semiHidden/>
    <w:rsid w:val="00133096"/>
    <w:rPr>
      <w:rFonts w:ascii="Calibri" w:eastAsia="Calibri" w:hAnsi="Calibri"/>
      <w:sz w:val="22"/>
      <w:szCs w:val="22"/>
      <w:lang w:eastAsia="en-US"/>
    </w:rPr>
  </w:style>
  <w:style w:type="paragraph" w:styleId="prastasistinklapis">
    <w:name w:val="Normal (Web)"/>
    <w:basedOn w:val="prastasis"/>
    <w:uiPriority w:val="99"/>
    <w:semiHidden/>
    <w:unhideWhenUsed/>
    <w:rsid w:val="00133096"/>
    <w:pPr>
      <w:spacing w:after="200" w:line="276" w:lineRule="auto"/>
    </w:pPr>
    <w:rPr>
      <w:rFonts w:eastAsia="Calibri"/>
      <w:szCs w:val="24"/>
      <w:lang w:eastAsia="en-US"/>
    </w:rPr>
  </w:style>
  <w:style w:type="numbering" w:customStyle="1" w:styleId="Sraonra3">
    <w:name w:val="Sąrašo nėra3"/>
    <w:next w:val="Sraonra"/>
    <w:semiHidden/>
    <w:unhideWhenUsed/>
    <w:rsid w:val="00133096"/>
  </w:style>
  <w:style w:type="paragraph" w:styleId="Pavadinimas">
    <w:name w:val="Title"/>
    <w:basedOn w:val="prastasis"/>
    <w:link w:val="PavadinimasDiagrama"/>
    <w:qFormat/>
    <w:rsid w:val="00133096"/>
    <w:pPr>
      <w:jc w:val="center"/>
    </w:pPr>
    <w:rPr>
      <w:b/>
      <w:sz w:val="28"/>
      <w:lang w:val="en-GB"/>
    </w:rPr>
  </w:style>
  <w:style w:type="character" w:customStyle="1" w:styleId="PavadinimasDiagrama">
    <w:name w:val="Pavadinimas Diagrama"/>
    <w:basedOn w:val="Numatytasispastraiposriftas"/>
    <w:link w:val="Pavadinimas"/>
    <w:rsid w:val="00133096"/>
    <w:rPr>
      <w:b/>
      <w:sz w:val="28"/>
      <w:lang w:val="en-GB"/>
    </w:rPr>
  </w:style>
  <w:style w:type="paragraph" w:customStyle="1" w:styleId="Style1">
    <w:name w:val="Style1"/>
    <w:basedOn w:val="prastasis"/>
    <w:rsid w:val="00133096"/>
  </w:style>
  <w:style w:type="paragraph" w:customStyle="1" w:styleId="Style4">
    <w:name w:val="Style 4"/>
    <w:basedOn w:val="prastasis"/>
    <w:rsid w:val="00133096"/>
    <w:pPr>
      <w:widowControl w:val="0"/>
      <w:jc w:val="both"/>
    </w:pPr>
    <w:rPr>
      <w:noProof/>
      <w:color w:val="000000"/>
      <w:sz w:val="20"/>
    </w:rPr>
  </w:style>
  <w:style w:type="paragraph" w:customStyle="1" w:styleId="Style3">
    <w:name w:val="Style3"/>
    <w:basedOn w:val="prastasis"/>
    <w:rsid w:val="00133096"/>
    <w:pPr>
      <w:tabs>
        <w:tab w:val="num" w:pos="360"/>
      </w:tabs>
    </w:pPr>
  </w:style>
  <w:style w:type="paragraph" w:customStyle="1" w:styleId="Text1">
    <w:name w:val="Text 1"/>
    <w:basedOn w:val="prastasis"/>
    <w:rsid w:val="00133096"/>
    <w:pPr>
      <w:spacing w:after="240"/>
      <w:ind w:left="482"/>
      <w:jc w:val="both"/>
    </w:pPr>
    <w:rPr>
      <w:lang w:val="en-GB" w:eastAsia="en-US"/>
    </w:rPr>
  </w:style>
  <w:style w:type="paragraph" w:customStyle="1" w:styleId="Debesliotekstas1">
    <w:name w:val="Debesėlio tekstas1"/>
    <w:basedOn w:val="prastasis"/>
    <w:semiHidden/>
    <w:rsid w:val="00133096"/>
    <w:rPr>
      <w:rFonts w:ascii="Tahoma" w:hAnsi="Tahoma" w:cs="Tahoma"/>
      <w:sz w:val="16"/>
      <w:szCs w:val="16"/>
    </w:rPr>
  </w:style>
  <w:style w:type="paragraph" w:customStyle="1" w:styleId="CharDiagramaCharCharDiagramaDiagramaDiagrama">
    <w:name w:val="Char Diagrama Char Char Diagrama Diagrama Diagrama"/>
    <w:basedOn w:val="prastasis"/>
    <w:rsid w:val="00133096"/>
    <w:pPr>
      <w:spacing w:after="160" w:line="240" w:lineRule="exact"/>
    </w:pPr>
    <w:rPr>
      <w:rFonts w:ascii="Tahoma" w:hAnsi="Tahoma"/>
      <w:sz w:val="20"/>
      <w:lang w:val="en-US" w:eastAsia="en-US"/>
    </w:rPr>
  </w:style>
  <w:style w:type="paragraph" w:customStyle="1" w:styleId="Text3">
    <w:name w:val="Text 3"/>
    <w:basedOn w:val="prastasis"/>
    <w:rsid w:val="00133096"/>
    <w:pPr>
      <w:tabs>
        <w:tab w:val="left" w:pos="2302"/>
      </w:tabs>
      <w:spacing w:after="240"/>
      <w:ind w:left="1202"/>
      <w:jc w:val="both"/>
    </w:pPr>
    <w:rPr>
      <w:lang w:val="en-GB" w:eastAsia="en-US"/>
    </w:rPr>
  </w:style>
  <w:style w:type="paragraph" w:styleId="Puslapioinaostekstas">
    <w:name w:val="footnote text"/>
    <w:basedOn w:val="prastasis"/>
    <w:link w:val="PuslapioinaostekstasDiagrama"/>
    <w:semiHidden/>
    <w:rsid w:val="00133096"/>
    <w:pPr>
      <w:spacing w:after="240"/>
      <w:ind w:left="357" w:hanging="357"/>
      <w:jc w:val="both"/>
    </w:pPr>
    <w:rPr>
      <w:sz w:val="20"/>
      <w:lang w:val="en-GB" w:eastAsia="en-US"/>
    </w:rPr>
  </w:style>
  <w:style w:type="character" w:customStyle="1" w:styleId="PuslapioinaostekstasDiagrama">
    <w:name w:val="Puslapio išnašos tekstas Diagrama"/>
    <w:basedOn w:val="Numatytasispastraiposriftas"/>
    <w:link w:val="Puslapioinaostekstas"/>
    <w:semiHidden/>
    <w:rsid w:val="00133096"/>
    <w:rPr>
      <w:lang w:val="en-GB" w:eastAsia="en-US"/>
    </w:rPr>
  </w:style>
  <w:style w:type="character" w:styleId="Puslapioinaosnuoroda">
    <w:name w:val="footnote reference"/>
    <w:semiHidden/>
    <w:rsid w:val="00133096"/>
    <w:rPr>
      <w:vertAlign w:val="superscript"/>
    </w:rPr>
  </w:style>
  <w:style w:type="paragraph" w:styleId="prastojitrauka">
    <w:name w:val="Normal Indent"/>
    <w:basedOn w:val="prastasis"/>
    <w:rsid w:val="00133096"/>
    <w:pPr>
      <w:spacing w:after="240"/>
      <w:ind w:left="720"/>
      <w:jc w:val="both"/>
    </w:pPr>
    <w:rPr>
      <w:lang w:val="en-GB" w:eastAsia="en-US"/>
    </w:rPr>
  </w:style>
  <w:style w:type="paragraph" w:customStyle="1" w:styleId="prastasistinklapis8">
    <w:name w:val="Įprastasis (tinklapis)8"/>
    <w:basedOn w:val="prastasis"/>
    <w:rsid w:val="00133096"/>
    <w:pPr>
      <w:spacing w:before="75" w:after="75"/>
      <w:ind w:left="225" w:right="225"/>
    </w:pPr>
    <w:rPr>
      <w:sz w:val="22"/>
      <w:szCs w:val="22"/>
      <w:lang w:val="en-US" w:eastAsia="en-US"/>
    </w:rPr>
  </w:style>
  <w:style w:type="paragraph" w:styleId="Turinys3">
    <w:name w:val="toc 3"/>
    <w:basedOn w:val="prastasis"/>
    <w:next w:val="prastasis"/>
    <w:autoRedefine/>
    <w:semiHidden/>
    <w:rsid w:val="00133096"/>
    <w:pPr>
      <w:ind w:left="480"/>
    </w:pPr>
  </w:style>
  <w:style w:type="paragraph" w:styleId="Turinys2">
    <w:name w:val="toc 2"/>
    <w:basedOn w:val="prastasis"/>
    <w:next w:val="prastasis"/>
    <w:autoRedefine/>
    <w:semiHidden/>
    <w:rsid w:val="00133096"/>
    <w:pPr>
      <w:ind w:left="240"/>
    </w:pPr>
  </w:style>
  <w:style w:type="paragraph" w:styleId="Turinys1">
    <w:name w:val="toc 1"/>
    <w:basedOn w:val="prastasis"/>
    <w:next w:val="prastasis"/>
    <w:autoRedefine/>
    <w:semiHidden/>
    <w:rsid w:val="00133096"/>
  </w:style>
  <w:style w:type="paragraph" w:customStyle="1" w:styleId="Komentarotema1">
    <w:name w:val="Komentaro tema1"/>
    <w:basedOn w:val="Komentarotekstas"/>
    <w:next w:val="Komentarotekstas"/>
    <w:semiHidden/>
    <w:rsid w:val="00133096"/>
    <w:pPr>
      <w:spacing w:after="0" w:line="240" w:lineRule="auto"/>
    </w:pPr>
    <w:rPr>
      <w:rFonts w:ascii="Times New Roman" w:eastAsia="Times New Roman" w:hAnsi="Times New Roman"/>
      <w:b/>
      <w:bCs/>
      <w:lang w:eastAsia="lt-LT"/>
    </w:rPr>
  </w:style>
  <w:style w:type="paragraph" w:customStyle="1" w:styleId="CharDiagramaCharCharDiagramaCharChar">
    <w:name w:val="Char Diagrama Char Char Diagrama Char Char"/>
    <w:basedOn w:val="prastasis"/>
    <w:rsid w:val="00133096"/>
    <w:pPr>
      <w:spacing w:after="160" w:line="240" w:lineRule="exact"/>
    </w:pPr>
    <w:rPr>
      <w:rFonts w:ascii="Tahoma" w:hAnsi="Tahoma"/>
      <w:sz w:val="20"/>
      <w:lang w:val="en-US" w:eastAsia="en-US"/>
    </w:rPr>
  </w:style>
  <w:style w:type="paragraph" w:styleId="Dokumentostruktra">
    <w:name w:val="Document Map"/>
    <w:basedOn w:val="prastasis"/>
    <w:link w:val="DokumentostruktraDiagrama"/>
    <w:semiHidden/>
    <w:rsid w:val="00133096"/>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133096"/>
    <w:rPr>
      <w:rFonts w:ascii="Tahoma" w:hAnsi="Tahoma" w:cs="Tahoma"/>
      <w:sz w:val="24"/>
      <w:shd w:val="clear" w:color="auto" w:fill="000080"/>
    </w:rPr>
  </w:style>
  <w:style w:type="paragraph" w:customStyle="1" w:styleId="Patvirtinta">
    <w:name w:val="Patvirtinta"/>
    <w:semiHidden/>
    <w:rsid w:val="0013309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133096"/>
    <w:pPr>
      <w:keepLines/>
      <w:numPr>
        <w:numId w:val="3"/>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133096"/>
    <w:pPr>
      <w:spacing w:after="160" w:line="240" w:lineRule="exact"/>
    </w:pPr>
    <w:rPr>
      <w:rFonts w:ascii="Tahoma" w:hAnsi="Tahoma"/>
      <w:sz w:val="20"/>
      <w:lang w:val="en-US" w:eastAsia="en-US"/>
    </w:rPr>
  </w:style>
  <w:style w:type="paragraph" w:customStyle="1" w:styleId="CharDiagramaCharCharDiagramaDiagramaDiagramaDiagrama">
    <w:name w:val="Char Diagrama Char Char Diagrama Diagrama Diagrama Diagrama"/>
    <w:basedOn w:val="prastasis"/>
    <w:rsid w:val="00133096"/>
    <w:pPr>
      <w:spacing w:after="160" w:line="240" w:lineRule="exact"/>
    </w:pPr>
    <w:rPr>
      <w:rFonts w:ascii="Tahoma" w:hAnsi="Tahoma"/>
      <w:sz w:val="20"/>
      <w:lang w:val="en-US" w:eastAsia="en-US"/>
    </w:rPr>
  </w:style>
  <w:style w:type="paragraph" w:customStyle="1" w:styleId="Tekstas">
    <w:name w:val="Tekstas"/>
    <w:basedOn w:val="prastasis"/>
    <w:rsid w:val="00133096"/>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133096"/>
    <w:pPr>
      <w:suppressAutoHyphens/>
      <w:autoSpaceDE w:val="0"/>
      <w:autoSpaceDN w:val="0"/>
      <w:adjustRightInd w:val="0"/>
      <w:spacing w:line="298" w:lineRule="auto"/>
      <w:ind w:firstLine="312"/>
      <w:jc w:val="both"/>
      <w:textAlignment w:val="center"/>
    </w:pPr>
    <w:rPr>
      <w:color w:val="000000"/>
      <w:sz w:val="20"/>
      <w:lang w:eastAsia="en-US"/>
    </w:rPr>
  </w:style>
  <w:style w:type="paragraph" w:styleId="Pagrindinistekstas">
    <w:name w:val="Body Text"/>
    <w:basedOn w:val="prastasis"/>
    <w:link w:val="PagrindinistekstasDiagrama"/>
    <w:unhideWhenUsed/>
    <w:rsid w:val="00133096"/>
    <w:pPr>
      <w:widowControl w:val="0"/>
      <w:suppressAutoHyphens/>
      <w:spacing w:after="120"/>
    </w:pPr>
    <w:rPr>
      <w:rFonts w:eastAsia="Lucida Sans Unicode"/>
      <w:szCs w:val="24"/>
      <w:lang w:val="x-none" w:eastAsia="ar-SA"/>
    </w:rPr>
  </w:style>
  <w:style w:type="character" w:customStyle="1" w:styleId="PagrindinistekstasDiagrama">
    <w:name w:val="Pagrindinis tekstas Diagrama"/>
    <w:basedOn w:val="Numatytasispastraiposriftas"/>
    <w:link w:val="Pagrindinistekstas"/>
    <w:rsid w:val="00133096"/>
    <w:rPr>
      <w:rFonts w:eastAsia="Lucida Sans Unicode"/>
      <w:sz w:val="24"/>
      <w:szCs w:val="24"/>
      <w:lang w:val="x-none" w:eastAsia="ar-SA"/>
    </w:rPr>
  </w:style>
  <w:style w:type="table" w:customStyle="1" w:styleId="Lentelstinklelis5">
    <w:name w:val="Lentelės tinklelis5"/>
    <w:basedOn w:val="prastojilentel"/>
    <w:next w:val="Lentelstinklelis"/>
    <w:uiPriority w:val="59"/>
    <w:rsid w:val="0013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133096"/>
    <w:rPr>
      <w:i/>
      <w:iCs/>
    </w:rPr>
  </w:style>
  <w:style w:type="paragraph" w:customStyle="1" w:styleId="CharCharDiagramaCharChar">
    <w:name w:val="Char Char Diagrama Char Char"/>
    <w:basedOn w:val="prastasis"/>
    <w:rsid w:val="00133096"/>
    <w:pPr>
      <w:spacing w:after="160" w:line="240" w:lineRule="exact"/>
    </w:pPr>
    <w:rPr>
      <w:rFonts w:ascii="Tahoma" w:hAnsi="Tahoma"/>
      <w:sz w:val="20"/>
      <w:lang w:val="en-US" w:eastAsia="en-US"/>
    </w:rPr>
  </w:style>
  <w:style w:type="paragraph" w:customStyle="1" w:styleId="Default">
    <w:name w:val="Default"/>
    <w:rsid w:val="00133096"/>
    <w:pPr>
      <w:autoSpaceDE w:val="0"/>
      <w:autoSpaceDN w:val="0"/>
      <w:adjustRightInd w:val="0"/>
    </w:pPr>
    <w:rPr>
      <w:color w:val="000000"/>
      <w:sz w:val="24"/>
      <w:szCs w:val="24"/>
    </w:rPr>
  </w:style>
  <w:style w:type="numbering" w:customStyle="1" w:styleId="Sraonra4">
    <w:name w:val="Sąrašo nėra4"/>
    <w:next w:val="Sraonra"/>
    <w:uiPriority w:val="99"/>
    <w:semiHidden/>
    <w:unhideWhenUsed/>
    <w:rsid w:val="00133096"/>
  </w:style>
  <w:style w:type="paragraph" w:styleId="Betarp">
    <w:name w:val="No Spacing"/>
    <w:uiPriority w:val="1"/>
    <w:qFormat/>
    <w:rsid w:val="00133096"/>
    <w:rPr>
      <w:rFonts w:ascii="Calibri" w:eastAsia="Calibri" w:hAnsi="Calibri"/>
      <w:sz w:val="22"/>
      <w:szCs w:val="22"/>
      <w:lang w:eastAsia="en-US"/>
    </w:rPr>
  </w:style>
  <w:style w:type="table" w:customStyle="1" w:styleId="Lentelstinklelis6">
    <w:name w:val="Lentelės tinklelis6"/>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1">
    <w:name w:val="heading 1"/>
    <w:basedOn w:val="prastasis"/>
    <w:next w:val="prastasis"/>
    <w:link w:val="Antrat1Diagrama"/>
    <w:qFormat/>
    <w:rsid w:val="00AF6606"/>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nhideWhenUsed/>
    <w:qFormat/>
    <w:rsid w:val="00AF6606"/>
    <w:pPr>
      <w:keepNext/>
      <w:spacing w:before="240" w:after="60" w:line="276" w:lineRule="auto"/>
      <w:outlineLvl w:val="1"/>
    </w:pPr>
    <w:rPr>
      <w:rFonts w:ascii="Cambria" w:hAnsi="Cambria"/>
      <w:b/>
      <w:bCs/>
      <w:i/>
      <w:iCs/>
      <w:sz w:val="28"/>
      <w:szCs w:val="28"/>
      <w:lang w:eastAsia="en-US"/>
    </w:rPr>
  </w:style>
  <w:style w:type="paragraph" w:styleId="Antrat3">
    <w:name w:val="heading 3"/>
    <w:basedOn w:val="prastasis"/>
    <w:next w:val="prastasis"/>
    <w:link w:val="Antrat3Diagrama"/>
    <w:qFormat/>
    <w:rsid w:val="00133096"/>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1330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6606"/>
    <w:rPr>
      <w:rFonts w:ascii="Cambria" w:hAnsi="Cambria"/>
      <w:b/>
      <w:bCs/>
      <w:kern w:val="32"/>
      <w:sz w:val="32"/>
      <w:szCs w:val="32"/>
      <w:lang w:eastAsia="en-US"/>
    </w:rPr>
  </w:style>
  <w:style w:type="character" w:customStyle="1" w:styleId="Antrat2Diagrama">
    <w:name w:val="Antraštė 2 Diagrama"/>
    <w:basedOn w:val="Numatytasispastraiposriftas"/>
    <w:link w:val="Antrat2"/>
    <w:rsid w:val="00AF6606"/>
    <w:rPr>
      <w:rFonts w:ascii="Cambria" w:hAnsi="Cambria"/>
      <w:b/>
      <w:bCs/>
      <w:i/>
      <w:iCs/>
      <w:sz w:val="28"/>
      <w:szCs w:val="28"/>
      <w:lang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AF6606"/>
    <w:rPr>
      <w:sz w:val="24"/>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rsid w:val="00AF6606"/>
    <w:rPr>
      <w:sz w:val="24"/>
    </w:r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rsid w:val="00B30F85"/>
    <w:rPr>
      <w:rFonts w:ascii="Tahoma" w:hAnsi="Tahoma" w:cs="Tahoma"/>
      <w:sz w:val="16"/>
      <w:szCs w:val="16"/>
    </w:rPr>
  </w:style>
  <w:style w:type="character" w:customStyle="1" w:styleId="DebesliotekstasDiagrama">
    <w:name w:val="Debesėlio tekstas Diagrama"/>
    <w:link w:val="Debesliotekstas"/>
    <w:uiPriority w:val="99"/>
    <w:semiHidden/>
    <w:rsid w:val="00AF6606"/>
    <w:rPr>
      <w:rFonts w:ascii="Tahoma" w:hAnsi="Tahoma" w:cs="Tahoma"/>
      <w:sz w:val="16"/>
      <w:szCs w:val="16"/>
    </w:rPr>
  </w:style>
  <w:style w:type="paragraph" w:styleId="HTMLiankstoformatuotas">
    <w:name w:val="HTML Preformatted"/>
    <w:basedOn w:val="prastasis"/>
    <w:link w:val="HTMLiankstoformatuotasDiagrama"/>
    <w:uiPriority w:val="99"/>
    <w:rsid w:val="0041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link w:val="HTMLiankstoformatuotas"/>
    <w:uiPriority w:val="99"/>
    <w:rsid w:val="00416928"/>
    <w:rPr>
      <w:rFonts w:ascii="Courier New" w:hAnsi="Courier New" w:cs="Courier New"/>
    </w:rPr>
  </w:style>
  <w:style w:type="character" w:styleId="Hipersaitas">
    <w:name w:val="Hyperlink"/>
    <w:unhideWhenUsed/>
    <w:rsid w:val="00AF6606"/>
    <w:rPr>
      <w:color w:val="0000FF"/>
      <w:u w:val="single"/>
    </w:rPr>
  </w:style>
  <w:style w:type="paragraph" w:styleId="Komentarotekstas">
    <w:name w:val="annotation text"/>
    <w:basedOn w:val="prastasis"/>
    <w:link w:val="KomentarotekstasDiagrama"/>
    <w:uiPriority w:val="99"/>
    <w:unhideWhenUsed/>
    <w:rsid w:val="00AF6606"/>
    <w:pPr>
      <w:spacing w:after="200" w:line="276" w:lineRule="auto"/>
    </w:pPr>
    <w:rPr>
      <w:rFonts w:ascii="Calibri" w:eastAsia="Calibri" w:hAnsi="Calibri"/>
      <w:sz w:val="20"/>
      <w:lang w:eastAsia="en-US"/>
    </w:rPr>
  </w:style>
  <w:style w:type="character" w:customStyle="1" w:styleId="KomentarotekstasDiagrama">
    <w:name w:val="Komentaro tekstas Diagrama"/>
    <w:basedOn w:val="Numatytasispastraiposriftas"/>
    <w:link w:val="Komentarotekstas"/>
    <w:uiPriority w:val="99"/>
    <w:rsid w:val="00AF6606"/>
    <w:rPr>
      <w:rFonts w:ascii="Calibri" w:eastAsia="Calibri" w:hAnsi="Calibri"/>
      <w:lang w:eastAsia="en-US"/>
    </w:rPr>
  </w:style>
  <w:style w:type="character" w:customStyle="1" w:styleId="KomentarotemaDiagrama">
    <w:name w:val="Komentaro tema Diagrama"/>
    <w:basedOn w:val="KomentarotekstasDiagrama"/>
    <w:link w:val="Komentarotema"/>
    <w:uiPriority w:val="99"/>
    <w:semiHidden/>
    <w:rsid w:val="00AF6606"/>
    <w:rPr>
      <w:rFonts w:ascii="Calibri" w:eastAsia="Calibri" w:hAnsi="Calibri"/>
      <w:b/>
      <w:bCs/>
      <w:lang w:eastAsia="en-US"/>
    </w:rPr>
  </w:style>
  <w:style w:type="paragraph" w:styleId="Komentarotema">
    <w:name w:val="annotation subject"/>
    <w:basedOn w:val="Komentarotekstas"/>
    <w:next w:val="Komentarotekstas"/>
    <w:link w:val="KomentarotemaDiagrama"/>
    <w:uiPriority w:val="99"/>
    <w:semiHidden/>
    <w:unhideWhenUsed/>
    <w:rsid w:val="00AF6606"/>
    <w:rPr>
      <w:b/>
      <w:bCs/>
    </w:rPr>
  </w:style>
  <w:style w:type="paragraph" w:customStyle="1" w:styleId="Hyperlink1">
    <w:name w:val="Hyperlink1"/>
    <w:basedOn w:val="prastasis"/>
    <w:rsid w:val="00AF6606"/>
    <w:pPr>
      <w:suppressAutoHyphens/>
      <w:autoSpaceDE w:val="0"/>
      <w:autoSpaceDN w:val="0"/>
      <w:adjustRightInd w:val="0"/>
      <w:spacing w:line="298" w:lineRule="auto"/>
      <w:ind w:firstLine="312"/>
      <w:jc w:val="both"/>
      <w:textAlignment w:val="center"/>
    </w:pPr>
    <w:rPr>
      <w:color w:val="000000"/>
      <w:sz w:val="20"/>
      <w:lang w:val="en-GB" w:eastAsia="en-US"/>
    </w:rPr>
  </w:style>
  <w:style w:type="character" w:customStyle="1" w:styleId="st1">
    <w:name w:val="st1"/>
    <w:rsid w:val="00AF6606"/>
    <w:rPr>
      <w:color w:val="222222"/>
    </w:rPr>
  </w:style>
  <w:style w:type="paragraph" w:customStyle="1" w:styleId="CharChar2Diagrama">
    <w:name w:val="Char Char2 Diagrama"/>
    <w:basedOn w:val="prastasis"/>
    <w:rsid w:val="00AF6606"/>
    <w:pPr>
      <w:spacing w:after="160" w:line="240" w:lineRule="exact"/>
    </w:pPr>
    <w:rPr>
      <w:rFonts w:ascii="Tahoma" w:hAnsi="Tahoma"/>
      <w:sz w:val="20"/>
      <w:lang w:val="en-US" w:eastAsia="en-US"/>
    </w:rPr>
  </w:style>
  <w:style w:type="paragraph" w:styleId="Sraopastraipa">
    <w:name w:val="List Paragraph"/>
    <w:basedOn w:val="prastasis"/>
    <w:uiPriority w:val="34"/>
    <w:qFormat/>
    <w:rsid w:val="00AF6606"/>
    <w:pPr>
      <w:spacing w:after="200" w:line="276" w:lineRule="auto"/>
      <w:ind w:left="1296"/>
    </w:pPr>
    <w:rPr>
      <w:rFonts w:ascii="Calibri" w:eastAsia="Calibri" w:hAnsi="Calibri"/>
      <w:sz w:val="22"/>
      <w:szCs w:val="22"/>
      <w:lang w:eastAsia="en-US"/>
    </w:rPr>
  </w:style>
  <w:style w:type="character" w:styleId="Grietas">
    <w:name w:val="Strong"/>
    <w:qFormat/>
    <w:rsid w:val="00AF6606"/>
    <w:rPr>
      <w:b/>
      <w:bCs/>
    </w:rPr>
  </w:style>
  <w:style w:type="paragraph" w:styleId="Sraassuenkleliais">
    <w:name w:val="List Bullet"/>
    <w:basedOn w:val="prastasis"/>
    <w:uiPriority w:val="99"/>
    <w:unhideWhenUsed/>
    <w:rsid w:val="00AF6606"/>
    <w:pPr>
      <w:numPr>
        <w:numId w:val="1"/>
      </w:numPr>
      <w:spacing w:after="200" w:line="276" w:lineRule="auto"/>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133096"/>
    <w:rPr>
      <w:rFonts w:ascii="Arial" w:hAnsi="Arial" w:cs="Arial"/>
      <w:b/>
      <w:bCs/>
      <w:sz w:val="26"/>
      <w:szCs w:val="26"/>
    </w:rPr>
  </w:style>
  <w:style w:type="character" w:customStyle="1" w:styleId="Antrat4Diagrama">
    <w:name w:val="Antraštė 4 Diagrama"/>
    <w:basedOn w:val="Numatytasispastraiposriftas"/>
    <w:link w:val="Antrat4"/>
    <w:rsid w:val="00133096"/>
    <w:rPr>
      <w:b/>
      <w:bCs/>
      <w:sz w:val="28"/>
      <w:szCs w:val="28"/>
    </w:rPr>
  </w:style>
  <w:style w:type="numbering" w:customStyle="1" w:styleId="Sraonra1">
    <w:name w:val="Sąrašo nėra1"/>
    <w:next w:val="Sraonra"/>
    <w:semiHidden/>
    <w:rsid w:val="00133096"/>
  </w:style>
  <w:style w:type="table" w:styleId="Lentelstinklelis">
    <w:name w:val="Table Grid"/>
    <w:basedOn w:val="prastojilentel"/>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133096"/>
  </w:style>
  <w:style w:type="table" w:styleId="1vidutinisspalvinimas1parykinimas">
    <w:name w:val="Medium Shading 1 Accent 1"/>
    <w:basedOn w:val="prastojilentel"/>
    <w:uiPriority w:val="63"/>
    <w:rsid w:val="0013309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ntelstinklelis4">
    <w:name w:val="Lentelės tinklelis4"/>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vidutinisspalvinimas1parykinimas1">
    <w:name w:val="1 vidutinis spalvinimas – 1 paryškinimas1"/>
    <w:basedOn w:val="prastojilentel"/>
    <w:next w:val="1vidutinisspalvinimas1parykinimas"/>
    <w:uiPriority w:val="63"/>
    <w:rsid w:val="0013309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raonra111">
    <w:name w:val="Sąrašo nėra111"/>
    <w:next w:val="Sraonra"/>
    <w:uiPriority w:val="99"/>
    <w:semiHidden/>
    <w:unhideWhenUsed/>
    <w:rsid w:val="00133096"/>
  </w:style>
  <w:style w:type="character" w:styleId="Perirtashipersaitas">
    <w:name w:val="FollowedHyperlink"/>
    <w:uiPriority w:val="99"/>
    <w:semiHidden/>
    <w:unhideWhenUsed/>
    <w:rsid w:val="00133096"/>
    <w:rPr>
      <w:color w:val="800080"/>
      <w:u w:val="single"/>
    </w:rPr>
  </w:style>
  <w:style w:type="paragraph" w:customStyle="1" w:styleId="font5">
    <w:name w:val="font5"/>
    <w:basedOn w:val="prastasis"/>
    <w:rsid w:val="00133096"/>
    <w:pPr>
      <w:spacing w:before="100" w:beforeAutospacing="1" w:after="100" w:afterAutospacing="1"/>
    </w:pPr>
    <w:rPr>
      <w:rFonts w:ascii="Calibri" w:hAnsi="Calibri" w:cs="Calibri"/>
      <w:color w:val="000000"/>
      <w:sz w:val="22"/>
      <w:szCs w:val="22"/>
    </w:rPr>
  </w:style>
  <w:style w:type="paragraph" w:customStyle="1" w:styleId="xl125">
    <w:name w:val="xl125"/>
    <w:basedOn w:val="prastasis"/>
    <w:rsid w:val="00133096"/>
    <w:pPr>
      <w:spacing w:before="100" w:beforeAutospacing="1" w:after="100" w:afterAutospacing="1"/>
    </w:pPr>
    <w:rPr>
      <w:color w:val="000000"/>
      <w:szCs w:val="24"/>
    </w:rPr>
  </w:style>
  <w:style w:type="paragraph" w:customStyle="1" w:styleId="xl126">
    <w:name w:val="xl126"/>
    <w:basedOn w:val="prastasis"/>
    <w:rsid w:val="00133096"/>
    <w:pPr>
      <w:spacing w:before="100" w:beforeAutospacing="1" w:after="100" w:afterAutospacing="1"/>
      <w:jc w:val="center"/>
      <w:textAlignment w:val="center"/>
    </w:pPr>
    <w:rPr>
      <w:b/>
      <w:bCs/>
      <w:color w:val="000000"/>
      <w:szCs w:val="24"/>
    </w:rPr>
  </w:style>
  <w:style w:type="paragraph" w:customStyle="1" w:styleId="xl127">
    <w:name w:val="xl127"/>
    <w:basedOn w:val="prastasis"/>
    <w:rsid w:val="00133096"/>
    <w:pPr>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28">
    <w:name w:val="xl128"/>
    <w:basedOn w:val="prastasis"/>
    <w:rsid w:val="00133096"/>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29">
    <w:name w:val="xl129"/>
    <w:basedOn w:val="prastasis"/>
    <w:rsid w:val="00133096"/>
    <w:pPr>
      <w:pBdr>
        <w:top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30">
    <w:name w:val="xl130"/>
    <w:basedOn w:val="prastasis"/>
    <w:rsid w:val="00133096"/>
    <w:pPr>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31">
    <w:name w:val="xl131"/>
    <w:basedOn w:val="prastasis"/>
    <w:rsid w:val="00133096"/>
    <w:pPr>
      <w:pBdr>
        <w:left w:val="single" w:sz="4" w:space="0" w:color="auto"/>
      </w:pBdr>
      <w:shd w:val="clear" w:color="000000" w:fill="DDD9C4"/>
      <w:spacing w:before="100" w:beforeAutospacing="1" w:after="100" w:afterAutospacing="1"/>
    </w:pPr>
    <w:rPr>
      <w:b/>
      <w:bCs/>
      <w:color w:val="000000"/>
      <w:szCs w:val="24"/>
    </w:rPr>
  </w:style>
  <w:style w:type="paragraph" w:customStyle="1" w:styleId="xl132">
    <w:name w:val="xl132"/>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33">
    <w:name w:val="xl133"/>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34">
    <w:name w:val="xl134"/>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35">
    <w:name w:val="xl135"/>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36">
    <w:name w:val="xl136"/>
    <w:basedOn w:val="prastasis"/>
    <w:rsid w:val="0013309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000000"/>
      <w:szCs w:val="24"/>
    </w:rPr>
  </w:style>
  <w:style w:type="paragraph" w:customStyle="1" w:styleId="xl137">
    <w:name w:val="xl137"/>
    <w:basedOn w:val="prastasis"/>
    <w:rsid w:val="00133096"/>
    <w:pPr>
      <w:shd w:val="clear" w:color="000000" w:fill="FFFFFF"/>
      <w:spacing w:before="100" w:beforeAutospacing="1" w:after="100" w:afterAutospacing="1"/>
      <w:jc w:val="center"/>
      <w:textAlignment w:val="center"/>
    </w:pPr>
    <w:rPr>
      <w:b/>
      <w:bCs/>
      <w:color w:val="000000"/>
      <w:szCs w:val="24"/>
    </w:rPr>
  </w:style>
  <w:style w:type="paragraph" w:customStyle="1" w:styleId="xl138">
    <w:name w:val="xl138"/>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39">
    <w:name w:val="xl139"/>
    <w:basedOn w:val="prastasis"/>
    <w:rsid w:val="00133096"/>
    <w:pPr>
      <w:shd w:val="clear" w:color="000000" w:fill="FFFFFF"/>
      <w:spacing w:before="100" w:beforeAutospacing="1" w:after="100" w:afterAutospacing="1"/>
      <w:jc w:val="center"/>
      <w:textAlignment w:val="center"/>
    </w:pPr>
    <w:rPr>
      <w:color w:val="000000"/>
      <w:szCs w:val="24"/>
    </w:rPr>
  </w:style>
  <w:style w:type="paragraph" w:customStyle="1" w:styleId="xl140">
    <w:name w:val="xl140"/>
    <w:basedOn w:val="prastasis"/>
    <w:rsid w:val="00133096"/>
    <w:pPr>
      <w:shd w:val="clear" w:color="000000" w:fill="FFFFFF"/>
      <w:spacing w:before="100" w:beforeAutospacing="1" w:after="100" w:afterAutospacing="1"/>
      <w:jc w:val="center"/>
      <w:textAlignment w:val="center"/>
    </w:pPr>
    <w:rPr>
      <w:color w:val="000000"/>
      <w:szCs w:val="24"/>
    </w:rPr>
  </w:style>
  <w:style w:type="paragraph" w:customStyle="1" w:styleId="xl141">
    <w:name w:val="xl141"/>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42">
    <w:name w:val="xl142"/>
    <w:basedOn w:val="prastasis"/>
    <w:rsid w:val="00133096"/>
    <w:pPr>
      <w:pBdr>
        <w:left w:val="single" w:sz="4" w:space="0" w:color="auto"/>
        <w:bottom w:val="single" w:sz="4" w:space="0" w:color="auto"/>
      </w:pBdr>
      <w:shd w:val="clear" w:color="000000" w:fill="DDD9C4"/>
      <w:spacing w:before="100" w:beforeAutospacing="1" w:after="100" w:afterAutospacing="1"/>
    </w:pPr>
    <w:rPr>
      <w:b/>
      <w:bCs/>
      <w:color w:val="000000"/>
      <w:szCs w:val="24"/>
    </w:rPr>
  </w:style>
  <w:style w:type="paragraph" w:customStyle="1" w:styleId="xl143">
    <w:name w:val="xl143"/>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4">
    <w:name w:val="xl144"/>
    <w:basedOn w:val="prastasis"/>
    <w:rsid w:val="00133096"/>
    <w:pPr>
      <w:pBdr>
        <w:bottom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5">
    <w:name w:val="xl145"/>
    <w:basedOn w:val="prastasis"/>
    <w:rsid w:val="00133096"/>
    <w:pPr>
      <w:pBdr>
        <w:bottom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6">
    <w:name w:val="xl146"/>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47">
    <w:name w:val="xl147"/>
    <w:basedOn w:val="prastasis"/>
    <w:rsid w:val="00133096"/>
    <w:pPr>
      <w:pBdr>
        <w:lef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48">
    <w:name w:val="xl148"/>
    <w:basedOn w:val="prastasis"/>
    <w:rsid w:val="00133096"/>
    <w:pPr>
      <w:pBdr>
        <w:left w:val="single" w:sz="4" w:space="0" w:color="auto"/>
      </w:pBdr>
      <w:shd w:val="clear" w:color="000000" w:fill="DDD9C4"/>
      <w:spacing w:before="100" w:beforeAutospacing="1" w:after="100" w:afterAutospacing="1"/>
      <w:textAlignment w:val="center"/>
    </w:pPr>
    <w:rPr>
      <w:b/>
      <w:bCs/>
      <w:color w:val="000000"/>
      <w:szCs w:val="24"/>
    </w:rPr>
  </w:style>
  <w:style w:type="paragraph" w:customStyle="1" w:styleId="xl149">
    <w:name w:val="xl149"/>
    <w:basedOn w:val="prastasis"/>
    <w:rsid w:val="00133096"/>
    <w:pPr>
      <w:pBdr>
        <w:left w:val="single" w:sz="4" w:space="0" w:color="auto"/>
      </w:pBdr>
      <w:shd w:val="clear" w:color="000000" w:fill="FFFFFF"/>
      <w:spacing w:before="100" w:beforeAutospacing="1" w:after="100" w:afterAutospacing="1"/>
    </w:pPr>
    <w:rPr>
      <w:b/>
      <w:bCs/>
      <w:color w:val="000000"/>
      <w:szCs w:val="24"/>
    </w:rPr>
  </w:style>
  <w:style w:type="paragraph" w:customStyle="1" w:styleId="xl150">
    <w:name w:val="xl150"/>
    <w:basedOn w:val="prastasis"/>
    <w:rsid w:val="00133096"/>
    <w:pPr>
      <w:pBdr>
        <w:left w:val="single" w:sz="4" w:space="0" w:color="auto"/>
      </w:pBdr>
      <w:shd w:val="clear" w:color="000000" w:fill="DDD9C4"/>
      <w:spacing w:before="100" w:beforeAutospacing="1" w:after="100" w:afterAutospacing="1"/>
    </w:pPr>
    <w:rPr>
      <w:b/>
      <w:bCs/>
      <w:color w:val="000000"/>
      <w:szCs w:val="24"/>
    </w:rPr>
  </w:style>
  <w:style w:type="paragraph" w:customStyle="1" w:styleId="xl151">
    <w:name w:val="xl151"/>
    <w:basedOn w:val="prastasis"/>
    <w:rsid w:val="00133096"/>
    <w:pPr>
      <w:pBdr>
        <w:left w:val="single" w:sz="4" w:space="0" w:color="auto"/>
        <w:right w:val="single" w:sz="4" w:space="0" w:color="auto"/>
      </w:pBdr>
      <w:shd w:val="clear" w:color="000000" w:fill="DDD9C4"/>
      <w:spacing w:before="100" w:beforeAutospacing="1" w:after="100" w:afterAutospacing="1"/>
    </w:pPr>
    <w:rPr>
      <w:b/>
      <w:bCs/>
      <w:color w:val="000000"/>
      <w:szCs w:val="24"/>
    </w:rPr>
  </w:style>
  <w:style w:type="paragraph" w:customStyle="1" w:styleId="xl152">
    <w:name w:val="xl152"/>
    <w:basedOn w:val="prastasis"/>
    <w:rsid w:val="00133096"/>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szCs w:val="24"/>
    </w:rPr>
  </w:style>
  <w:style w:type="paragraph" w:customStyle="1" w:styleId="xl153">
    <w:name w:val="xl153"/>
    <w:basedOn w:val="prastasis"/>
    <w:rsid w:val="00133096"/>
    <w:pPr>
      <w:pBdr>
        <w:left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54">
    <w:name w:val="xl154"/>
    <w:basedOn w:val="prastasis"/>
    <w:rsid w:val="00133096"/>
    <w:pPr>
      <w:pBdr>
        <w:left w:val="single" w:sz="4" w:space="0" w:color="auto"/>
        <w:right w:val="single" w:sz="4" w:space="0" w:color="auto"/>
      </w:pBdr>
      <w:shd w:val="clear" w:color="000000" w:fill="DDD9C4"/>
      <w:spacing w:before="100" w:beforeAutospacing="1" w:after="100" w:afterAutospacing="1"/>
      <w:textAlignment w:val="center"/>
    </w:pPr>
    <w:rPr>
      <w:b/>
      <w:bCs/>
      <w:color w:val="000000"/>
      <w:szCs w:val="24"/>
    </w:rPr>
  </w:style>
  <w:style w:type="paragraph" w:customStyle="1" w:styleId="xl155">
    <w:name w:val="xl155"/>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Cs w:val="24"/>
    </w:rPr>
  </w:style>
  <w:style w:type="paragraph" w:customStyle="1" w:styleId="xl156">
    <w:name w:val="xl156"/>
    <w:basedOn w:val="prastasis"/>
    <w:rsid w:val="00133096"/>
    <w:pPr>
      <w:pBdr>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157">
    <w:name w:val="xl157"/>
    <w:basedOn w:val="prastasis"/>
    <w:rsid w:val="0013309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158">
    <w:name w:val="xl158"/>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59">
    <w:name w:val="xl159"/>
    <w:basedOn w:val="prastasis"/>
    <w:rsid w:val="00133096"/>
    <w:pPr>
      <w:shd w:val="clear" w:color="000000" w:fill="DDD9C4"/>
      <w:spacing w:before="100" w:beforeAutospacing="1" w:after="100" w:afterAutospacing="1"/>
      <w:jc w:val="center"/>
      <w:textAlignment w:val="center"/>
    </w:pPr>
    <w:rPr>
      <w:color w:val="000000"/>
      <w:szCs w:val="24"/>
    </w:rPr>
  </w:style>
  <w:style w:type="paragraph" w:customStyle="1" w:styleId="xl160">
    <w:name w:val="xl160"/>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Cs w:val="24"/>
    </w:rPr>
  </w:style>
  <w:style w:type="paragraph" w:customStyle="1" w:styleId="xl161">
    <w:name w:val="xl161"/>
    <w:basedOn w:val="prastasis"/>
    <w:rsid w:val="00133096"/>
    <w:pPr>
      <w:pBdr>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2">
    <w:name w:val="xl162"/>
    <w:basedOn w:val="prastasis"/>
    <w:rsid w:val="00133096"/>
    <w:pPr>
      <w:pBdr>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3">
    <w:name w:val="xl163"/>
    <w:basedOn w:val="prastasis"/>
    <w:rsid w:val="00133096"/>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4">
    <w:name w:val="xl164"/>
    <w:basedOn w:val="prastasis"/>
    <w:rsid w:val="00133096"/>
    <w:pPr>
      <w:pBdr>
        <w:left w:val="single" w:sz="4" w:space="0" w:color="auto"/>
        <w:right w:val="single" w:sz="4" w:space="0" w:color="auto"/>
      </w:pBdr>
      <w:spacing w:before="100" w:beforeAutospacing="1" w:after="100" w:afterAutospacing="1"/>
      <w:textAlignment w:val="top"/>
    </w:pPr>
    <w:rPr>
      <w:szCs w:val="24"/>
    </w:rPr>
  </w:style>
  <w:style w:type="numbering" w:customStyle="1" w:styleId="Sraonra2">
    <w:name w:val="Sąrašo nėra2"/>
    <w:next w:val="Sraonra"/>
    <w:uiPriority w:val="99"/>
    <w:semiHidden/>
    <w:unhideWhenUsed/>
    <w:rsid w:val="00133096"/>
  </w:style>
  <w:style w:type="paragraph" w:customStyle="1" w:styleId="xl165">
    <w:name w:val="xl165"/>
    <w:basedOn w:val="prastasis"/>
    <w:rsid w:val="00133096"/>
    <w:pPr>
      <w:pBdr>
        <w:left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6">
    <w:name w:val="xl166"/>
    <w:basedOn w:val="prastasis"/>
    <w:rsid w:val="0013309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Cs w:val="24"/>
    </w:rPr>
  </w:style>
  <w:style w:type="paragraph" w:customStyle="1" w:styleId="xl167">
    <w:name w:val="xl167"/>
    <w:basedOn w:val="prastasis"/>
    <w:rsid w:val="00133096"/>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8">
    <w:name w:val="xl168"/>
    <w:basedOn w:val="prastasis"/>
    <w:rsid w:val="00133096"/>
    <w:pPr>
      <w:pBdr>
        <w:left w:val="single" w:sz="4" w:space="0" w:color="auto"/>
        <w:right w:val="single" w:sz="4" w:space="0" w:color="auto"/>
      </w:pBdr>
      <w:spacing w:before="100" w:beforeAutospacing="1" w:after="100" w:afterAutospacing="1"/>
      <w:textAlignment w:val="top"/>
    </w:pPr>
    <w:rPr>
      <w:szCs w:val="24"/>
    </w:rPr>
  </w:style>
  <w:style w:type="character" w:styleId="Komentaronuoroda">
    <w:name w:val="annotation reference"/>
    <w:uiPriority w:val="99"/>
    <w:semiHidden/>
    <w:unhideWhenUsed/>
    <w:rsid w:val="00133096"/>
    <w:rPr>
      <w:sz w:val="16"/>
      <w:szCs w:val="16"/>
    </w:rPr>
  </w:style>
  <w:style w:type="paragraph" w:styleId="Pataisymai">
    <w:name w:val="Revision"/>
    <w:hidden/>
    <w:uiPriority w:val="99"/>
    <w:semiHidden/>
    <w:rsid w:val="00133096"/>
    <w:rPr>
      <w:rFonts w:ascii="Calibri" w:eastAsia="Calibri" w:hAnsi="Calibri"/>
      <w:sz w:val="22"/>
      <w:szCs w:val="22"/>
      <w:lang w:eastAsia="en-US"/>
    </w:rPr>
  </w:style>
  <w:style w:type="paragraph" w:styleId="prastasistinklapis">
    <w:name w:val="Normal (Web)"/>
    <w:basedOn w:val="prastasis"/>
    <w:uiPriority w:val="99"/>
    <w:semiHidden/>
    <w:unhideWhenUsed/>
    <w:rsid w:val="00133096"/>
    <w:pPr>
      <w:spacing w:after="200" w:line="276" w:lineRule="auto"/>
    </w:pPr>
    <w:rPr>
      <w:rFonts w:eastAsia="Calibri"/>
      <w:szCs w:val="24"/>
      <w:lang w:eastAsia="en-US"/>
    </w:rPr>
  </w:style>
  <w:style w:type="numbering" w:customStyle="1" w:styleId="Sraonra3">
    <w:name w:val="Sąrašo nėra3"/>
    <w:next w:val="Sraonra"/>
    <w:semiHidden/>
    <w:unhideWhenUsed/>
    <w:rsid w:val="00133096"/>
  </w:style>
  <w:style w:type="paragraph" w:styleId="Pavadinimas">
    <w:name w:val="Title"/>
    <w:basedOn w:val="prastasis"/>
    <w:link w:val="PavadinimasDiagrama"/>
    <w:qFormat/>
    <w:rsid w:val="00133096"/>
    <w:pPr>
      <w:jc w:val="center"/>
    </w:pPr>
    <w:rPr>
      <w:b/>
      <w:sz w:val="28"/>
      <w:lang w:val="en-GB"/>
    </w:rPr>
  </w:style>
  <w:style w:type="character" w:customStyle="1" w:styleId="PavadinimasDiagrama">
    <w:name w:val="Pavadinimas Diagrama"/>
    <w:basedOn w:val="Numatytasispastraiposriftas"/>
    <w:link w:val="Pavadinimas"/>
    <w:rsid w:val="00133096"/>
    <w:rPr>
      <w:b/>
      <w:sz w:val="28"/>
      <w:lang w:val="en-GB"/>
    </w:rPr>
  </w:style>
  <w:style w:type="paragraph" w:customStyle="1" w:styleId="Style1">
    <w:name w:val="Style1"/>
    <w:basedOn w:val="prastasis"/>
    <w:rsid w:val="00133096"/>
  </w:style>
  <w:style w:type="paragraph" w:customStyle="1" w:styleId="Style4">
    <w:name w:val="Style 4"/>
    <w:basedOn w:val="prastasis"/>
    <w:rsid w:val="00133096"/>
    <w:pPr>
      <w:widowControl w:val="0"/>
      <w:jc w:val="both"/>
    </w:pPr>
    <w:rPr>
      <w:noProof/>
      <w:color w:val="000000"/>
      <w:sz w:val="20"/>
    </w:rPr>
  </w:style>
  <w:style w:type="paragraph" w:customStyle="1" w:styleId="Style3">
    <w:name w:val="Style3"/>
    <w:basedOn w:val="prastasis"/>
    <w:rsid w:val="00133096"/>
    <w:pPr>
      <w:tabs>
        <w:tab w:val="num" w:pos="360"/>
      </w:tabs>
    </w:pPr>
  </w:style>
  <w:style w:type="paragraph" w:customStyle="1" w:styleId="Text1">
    <w:name w:val="Text 1"/>
    <w:basedOn w:val="prastasis"/>
    <w:rsid w:val="00133096"/>
    <w:pPr>
      <w:spacing w:after="240"/>
      <w:ind w:left="482"/>
      <w:jc w:val="both"/>
    </w:pPr>
    <w:rPr>
      <w:lang w:val="en-GB" w:eastAsia="en-US"/>
    </w:rPr>
  </w:style>
  <w:style w:type="paragraph" w:customStyle="1" w:styleId="Debesliotekstas1">
    <w:name w:val="Debesėlio tekstas1"/>
    <w:basedOn w:val="prastasis"/>
    <w:semiHidden/>
    <w:rsid w:val="00133096"/>
    <w:rPr>
      <w:rFonts w:ascii="Tahoma" w:hAnsi="Tahoma" w:cs="Tahoma"/>
      <w:sz w:val="16"/>
      <w:szCs w:val="16"/>
    </w:rPr>
  </w:style>
  <w:style w:type="paragraph" w:customStyle="1" w:styleId="CharDiagramaCharCharDiagramaDiagramaDiagrama">
    <w:name w:val="Char Diagrama Char Char Diagrama Diagrama Diagrama"/>
    <w:basedOn w:val="prastasis"/>
    <w:rsid w:val="00133096"/>
    <w:pPr>
      <w:spacing w:after="160" w:line="240" w:lineRule="exact"/>
    </w:pPr>
    <w:rPr>
      <w:rFonts w:ascii="Tahoma" w:hAnsi="Tahoma"/>
      <w:sz w:val="20"/>
      <w:lang w:val="en-US" w:eastAsia="en-US"/>
    </w:rPr>
  </w:style>
  <w:style w:type="paragraph" w:customStyle="1" w:styleId="Text3">
    <w:name w:val="Text 3"/>
    <w:basedOn w:val="prastasis"/>
    <w:rsid w:val="00133096"/>
    <w:pPr>
      <w:tabs>
        <w:tab w:val="left" w:pos="2302"/>
      </w:tabs>
      <w:spacing w:after="240"/>
      <w:ind w:left="1202"/>
      <w:jc w:val="both"/>
    </w:pPr>
    <w:rPr>
      <w:lang w:val="en-GB" w:eastAsia="en-US"/>
    </w:rPr>
  </w:style>
  <w:style w:type="paragraph" w:styleId="Puslapioinaostekstas">
    <w:name w:val="footnote text"/>
    <w:basedOn w:val="prastasis"/>
    <w:link w:val="PuslapioinaostekstasDiagrama"/>
    <w:semiHidden/>
    <w:rsid w:val="00133096"/>
    <w:pPr>
      <w:spacing w:after="240"/>
      <w:ind w:left="357" w:hanging="357"/>
      <w:jc w:val="both"/>
    </w:pPr>
    <w:rPr>
      <w:sz w:val="20"/>
      <w:lang w:val="en-GB" w:eastAsia="en-US"/>
    </w:rPr>
  </w:style>
  <w:style w:type="character" w:customStyle="1" w:styleId="PuslapioinaostekstasDiagrama">
    <w:name w:val="Puslapio išnašos tekstas Diagrama"/>
    <w:basedOn w:val="Numatytasispastraiposriftas"/>
    <w:link w:val="Puslapioinaostekstas"/>
    <w:semiHidden/>
    <w:rsid w:val="00133096"/>
    <w:rPr>
      <w:lang w:val="en-GB" w:eastAsia="en-US"/>
    </w:rPr>
  </w:style>
  <w:style w:type="character" w:styleId="Puslapioinaosnuoroda">
    <w:name w:val="footnote reference"/>
    <w:semiHidden/>
    <w:rsid w:val="00133096"/>
    <w:rPr>
      <w:vertAlign w:val="superscript"/>
    </w:rPr>
  </w:style>
  <w:style w:type="paragraph" w:styleId="prastojitrauka">
    <w:name w:val="Normal Indent"/>
    <w:basedOn w:val="prastasis"/>
    <w:rsid w:val="00133096"/>
    <w:pPr>
      <w:spacing w:after="240"/>
      <w:ind w:left="720"/>
      <w:jc w:val="both"/>
    </w:pPr>
    <w:rPr>
      <w:lang w:val="en-GB" w:eastAsia="en-US"/>
    </w:rPr>
  </w:style>
  <w:style w:type="paragraph" w:customStyle="1" w:styleId="prastasistinklapis8">
    <w:name w:val="Įprastasis (tinklapis)8"/>
    <w:basedOn w:val="prastasis"/>
    <w:rsid w:val="00133096"/>
    <w:pPr>
      <w:spacing w:before="75" w:after="75"/>
      <w:ind w:left="225" w:right="225"/>
    </w:pPr>
    <w:rPr>
      <w:sz w:val="22"/>
      <w:szCs w:val="22"/>
      <w:lang w:val="en-US" w:eastAsia="en-US"/>
    </w:rPr>
  </w:style>
  <w:style w:type="paragraph" w:styleId="Turinys3">
    <w:name w:val="toc 3"/>
    <w:basedOn w:val="prastasis"/>
    <w:next w:val="prastasis"/>
    <w:autoRedefine/>
    <w:semiHidden/>
    <w:rsid w:val="00133096"/>
    <w:pPr>
      <w:ind w:left="480"/>
    </w:pPr>
  </w:style>
  <w:style w:type="paragraph" w:styleId="Turinys2">
    <w:name w:val="toc 2"/>
    <w:basedOn w:val="prastasis"/>
    <w:next w:val="prastasis"/>
    <w:autoRedefine/>
    <w:semiHidden/>
    <w:rsid w:val="00133096"/>
    <w:pPr>
      <w:ind w:left="240"/>
    </w:pPr>
  </w:style>
  <w:style w:type="paragraph" w:styleId="Turinys1">
    <w:name w:val="toc 1"/>
    <w:basedOn w:val="prastasis"/>
    <w:next w:val="prastasis"/>
    <w:autoRedefine/>
    <w:semiHidden/>
    <w:rsid w:val="00133096"/>
  </w:style>
  <w:style w:type="paragraph" w:customStyle="1" w:styleId="Komentarotema1">
    <w:name w:val="Komentaro tema1"/>
    <w:basedOn w:val="Komentarotekstas"/>
    <w:next w:val="Komentarotekstas"/>
    <w:semiHidden/>
    <w:rsid w:val="00133096"/>
    <w:pPr>
      <w:spacing w:after="0" w:line="240" w:lineRule="auto"/>
    </w:pPr>
    <w:rPr>
      <w:rFonts w:ascii="Times New Roman" w:eastAsia="Times New Roman" w:hAnsi="Times New Roman"/>
      <w:b/>
      <w:bCs/>
      <w:lang w:eastAsia="lt-LT"/>
    </w:rPr>
  </w:style>
  <w:style w:type="paragraph" w:customStyle="1" w:styleId="CharDiagramaCharCharDiagramaCharChar">
    <w:name w:val="Char Diagrama Char Char Diagrama Char Char"/>
    <w:basedOn w:val="prastasis"/>
    <w:rsid w:val="00133096"/>
    <w:pPr>
      <w:spacing w:after="160" w:line="240" w:lineRule="exact"/>
    </w:pPr>
    <w:rPr>
      <w:rFonts w:ascii="Tahoma" w:hAnsi="Tahoma"/>
      <w:sz w:val="20"/>
      <w:lang w:val="en-US" w:eastAsia="en-US"/>
    </w:rPr>
  </w:style>
  <w:style w:type="paragraph" w:styleId="Dokumentostruktra">
    <w:name w:val="Document Map"/>
    <w:basedOn w:val="prastasis"/>
    <w:link w:val="DokumentostruktraDiagrama"/>
    <w:semiHidden/>
    <w:rsid w:val="00133096"/>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133096"/>
    <w:rPr>
      <w:rFonts w:ascii="Tahoma" w:hAnsi="Tahoma" w:cs="Tahoma"/>
      <w:sz w:val="24"/>
      <w:shd w:val="clear" w:color="auto" w:fill="000080"/>
    </w:rPr>
  </w:style>
  <w:style w:type="paragraph" w:customStyle="1" w:styleId="Patvirtinta">
    <w:name w:val="Patvirtinta"/>
    <w:semiHidden/>
    <w:rsid w:val="0013309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133096"/>
    <w:pPr>
      <w:keepLines/>
      <w:numPr>
        <w:numId w:val="3"/>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133096"/>
    <w:pPr>
      <w:spacing w:after="160" w:line="240" w:lineRule="exact"/>
    </w:pPr>
    <w:rPr>
      <w:rFonts w:ascii="Tahoma" w:hAnsi="Tahoma"/>
      <w:sz w:val="20"/>
      <w:lang w:val="en-US" w:eastAsia="en-US"/>
    </w:rPr>
  </w:style>
  <w:style w:type="paragraph" w:customStyle="1" w:styleId="CharDiagramaCharCharDiagramaDiagramaDiagramaDiagrama">
    <w:name w:val="Char Diagrama Char Char Diagrama Diagrama Diagrama Diagrama"/>
    <w:basedOn w:val="prastasis"/>
    <w:rsid w:val="00133096"/>
    <w:pPr>
      <w:spacing w:after="160" w:line="240" w:lineRule="exact"/>
    </w:pPr>
    <w:rPr>
      <w:rFonts w:ascii="Tahoma" w:hAnsi="Tahoma"/>
      <w:sz w:val="20"/>
      <w:lang w:val="en-US" w:eastAsia="en-US"/>
    </w:rPr>
  </w:style>
  <w:style w:type="paragraph" w:customStyle="1" w:styleId="Tekstas">
    <w:name w:val="Tekstas"/>
    <w:basedOn w:val="prastasis"/>
    <w:rsid w:val="00133096"/>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133096"/>
    <w:pPr>
      <w:suppressAutoHyphens/>
      <w:autoSpaceDE w:val="0"/>
      <w:autoSpaceDN w:val="0"/>
      <w:adjustRightInd w:val="0"/>
      <w:spacing w:line="298" w:lineRule="auto"/>
      <w:ind w:firstLine="312"/>
      <w:jc w:val="both"/>
      <w:textAlignment w:val="center"/>
    </w:pPr>
    <w:rPr>
      <w:color w:val="000000"/>
      <w:sz w:val="20"/>
      <w:lang w:eastAsia="en-US"/>
    </w:rPr>
  </w:style>
  <w:style w:type="paragraph" w:styleId="Pagrindinistekstas">
    <w:name w:val="Body Text"/>
    <w:basedOn w:val="prastasis"/>
    <w:link w:val="PagrindinistekstasDiagrama"/>
    <w:unhideWhenUsed/>
    <w:rsid w:val="00133096"/>
    <w:pPr>
      <w:widowControl w:val="0"/>
      <w:suppressAutoHyphens/>
      <w:spacing w:after="120"/>
    </w:pPr>
    <w:rPr>
      <w:rFonts w:eastAsia="Lucida Sans Unicode"/>
      <w:szCs w:val="24"/>
      <w:lang w:val="x-none" w:eastAsia="ar-SA"/>
    </w:rPr>
  </w:style>
  <w:style w:type="character" w:customStyle="1" w:styleId="PagrindinistekstasDiagrama">
    <w:name w:val="Pagrindinis tekstas Diagrama"/>
    <w:basedOn w:val="Numatytasispastraiposriftas"/>
    <w:link w:val="Pagrindinistekstas"/>
    <w:rsid w:val="00133096"/>
    <w:rPr>
      <w:rFonts w:eastAsia="Lucida Sans Unicode"/>
      <w:sz w:val="24"/>
      <w:szCs w:val="24"/>
      <w:lang w:val="x-none" w:eastAsia="ar-SA"/>
    </w:rPr>
  </w:style>
  <w:style w:type="table" w:customStyle="1" w:styleId="Lentelstinklelis5">
    <w:name w:val="Lentelės tinklelis5"/>
    <w:basedOn w:val="prastojilentel"/>
    <w:next w:val="Lentelstinklelis"/>
    <w:uiPriority w:val="59"/>
    <w:rsid w:val="0013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133096"/>
    <w:rPr>
      <w:i/>
      <w:iCs/>
    </w:rPr>
  </w:style>
  <w:style w:type="paragraph" w:customStyle="1" w:styleId="CharCharDiagramaCharChar">
    <w:name w:val="Char Char Diagrama Char Char"/>
    <w:basedOn w:val="prastasis"/>
    <w:rsid w:val="00133096"/>
    <w:pPr>
      <w:spacing w:after="160" w:line="240" w:lineRule="exact"/>
    </w:pPr>
    <w:rPr>
      <w:rFonts w:ascii="Tahoma" w:hAnsi="Tahoma"/>
      <w:sz w:val="20"/>
      <w:lang w:val="en-US" w:eastAsia="en-US"/>
    </w:rPr>
  </w:style>
  <w:style w:type="paragraph" w:customStyle="1" w:styleId="Default">
    <w:name w:val="Default"/>
    <w:rsid w:val="00133096"/>
    <w:pPr>
      <w:autoSpaceDE w:val="0"/>
      <w:autoSpaceDN w:val="0"/>
      <w:adjustRightInd w:val="0"/>
    </w:pPr>
    <w:rPr>
      <w:color w:val="000000"/>
      <w:sz w:val="24"/>
      <w:szCs w:val="24"/>
    </w:rPr>
  </w:style>
  <w:style w:type="numbering" w:customStyle="1" w:styleId="Sraonra4">
    <w:name w:val="Sąrašo nėra4"/>
    <w:next w:val="Sraonra"/>
    <w:uiPriority w:val="99"/>
    <w:semiHidden/>
    <w:unhideWhenUsed/>
    <w:rsid w:val="00133096"/>
  </w:style>
  <w:style w:type="paragraph" w:styleId="Betarp">
    <w:name w:val="No Spacing"/>
    <w:uiPriority w:val="1"/>
    <w:qFormat/>
    <w:rsid w:val="00133096"/>
    <w:rPr>
      <w:rFonts w:ascii="Calibri" w:eastAsia="Calibri" w:hAnsi="Calibri"/>
      <w:sz w:val="22"/>
      <w:szCs w:val="22"/>
      <w:lang w:eastAsia="en-US"/>
    </w:rPr>
  </w:style>
  <w:style w:type="table" w:customStyle="1" w:styleId="Lentelstinklelis6">
    <w:name w:val="Lentelės tinklelis6"/>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133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5742</Words>
  <Characters>44270</Characters>
  <Application>Microsoft Office Word</Application>
  <DocSecurity>0</DocSecurity>
  <Lines>368</Lines>
  <Paragraphs>99</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49913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2017-04-25T07:25:00Z</dcterms:created>
  <dc:creator>Roberta Vološenkovienė</dc:creator>
  <lastModifiedBy>ŠAULYTĖ SKAIRIENĖ Dalia</lastModifiedBy>
  <lastPrinted>2008-12-29T10:20:00Z</lastPrinted>
  <dcterms:modified xsi:type="dcterms:W3CDTF">2017-04-25T08:20:00Z</dcterms:modified>
  <revision>3</revision>
</coreProperties>
</file>