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91" w:rsidRDefault="00F96800">
      <w:pPr>
        <w:suppressAutoHyphens/>
        <w:spacing w:after="200"/>
        <w:ind w:left="10773" w:right="4"/>
      </w:pPr>
      <w:bookmarkStart w:id="0" w:name="_GoBack"/>
      <w:bookmarkEnd w:id="0"/>
      <w:r>
        <w:rPr>
          <w:szCs w:val="24"/>
        </w:rPr>
        <w:t>Emocinės pagalbos telefonu teikimo 2020 metais projektų finansavimo konkurso organizavimo nuostatų</w:t>
      </w:r>
      <w:r>
        <w:rPr>
          <w:szCs w:val="24"/>
          <w:lang w:eastAsia="zh-CN"/>
        </w:rPr>
        <w:br/>
        <w:t>6 priedas</w:t>
      </w:r>
    </w:p>
    <w:p w:rsidR="00DD4391" w:rsidRDefault="00F96800">
      <w:pPr>
        <w:jc w:val="center"/>
      </w:pPr>
      <w:r>
        <w:rPr>
          <w:b/>
          <w:szCs w:val="24"/>
        </w:rPr>
        <w:t>(Ataskaitos forma)</w:t>
      </w:r>
    </w:p>
    <w:p w:rsidR="00DD4391" w:rsidRDefault="00DD4391">
      <w:pPr>
        <w:tabs>
          <w:tab w:val="left" w:pos="426"/>
        </w:tabs>
        <w:jc w:val="center"/>
        <w:rPr>
          <w:b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5"/>
      </w:tblGrid>
      <w:tr w:rsidR="00DD4391">
        <w:trPr>
          <w:trHeight w:val="387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391" w:rsidRDefault="00DD4391">
            <w:pPr>
              <w:jc w:val="center"/>
              <w:rPr>
                <w:b/>
                <w:szCs w:val="24"/>
              </w:rPr>
            </w:pPr>
          </w:p>
        </w:tc>
      </w:tr>
      <w:tr w:rsidR="00DD4391">
        <w:trPr>
          <w:trHeight w:val="250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4391" w:rsidRDefault="00F96800">
            <w:pPr>
              <w:jc w:val="center"/>
            </w:pPr>
            <w:r>
              <w:rPr>
                <w:szCs w:val="24"/>
              </w:rPr>
              <w:t>(pareiškėjo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pavadinimas, juridinio asmens kodas)</w:t>
            </w:r>
          </w:p>
        </w:tc>
      </w:tr>
    </w:tbl>
    <w:p w:rsidR="00DD4391" w:rsidRDefault="00DD4391">
      <w:pPr>
        <w:rPr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5"/>
      </w:tblGrid>
      <w:tr w:rsidR="00DD4391">
        <w:trPr>
          <w:trHeight w:val="453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391" w:rsidRDefault="00DD4391">
            <w:pPr>
              <w:jc w:val="center"/>
              <w:rPr>
                <w:szCs w:val="24"/>
              </w:rPr>
            </w:pPr>
          </w:p>
        </w:tc>
      </w:tr>
      <w:tr w:rsidR="00DD4391"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4391" w:rsidRDefault="00F96800">
            <w:pPr>
              <w:jc w:val="center"/>
            </w:pPr>
            <w:r>
              <w:rPr>
                <w:szCs w:val="24"/>
              </w:rPr>
              <w:t>(projekto pavadinimas)</w:t>
            </w:r>
          </w:p>
        </w:tc>
      </w:tr>
    </w:tbl>
    <w:p w:rsidR="00DD4391" w:rsidRDefault="00DD4391">
      <w:pPr>
        <w:ind w:left="5040" w:hanging="5040"/>
        <w:rPr>
          <w:b/>
          <w:szCs w:val="24"/>
        </w:rPr>
      </w:pPr>
    </w:p>
    <w:tbl>
      <w:tblPr>
        <w:tblW w:w="5954" w:type="dxa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2127"/>
      </w:tblGrid>
      <w:tr w:rsidR="00DD4391">
        <w:trPr>
          <w:cantSplit/>
          <w:trHeight w:val="29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4391" w:rsidRDefault="00F96800">
            <w:pPr>
              <w:spacing w:line="276" w:lineRule="auto"/>
              <w:jc w:val="both"/>
            </w:pPr>
            <w:r>
              <w:rPr>
                <w:b/>
                <w:color w:val="404040"/>
                <w:szCs w:val="24"/>
              </w:rPr>
              <w:t>Projekto įgyvendinimo sutartis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tabs>
                <w:tab w:val="left" w:pos="7230"/>
              </w:tabs>
              <w:ind w:right="-86"/>
              <w:jc w:val="both"/>
            </w:pPr>
            <w:r>
              <w:rPr>
                <w:b/>
                <w:color w:val="404040"/>
                <w:szCs w:val="24"/>
              </w:rPr>
              <w:t>Nr.</w:t>
            </w:r>
          </w:p>
        </w:tc>
      </w:tr>
    </w:tbl>
    <w:p w:rsidR="00DD4391" w:rsidRDefault="00DD4391">
      <w:pPr>
        <w:spacing w:line="360" w:lineRule="auto"/>
        <w:ind w:left="5041" w:hanging="5041"/>
        <w:rPr>
          <w:b/>
          <w:bCs/>
          <w:szCs w:val="24"/>
        </w:rPr>
      </w:pPr>
    </w:p>
    <w:p w:rsidR="00DD4391" w:rsidRDefault="00F96800">
      <w:pPr>
        <w:spacing w:line="360" w:lineRule="auto"/>
        <w:jc w:val="center"/>
      </w:pPr>
      <w:r>
        <w:rPr>
          <w:b/>
          <w:bCs/>
          <w:szCs w:val="24"/>
        </w:rPr>
        <w:t xml:space="preserve">_____ M. ____ KETVIRČIO </w:t>
      </w:r>
      <w:r>
        <w:rPr>
          <w:b/>
          <w:szCs w:val="24"/>
        </w:rPr>
        <w:t xml:space="preserve">/ METINĖ </w:t>
      </w:r>
      <w:r>
        <w:rPr>
          <w:b/>
          <w:bCs/>
          <w:szCs w:val="24"/>
        </w:rPr>
        <w:t>VEIKLŲ ĮVYKDYMO ATASKAITA</w:t>
      </w:r>
    </w:p>
    <w:tbl>
      <w:tblPr>
        <w:tblW w:w="3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701"/>
        <w:gridCol w:w="1134"/>
      </w:tblGrid>
      <w:tr w:rsidR="00DD4391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4391" w:rsidRDefault="00DD43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szCs w:val="24"/>
              </w:rPr>
              <w:t>… mėn.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szCs w:val="24"/>
              </w:rPr>
              <w:t>…. d.</w:t>
            </w:r>
          </w:p>
        </w:tc>
      </w:tr>
    </w:tbl>
    <w:p w:rsidR="00DD4391" w:rsidRDefault="00DD4391">
      <w:pPr>
        <w:ind w:left="360"/>
        <w:rPr>
          <w:bCs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5"/>
      </w:tblGrid>
      <w:tr w:rsidR="00DD4391">
        <w:trPr>
          <w:trHeight w:val="535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szCs w:val="24"/>
              </w:rPr>
            </w:pPr>
          </w:p>
        </w:tc>
      </w:tr>
    </w:tbl>
    <w:p w:rsidR="00DD4391" w:rsidRDefault="00F96800">
      <w:pPr>
        <w:ind w:left="5040" w:hanging="5040"/>
        <w:jc w:val="center"/>
      </w:pPr>
      <w:r>
        <w:rPr>
          <w:szCs w:val="24"/>
        </w:rPr>
        <w:t>(projekto ataskaitos rengėjo vardas, pavardė, pareigos, telefonas, el. paštas)</w:t>
      </w:r>
    </w:p>
    <w:p w:rsidR="00DD4391" w:rsidRDefault="00DD4391">
      <w:pPr>
        <w:rPr>
          <w:szCs w:val="24"/>
        </w:rPr>
      </w:pPr>
    </w:p>
    <w:p w:rsidR="00DD4391" w:rsidRDefault="00F96800">
      <w:pPr>
        <w:pStyle w:val="Antrat1"/>
        <w:spacing w:before="0" w:after="0"/>
        <w:jc w:val="both"/>
        <w:rPr>
          <w:bCs w:val="0"/>
        </w:rPr>
      </w:pPr>
      <w:r>
        <w:rPr>
          <w:bCs w:val="0"/>
        </w:rPr>
        <w:t xml:space="preserve">1. Informacija apie įvykdytus įsipareigojimus (pagal Emocinės pagalbos telefonu teikimo projektų </w:t>
      </w:r>
      <w:r>
        <w:rPr>
          <w:bCs w:val="0"/>
        </w:rPr>
        <w:t>finansavimo 2020 metais konkurso nuostatų (toliau – Nuostatai) 10 punktą):</w:t>
      </w:r>
    </w:p>
    <w:p w:rsidR="00DD4391" w:rsidRDefault="00DD4391">
      <w:pPr>
        <w:rPr>
          <w:szCs w:val="24"/>
        </w:rPr>
      </w:pPr>
    </w:p>
    <w:p w:rsidR="00DD4391" w:rsidRDefault="00F96800">
      <w:pPr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1.1 Esminiai kiekybiniai rodikliai:</w:t>
      </w:r>
    </w:p>
    <w:p w:rsidR="00DD4391" w:rsidRDefault="00DD4391">
      <w:pPr>
        <w:rPr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9366"/>
        <w:gridCol w:w="2268"/>
        <w:gridCol w:w="2127"/>
      </w:tblGrid>
      <w:tr w:rsidR="00DD4391">
        <w:trPr>
          <w:trHeight w:val="55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9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Vertinimo kriterijai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Rodiklio pasiekiamumas</w:t>
            </w:r>
          </w:p>
        </w:tc>
      </w:tr>
      <w:tr w:rsidR="00DD4391">
        <w:trPr>
          <w:trHeight w:val="10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b/>
                <w:szCs w:val="24"/>
              </w:rPr>
            </w:pPr>
          </w:p>
        </w:tc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Taip </w:t>
            </w:r>
            <w:r>
              <w:rPr>
                <w:bCs/>
                <w:i/>
                <w:iCs/>
                <w:szCs w:val="24"/>
              </w:rPr>
              <w:t xml:space="preserve">(įrašykite tai užtikrinančios tarnybos pavadinimą, valandų per parą ir budinčių </w:t>
            </w:r>
            <w:r>
              <w:rPr>
                <w:bCs/>
                <w:i/>
                <w:iCs/>
                <w:szCs w:val="24"/>
              </w:rPr>
              <w:t>savanorių skaičius)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  <w:r>
              <w:rPr>
                <w:bCs/>
                <w:i/>
                <w:iCs/>
                <w:szCs w:val="24"/>
              </w:rPr>
              <w:t>(Aprašykite priežastis)</w:t>
            </w:r>
          </w:p>
        </w:tc>
      </w:tr>
      <w:tr w:rsidR="00DD4391">
        <w:trPr>
          <w:trHeight w:val="4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DD4391">
        <w:trPr>
          <w:trHeight w:val="7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  <w:highlight w:val="lightGray"/>
              </w:rPr>
            </w:pPr>
            <w:r>
              <w:rPr>
                <w:szCs w:val="24"/>
              </w:rPr>
              <w:t>2020 m. užtikrinti, kad emocinę pagalbą telefonu vaikams ne trumpiau nei 10 valandų per parą vienu metu teiktų ne mažiau nei 3 konsultantai ar savanoriai. I</w:t>
            </w:r>
            <w:r>
              <w:rPr>
                <w:color w:val="000000"/>
                <w:szCs w:val="24"/>
              </w:rPr>
              <w:t>šskyrus tuos atvejus, kai dėl objektyvių</w:t>
            </w:r>
            <w:r>
              <w:rPr>
                <w:color w:val="000000"/>
                <w:szCs w:val="24"/>
              </w:rPr>
              <w:t xml:space="preserve"> priežasčių to padaryti neįmanoma. Objektyviomis priežastimis laikomos aplinkybės, kurios nepriklauso nuo pareiškėjo valios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rPr>
          <w:trHeight w:val="6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2020 m. užtikrinti, kad emocinę pagalbą telefonu jauniems žmonėms, pagyvenusiems asmenims ir krizę išgyvenantiems asmenims ne </w:t>
            </w:r>
            <w:r>
              <w:rPr>
                <w:szCs w:val="24"/>
              </w:rPr>
              <w:t>trumpiau nei 24 valandas per parą vienu metu teiktų ne mažiau nei 3 konsultantai ar savanoriai. I</w:t>
            </w:r>
            <w:r>
              <w:rPr>
                <w:color w:val="000000"/>
                <w:szCs w:val="24"/>
              </w:rPr>
              <w:t>šskyrus tuos atvejus, kai dėl objektyvių priežasčių to padaryti neįmanoma. Objektyviomis priežastimis laikomos aplinkybės, kurios nepriklauso nuo pareiškėjo va</w:t>
            </w:r>
            <w:r>
              <w:rPr>
                <w:color w:val="000000"/>
                <w:szCs w:val="24"/>
              </w:rPr>
              <w:t>lios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rPr>
          <w:trHeight w:val="7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2020 m. užtikrinti, kad emocinę pagalbą telefonu moterims ir smurtą artimoje aplinkoje patyrusiems asmenims ne trumpiau nei 24 valandas per parą vienu metu teiktų ne mažiau nei 1 konsultantas ar savanoris. I</w:t>
            </w:r>
            <w:r>
              <w:rPr>
                <w:color w:val="000000"/>
                <w:szCs w:val="24"/>
              </w:rPr>
              <w:t xml:space="preserve">šskyrus tuos atvejus, kai dėl </w:t>
            </w:r>
            <w:r>
              <w:rPr>
                <w:color w:val="000000"/>
                <w:szCs w:val="24"/>
              </w:rPr>
              <w:t>objektyvių priežasčių to padaryti neįmanoma. Objektyviomis priežastimis laikomos aplinkybės, kurios nepriklauso nuo pareiškėjo valios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rPr>
          <w:trHeight w:val="7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2020 m. užtikrinti, kad emocinę pagalbą telefonu nors viena iš gausiausių Lietuvoje gyvenančių tautinių mažumų kalbų</w:t>
            </w:r>
            <w:r>
              <w:rPr>
                <w:szCs w:val="24"/>
              </w:rPr>
              <w:t xml:space="preserve"> (remiantis Lietuvos statistikos departamento duomenimis) teiktų ne trumpiau nei 3 valandas per parą ne mažiau nei 1 konsultantas ar savanoris. I</w:t>
            </w:r>
            <w:r>
              <w:rPr>
                <w:color w:val="000000"/>
                <w:szCs w:val="24"/>
              </w:rPr>
              <w:t xml:space="preserve">šskyrus tuos atvejus, kai dėl objektyvių priežasčių to padaryti neįmanoma. Objektyviomis priežastimis laikomos </w:t>
            </w:r>
            <w:r>
              <w:rPr>
                <w:color w:val="000000"/>
                <w:szCs w:val="24"/>
              </w:rPr>
              <w:t>aplinkybės, kurios nepriklauso nuo pareiškėjo valios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rPr>
          <w:trHeight w:val="4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4391" w:rsidRDefault="00DD4391">
            <w:pPr>
              <w:rPr>
                <w:szCs w:val="24"/>
                <w:highlight w:val="lightGray"/>
              </w:rPr>
            </w:pP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4391" w:rsidRDefault="00DD4391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Cs/>
                <w:i/>
                <w:iCs/>
                <w:szCs w:val="24"/>
              </w:rPr>
            </w:pPr>
            <w:r>
              <w:rPr>
                <w:b/>
                <w:szCs w:val="24"/>
              </w:rPr>
              <w:t xml:space="preserve">Ataskaitinio laikotarpio rodiklis </w:t>
            </w:r>
            <w:r>
              <w:rPr>
                <w:bCs/>
                <w:i/>
                <w:iCs/>
                <w:szCs w:val="24"/>
              </w:rPr>
              <w:t>(vnt.)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Cs/>
                <w:i/>
                <w:iCs/>
                <w:szCs w:val="24"/>
              </w:rPr>
            </w:pPr>
            <w:r>
              <w:rPr>
                <w:b/>
                <w:szCs w:val="24"/>
              </w:rPr>
              <w:t xml:space="preserve">Nuo projekto įgyvendinimo pradžios pasiektas rodiklis </w:t>
            </w:r>
            <w:r>
              <w:rPr>
                <w:bCs/>
                <w:i/>
                <w:iCs/>
                <w:szCs w:val="24"/>
              </w:rPr>
              <w:t>(vnt.)</w:t>
            </w:r>
          </w:p>
        </w:tc>
      </w:tr>
      <w:tr w:rsidR="00DD4391">
        <w:trPr>
          <w:trHeight w:val="4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m. užtikrinti, kad per 2020 metus bus paruošta ne mažiau kaip 50 naujai savanorių </w:t>
            </w:r>
            <w:r>
              <w:rPr>
                <w:szCs w:val="24"/>
              </w:rPr>
              <w:t>emocinės pagalbos teikimui telefonu.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rPr>
          <w:trHeight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tabs>
                <w:tab w:val="left" w:pos="0"/>
                <w:tab w:val="left" w:pos="709"/>
                <w:tab w:val="left" w:pos="990"/>
                <w:tab w:val="left" w:pos="1170"/>
                <w:tab w:val="left" w:pos="1260"/>
              </w:tabs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2020 m. užtikrinti, kad bus vykdomos ne mažiau nei 5 kryptingos veiklos, skirtos emocinės pagalbos telefonu teikimo viešinimui.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</w:tbl>
    <w:p w:rsidR="00DD4391" w:rsidRDefault="00DD4391">
      <w:pPr>
        <w:rPr>
          <w:szCs w:val="24"/>
        </w:rPr>
      </w:pPr>
    </w:p>
    <w:p w:rsidR="00DD4391" w:rsidRDefault="00F96800">
      <w:pPr>
        <w:rPr>
          <w:b/>
          <w:szCs w:val="24"/>
        </w:rPr>
      </w:pPr>
      <w:r>
        <w:rPr>
          <w:b/>
          <w:szCs w:val="24"/>
        </w:rPr>
        <w:t>1.2. Kiekybiniai rodikliai:</w:t>
      </w:r>
    </w:p>
    <w:p w:rsidR="00DD4391" w:rsidRDefault="00DD4391">
      <w:pPr>
        <w:rPr>
          <w:b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9366"/>
        <w:gridCol w:w="2268"/>
        <w:gridCol w:w="2127"/>
      </w:tblGrid>
      <w:tr w:rsidR="00DD4391">
        <w:trPr>
          <w:trHeight w:val="44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9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Vertinimo kriterijai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Rodiklio pasiekiamumas</w:t>
            </w:r>
          </w:p>
        </w:tc>
      </w:tr>
      <w:tr w:rsidR="00DD4391">
        <w:trPr>
          <w:trHeight w:val="81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b/>
                <w:szCs w:val="24"/>
              </w:rPr>
            </w:pPr>
          </w:p>
        </w:tc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Taip </w:t>
            </w:r>
            <w:r>
              <w:rPr>
                <w:bCs/>
                <w:i/>
                <w:iCs/>
                <w:szCs w:val="24"/>
              </w:rPr>
              <w:t>(įrašykite tai užtikrinančios tarnybos pavadinimą ir valandų skaičių)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 </w:t>
            </w:r>
            <w:r>
              <w:rPr>
                <w:bCs/>
                <w:i/>
                <w:iCs/>
                <w:szCs w:val="24"/>
              </w:rPr>
              <w:t>(Aprašykite priežastis)</w:t>
            </w:r>
          </w:p>
        </w:tc>
      </w:tr>
      <w:tr w:rsidR="00DD4391">
        <w:trPr>
          <w:trHeight w:val="4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DD439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 m. užtikrinti, kad vaikams emocinės pagalbos telefonu vidutinis teikimo laikas per savaitę būtų ne mažesnis kaip 308 valandos, i</w:t>
            </w:r>
            <w:r>
              <w:rPr>
                <w:color w:val="000000"/>
                <w:szCs w:val="24"/>
              </w:rPr>
              <w:t xml:space="preserve">šskyrus </w:t>
            </w:r>
            <w:r>
              <w:rPr>
                <w:color w:val="000000"/>
                <w:szCs w:val="24"/>
              </w:rPr>
              <w:t>tuos atvejus, kai dėl objektyvių priežasčių to padaryti neįmanoma. Objektyviomis priežastimis laikomos aplinkybės, kurios nepriklauso nuo pareiškėjo valios</w:t>
            </w:r>
            <w:r>
              <w:rPr>
                <w:szCs w:val="24"/>
              </w:rPr>
              <w:t>. Teikdamas emocinę pagalbą telefonu vaikams, pareiškėjas turi bendradarbiauti su Valstybės vaiko tei</w:t>
            </w:r>
            <w:r>
              <w:rPr>
                <w:szCs w:val="24"/>
              </w:rPr>
              <w:t>sių apsaugos ir įvaikinimo tarnybos prie Socialinės apsaugos ir darbo ministerijos pagalbos vaikams linija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m. užtikrinti, kad jauniems žmonėms, pagyvenusiems asmenims ir krizę išgyvenantiems asmenims emocinės pagalbos telefonu vidutinis teikimo </w:t>
            </w:r>
            <w:r>
              <w:rPr>
                <w:szCs w:val="24"/>
              </w:rPr>
              <w:t>laikas per savaitę būtų ne mažesnis kaip 735 valandos, i</w:t>
            </w:r>
            <w:r>
              <w:rPr>
                <w:color w:val="000000"/>
                <w:szCs w:val="24"/>
              </w:rPr>
              <w:t>šskyrus tuos atvejus, kai dėl objektyvių priežasčių to padaryti neįmanoma. Objektyviomis priežastimis laikomos aplinkybės, kurios nepriklauso nuo pareiškėjo valios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 m. užtikrinti, kad moteri</w:t>
            </w:r>
            <w:r>
              <w:rPr>
                <w:szCs w:val="24"/>
              </w:rPr>
              <w:t>ms ir smurtą artimoje aplinkoje patyrusiems asmenims emocinės pagalbos telefonu vidutinis teikimo laikas per savaitę būtų ne mažesnis kaip 280 valandų, i</w:t>
            </w:r>
            <w:r>
              <w:rPr>
                <w:color w:val="000000"/>
                <w:szCs w:val="24"/>
              </w:rPr>
              <w:t>šskyrus tuos atvejus, kai dėl objektyvių priežasčių to padaryti neįmanoma. Objektyviomis priežastimis l</w:t>
            </w:r>
            <w:r>
              <w:rPr>
                <w:color w:val="000000"/>
                <w:szCs w:val="24"/>
              </w:rPr>
              <w:t>aikomos aplinkybės, kurios nepriklauso nuo pareiškėjo valios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F96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 m. užtikrinti, kad nors viena iš gausiausių Lietuvoje gyvenančių tautinių mažumų kalbų (remiantis Lietuvos statistikos departamento duomenimis) emocinės pagalbos telefonu vidutinis tei</w:t>
            </w:r>
            <w:r>
              <w:rPr>
                <w:szCs w:val="24"/>
              </w:rPr>
              <w:t>kimo laikas per savaitę būtų ne mažesnis kaip 20 valandų, i</w:t>
            </w:r>
            <w:r>
              <w:rPr>
                <w:color w:val="000000"/>
                <w:szCs w:val="24"/>
              </w:rPr>
              <w:t>šskyrus tuos atvejus, kai dėl objektyvių priežasčių to padaryti neįmanoma. Objektyviomis priežastimis laikomos aplinkybės, kurios nepriklauso nuo pareiškėjo valios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</w:tbl>
    <w:p w:rsidR="00DD4391" w:rsidRDefault="00DD4391">
      <w:pPr>
        <w:textAlignment w:val="baseline"/>
        <w:rPr>
          <w:b/>
          <w:szCs w:val="24"/>
        </w:rPr>
      </w:pPr>
    </w:p>
    <w:p w:rsidR="00DD4391" w:rsidRDefault="00F96800">
      <w:pPr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1.3. Kokybiniai rodikliai:</w:t>
      </w:r>
    </w:p>
    <w:p w:rsidR="00DD4391" w:rsidRDefault="00DD4391">
      <w:pPr>
        <w:textAlignment w:val="baseline"/>
        <w:rPr>
          <w:b/>
          <w:szCs w:val="24"/>
        </w:rPr>
      </w:pPr>
    </w:p>
    <w:tbl>
      <w:tblPr>
        <w:tblStyle w:val="Lentelstinklelis"/>
        <w:tblW w:w="14316" w:type="dxa"/>
        <w:tblLook w:val="04A0" w:firstRow="1" w:lastRow="0" w:firstColumn="1" w:lastColumn="0" w:noHBand="0" w:noVBand="1"/>
      </w:tblPr>
      <w:tblGrid>
        <w:gridCol w:w="675"/>
        <w:gridCol w:w="9247"/>
        <w:gridCol w:w="4394"/>
      </w:tblGrid>
      <w:tr w:rsidR="00DD4391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Vertinimo kriterijai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4391" w:rsidRDefault="00F96800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Nuo projekto įgyvendinimo pradžios pasiekti rezultatai, atlikti veiksmai (žingsniai) </w:t>
            </w:r>
            <w:r>
              <w:rPr>
                <w:i/>
                <w:szCs w:val="24"/>
              </w:rPr>
              <w:t>(ne daugiau kaip 75 žodžiai apie kiekvieną kriterijų)</w:t>
            </w:r>
          </w:p>
        </w:tc>
      </w:tr>
      <w:tr w:rsidR="00DD4391">
        <w:trPr>
          <w:trHeight w:val="404"/>
        </w:trPr>
        <w:tc>
          <w:tcPr>
            <w:tcW w:w="675" w:type="dxa"/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9247" w:type="dxa"/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DD4391">
        <w:trPr>
          <w:trHeight w:val="300"/>
        </w:trPr>
        <w:tc>
          <w:tcPr>
            <w:tcW w:w="675" w:type="dxa"/>
            <w:shd w:val="clear" w:color="auto" w:fill="auto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247" w:type="dxa"/>
            <w:shd w:val="clear" w:color="auto" w:fill="auto"/>
          </w:tcPr>
          <w:p w:rsidR="00DD4391" w:rsidRDefault="00F96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 m. užtikrinti, kad</w:t>
            </w:r>
            <w:r>
              <w:rPr>
                <w:rFonts w:eastAsia="Calibri"/>
                <w:szCs w:val="24"/>
              </w:rPr>
              <w:t xml:space="preserve"> informacija apie emocinės pagalbos telefonu teikimą būtų skelbiama viešai lengvai prieinama forma, o tuo metu, kai emocinė pagalba telefonu neteikiama, skambinantieji būtų informuojami apie emocinės pagalbos telefonu teikimo laiką ir kitas pagalbos galimy</w:t>
            </w:r>
            <w:r>
              <w:rPr>
                <w:rFonts w:eastAsia="Calibri"/>
                <w:szCs w:val="24"/>
              </w:rPr>
              <w:t>bes</w:t>
            </w:r>
          </w:p>
        </w:tc>
        <w:tc>
          <w:tcPr>
            <w:tcW w:w="4394" w:type="dxa"/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rPr>
          <w:trHeight w:val="300"/>
        </w:trPr>
        <w:tc>
          <w:tcPr>
            <w:tcW w:w="675" w:type="dxa"/>
            <w:shd w:val="clear" w:color="auto" w:fill="auto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247" w:type="dxa"/>
            <w:shd w:val="clear" w:color="auto" w:fill="auto"/>
          </w:tcPr>
          <w:p w:rsidR="00DD4391" w:rsidRDefault="00F96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m. </w:t>
            </w:r>
            <w:r>
              <w:rPr>
                <w:rFonts w:eastAsia="Calibri"/>
                <w:szCs w:val="24"/>
              </w:rPr>
              <w:t>didinti emocinės pagalbos telefonu pasiekiamumą tikslinėms grupėms</w:t>
            </w:r>
            <w:r>
              <w:rPr>
                <w:szCs w:val="24"/>
              </w:rPr>
              <w:t xml:space="preserve"> nurodytoms Nuostatų 8.1. papunktyje</w:t>
            </w:r>
          </w:p>
        </w:tc>
        <w:tc>
          <w:tcPr>
            <w:tcW w:w="4394" w:type="dxa"/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rPr>
          <w:trHeight w:val="515"/>
        </w:trPr>
        <w:tc>
          <w:tcPr>
            <w:tcW w:w="675" w:type="dxa"/>
            <w:shd w:val="clear" w:color="auto" w:fill="auto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247" w:type="dxa"/>
            <w:shd w:val="clear" w:color="auto" w:fill="auto"/>
          </w:tcPr>
          <w:p w:rsidR="00DD4391" w:rsidRDefault="00F96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m. didinti emocinės pagalbos telefonu teikimo žinomumą tiek tikslinėms grupėms, nurodytoms Nuostatų 8.1. papunktyje, tiek visuomenei </w:t>
            </w:r>
          </w:p>
        </w:tc>
        <w:tc>
          <w:tcPr>
            <w:tcW w:w="4394" w:type="dxa"/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rPr>
          <w:trHeight w:val="300"/>
        </w:trPr>
        <w:tc>
          <w:tcPr>
            <w:tcW w:w="675" w:type="dxa"/>
            <w:shd w:val="clear" w:color="auto" w:fill="auto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247" w:type="dxa"/>
            <w:shd w:val="clear" w:color="auto" w:fill="auto"/>
          </w:tcPr>
          <w:p w:rsidR="00DD4391" w:rsidRDefault="00F96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 m. sudaryti sąlygas įvairioms amžiaus grupėms įsitraukti į savanorišką veiklą</w:t>
            </w:r>
          </w:p>
        </w:tc>
        <w:tc>
          <w:tcPr>
            <w:tcW w:w="4394" w:type="dxa"/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rPr>
          <w:trHeight w:val="300"/>
        </w:trPr>
        <w:tc>
          <w:tcPr>
            <w:tcW w:w="675" w:type="dxa"/>
            <w:shd w:val="clear" w:color="auto" w:fill="auto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247" w:type="dxa"/>
            <w:shd w:val="clear" w:color="auto" w:fill="auto"/>
          </w:tcPr>
          <w:p w:rsidR="00DD4391" w:rsidRDefault="00F96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 m. sudaryti sąlygas</w:t>
            </w:r>
            <w:r>
              <w:rPr>
                <w:szCs w:val="24"/>
              </w:rPr>
              <w:t xml:space="preserve"> savanoriams nuolatos tobulinti savo įgūdžius</w:t>
            </w:r>
          </w:p>
        </w:tc>
        <w:tc>
          <w:tcPr>
            <w:tcW w:w="4394" w:type="dxa"/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  <w:tr w:rsidR="00DD4391">
        <w:trPr>
          <w:trHeight w:val="300"/>
        </w:trPr>
        <w:tc>
          <w:tcPr>
            <w:tcW w:w="675" w:type="dxa"/>
            <w:shd w:val="clear" w:color="auto" w:fill="auto"/>
          </w:tcPr>
          <w:p w:rsidR="00DD4391" w:rsidRDefault="00F96800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247" w:type="dxa"/>
            <w:shd w:val="clear" w:color="auto" w:fill="auto"/>
          </w:tcPr>
          <w:p w:rsidR="00DD4391" w:rsidRDefault="00F968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 m. analizuoti savo įgyvendinamas veiklas atsižvelgiant į visuomenėje kylančius poreikius emocinei pagalbai telefonu bei teikti pasiūlymus apie teikiamų paslaugų kryptingumą Departamentui</w:t>
            </w:r>
          </w:p>
        </w:tc>
        <w:tc>
          <w:tcPr>
            <w:tcW w:w="4394" w:type="dxa"/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</w:tr>
    </w:tbl>
    <w:p w:rsidR="00DD4391" w:rsidRDefault="00DD4391">
      <w:pPr>
        <w:textAlignment w:val="baseline"/>
        <w:rPr>
          <w:b/>
          <w:szCs w:val="24"/>
        </w:rPr>
      </w:pPr>
    </w:p>
    <w:p w:rsidR="00DD4391" w:rsidRDefault="00F96800">
      <w:pPr>
        <w:rPr>
          <w:bCs/>
          <w:color w:val="00B050"/>
          <w:szCs w:val="24"/>
        </w:rPr>
      </w:pPr>
      <w:r>
        <w:rPr>
          <w:b/>
          <w:bCs/>
          <w:szCs w:val="24"/>
        </w:rPr>
        <w:t xml:space="preserve">2. </w:t>
      </w:r>
      <w:r>
        <w:rPr>
          <w:b/>
          <w:bCs/>
          <w:szCs w:val="24"/>
        </w:rPr>
        <w:t>Duomenys apie skambučius ir emocinės pagalbos pasiekiamumą (</w:t>
      </w:r>
      <w:r>
        <w:rPr>
          <w:bCs/>
          <w:szCs w:val="24"/>
        </w:rPr>
        <w:t>duomenys pateikiami pagal atskirą linijos tarnybą ir susumuojami iš viso pagal liniją bei pabaigoje už visas linijas).</w:t>
      </w:r>
    </w:p>
    <w:p w:rsidR="00DD4391" w:rsidRDefault="00DD4391">
      <w:pPr>
        <w:rPr>
          <w:bCs/>
          <w:color w:val="00B050"/>
          <w:sz w:val="18"/>
          <w:szCs w:val="18"/>
        </w:rPr>
      </w:pPr>
    </w:p>
    <w:tbl>
      <w:tblPr>
        <w:tblW w:w="1438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26"/>
        <w:gridCol w:w="989"/>
        <w:gridCol w:w="961"/>
        <w:gridCol w:w="1078"/>
        <w:gridCol w:w="961"/>
        <w:gridCol w:w="943"/>
        <w:gridCol w:w="1079"/>
        <w:gridCol w:w="960"/>
        <w:gridCol w:w="958"/>
        <w:gridCol w:w="1078"/>
        <w:gridCol w:w="961"/>
        <w:gridCol w:w="961"/>
        <w:gridCol w:w="1186"/>
        <w:gridCol w:w="1239"/>
      </w:tblGrid>
      <w:tr w:rsidR="00DD4391">
        <w:trPr>
          <w:trHeight w:val="315"/>
        </w:trPr>
        <w:tc>
          <w:tcPr>
            <w:tcW w:w="1437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ind w:left="-25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Skambučių skaičius</w:t>
            </w:r>
          </w:p>
        </w:tc>
      </w:tr>
      <w:tr w:rsidR="00DD4391">
        <w:trPr>
          <w:trHeight w:val="830"/>
        </w:trPr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Linijos pavadinimas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Skambučiai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Iš viso 20... m.  per ...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per 20... m.</w:t>
            </w:r>
            <w:r>
              <w:rPr>
                <w:color w:val="000000"/>
                <w:sz w:val="16"/>
                <w:szCs w:val="16"/>
              </w:rPr>
              <w:t xml:space="preserve"> ...  </w:t>
            </w:r>
            <w:proofErr w:type="spellStart"/>
            <w:r>
              <w:rPr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color w:val="000000"/>
                <w:sz w:val="16"/>
                <w:szCs w:val="16"/>
              </w:rPr>
              <w:t>. iš viso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... </w:t>
            </w:r>
            <w:proofErr w:type="spellStart"/>
            <w:r>
              <w:rPr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iš viso </w:t>
            </w:r>
          </w:p>
        </w:tc>
      </w:tr>
      <w:tr w:rsidR="00DD4391">
        <w:trPr>
          <w:trHeight w:val="675"/>
        </w:trPr>
        <w:tc>
          <w:tcPr>
            <w:tcW w:w="10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Atsakytų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885"/>
        </w:trPr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Iš viso įeinančių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675"/>
        </w:trPr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Neatsakytų</w:t>
            </w:r>
            <w:r>
              <w:rPr>
                <w:color w:val="000000"/>
                <w:sz w:val="16"/>
                <w:szCs w:val="16"/>
              </w:rPr>
              <w:t xml:space="preserve"> 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315"/>
        </w:trPr>
        <w:tc>
          <w:tcPr>
            <w:tcW w:w="1437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Skambučių skaičius</w:t>
            </w:r>
          </w:p>
        </w:tc>
      </w:tr>
      <w:tr w:rsidR="00DD4391">
        <w:trPr>
          <w:trHeight w:val="1140"/>
        </w:trPr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Linijos pavadinimas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Skambučiai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Iš viso 20... m.  per ...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</w:t>
            </w:r>
            <w:r>
              <w:rPr>
                <w:color w:val="000000"/>
                <w:sz w:val="16"/>
                <w:szCs w:val="16"/>
              </w:rPr>
              <w:t xml:space="preserve">rocentas per 20... m. ...  </w:t>
            </w:r>
            <w:proofErr w:type="spellStart"/>
            <w:r>
              <w:rPr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color w:val="000000"/>
                <w:sz w:val="16"/>
                <w:szCs w:val="16"/>
              </w:rPr>
              <w:t>. iš viso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... </w:t>
            </w:r>
            <w:proofErr w:type="spellStart"/>
            <w:r>
              <w:rPr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iš viso </w:t>
            </w:r>
          </w:p>
        </w:tc>
      </w:tr>
      <w:tr w:rsidR="00DD4391">
        <w:trPr>
          <w:trHeight w:val="675"/>
        </w:trPr>
        <w:tc>
          <w:tcPr>
            <w:tcW w:w="10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Atsakytų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885"/>
        </w:trPr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Iš viso įeinančių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675"/>
        </w:trPr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Neatsakytų</w:t>
            </w:r>
            <w:r>
              <w:rPr>
                <w:color w:val="000000"/>
                <w:sz w:val="16"/>
                <w:szCs w:val="16"/>
              </w:rPr>
              <w:t xml:space="preserve"> 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315"/>
        </w:trPr>
        <w:tc>
          <w:tcPr>
            <w:tcW w:w="1437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Skambučių skaičius</w:t>
            </w:r>
          </w:p>
        </w:tc>
      </w:tr>
      <w:tr w:rsidR="00DD4391">
        <w:trPr>
          <w:trHeight w:val="730"/>
        </w:trPr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Linijos pavadinimas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Skambučiai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Iš viso 20... m.  per ...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per 20... m. ...  </w:t>
            </w:r>
            <w:proofErr w:type="spellStart"/>
            <w:r>
              <w:rPr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color w:val="000000"/>
                <w:sz w:val="16"/>
                <w:szCs w:val="16"/>
              </w:rPr>
              <w:t>. iš viso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... </w:t>
            </w:r>
            <w:proofErr w:type="spellStart"/>
            <w:r>
              <w:rPr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iš viso </w:t>
            </w:r>
          </w:p>
        </w:tc>
      </w:tr>
      <w:tr w:rsidR="00DD4391">
        <w:trPr>
          <w:trHeight w:val="675"/>
        </w:trPr>
        <w:tc>
          <w:tcPr>
            <w:tcW w:w="10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Atsakytų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885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Iš viso įeinančių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675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Neatsakytų</w:t>
            </w:r>
            <w:r>
              <w:rPr>
                <w:color w:val="000000"/>
                <w:sz w:val="16"/>
                <w:szCs w:val="16"/>
              </w:rPr>
              <w:t xml:space="preserve"> skambučių skaičius</w:t>
            </w:r>
          </w:p>
        </w:tc>
        <w:tc>
          <w:tcPr>
            <w:tcW w:w="96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315"/>
        </w:trPr>
        <w:tc>
          <w:tcPr>
            <w:tcW w:w="1437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Skambučių skaičius</w:t>
            </w:r>
          </w:p>
        </w:tc>
      </w:tr>
      <w:tr w:rsidR="00DD4391">
        <w:trPr>
          <w:trHeight w:val="750"/>
        </w:trPr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Linijos pavadinimas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Skambučiai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Iš viso 20... m.  per ...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procentas per 20... m. ...  </w:t>
            </w:r>
            <w:proofErr w:type="spellStart"/>
            <w:r>
              <w:rPr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color w:val="000000"/>
                <w:sz w:val="16"/>
                <w:szCs w:val="16"/>
              </w:rPr>
              <w:t>. iš viso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... </w:t>
            </w:r>
            <w:proofErr w:type="spellStart"/>
            <w:r>
              <w:rPr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iš viso </w:t>
            </w:r>
          </w:p>
        </w:tc>
      </w:tr>
      <w:tr w:rsidR="00DD4391">
        <w:trPr>
          <w:trHeight w:val="675"/>
        </w:trPr>
        <w:tc>
          <w:tcPr>
            <w:tcW w:w="10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Atsakytų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885"/>
        </w:trPr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Iš viso įeinančių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675"/>
        </w:trPr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Neatsakytų</w:t>
            </w:r>
            <w:r>
              <w:rPr>
                <w:color w:val="000000"/>
                <w:sz w:val="16"/>
                <w:szCs w:val="16"/>
              </w:rPr>
              <w:t xml:space="preserve"> skambučių skaičius</w:t>
            </w:r>
          </w:p>
        </w:tc>
        <w:tc>
          <w:tcPr>
            <w:tcW w:w="96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315"/>
        </w:trPr>
        <w:tc>
          <w:tcPr>
            <w:tcW w:w="1437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Skambučių skaičius</w:t>
            </w:r>
          </w:p>
        </w:tc>
      </w:tr>
      <w:tr w:rsidR="00DD4391">
        <w:trPr>
          <w:trHeight w:val="779"/>
        </w:trPr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Linijos pavadinimas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Skambučiai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Iš viso 20... m.  per ...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procentas per 20... m. ...  </w:t>
            </w:r>
            <w:proofErr w:type="spellStart"/>
            <w:r>
              <w:rPr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color w:val="000000"/>
                <w:sz w:val="16"/>
                <w:szCs w:val="16"/>
              </w:rPr>
              <w:t>. iš viso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... </w:t>
            </w:r>
            <w:proofErr w:type="spellStart"/>
            <w:r>
              <w:rPr>
                <w:color w:val="000000"/>
                <w:sz w:val="16"/>
                <w:szCs w:val="16"/>
              </w:rPr>
              <w:t>ketv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iš viso </w:t>
            </w:r>
          </w:p>
        </w:tc>
      </w:tr>
      <w:tr w:rsidR="00DD4391">
        <w:trPr>
          <w:trHeight w:val="675"/>
        </w:trPr>
        <w:tc>
          <w:tcPr>
            <w:tcW w:w="10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Atsakytų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885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Iš viso įeinančių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675"/>
        </w:trPr>
        <w:tc>
          <w:tcPr>
            <w:tcW w:w="10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Neatsakytų</w:t>
            </w:r>
            <w:r>
              <w:rPr>
                <w:color w:val="000000"/>
                <w:sz w:val="16"/>
                <w:szCs w:val="16"/>
              </w:rPr>
              <w:t xml:space="preserve"> skambučių skaičius</w:t>
            </w:r>
          </w:p>
        </w:tc>
        <w:tc>
          <w:tcPr>
            <w:tcW w:w="96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315"/>
        </w:trPr>
        <w:tc>
          <w:tcPr>
            <w:tcW w:w="1437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Skambučių ska</w:t>
            </w:r>
            <w:r>
              <w:rPr>
                <w:b/>
                <w:color w:val="000000"/>
                <w:sz w:val="16"/>
                <w:szCs w:val="16"/>
              </w:rPr>
              <w:t>ičius</w:t>
            </w:r>
          </w:p>
        </w:tc>
      </w:tr>
      <w:tr w:rsidR="00DD4391">
        <w:trPr>
          <w:trHeight w:val="742"/>
        </w:trPr>
        <w:tc>
          <w:tcPr>
            <w:tcW w:w="10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Visų linijų duomenys už 20... m.  ... ketvirtį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Skambučiai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...  mėn. </w:t>
            </w:r>
          </w:p>
        </w:tc>
        <w:tc>
          <w:tcPr>
            <w:tcW w:w="1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mėn.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...  mėn. 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Atsakomumo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procentas ...  mėn.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Vidutinė pokalbio trukmė 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Iš viso 20... m.  per ...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ketv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Atsakomumo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procentas per 20...  m. ... </w:t>
            </w:r>
            <w:proofErr w:type="spellStart"/>
            <w:r>
              <w:rPr>
                <w:color w:val="000000"/>
                <w:sz w:val="18"/>
                <w:szCs w:val="18"/>
              </w:rPr>
              <w:t>ketv.iš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viso</w:t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391" w:rsidRDefault="00F968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Vidutinė pokalbio trukmė ... </w:t>
            </w:r>
            <w:proofErr w:type="spellStart"/>
            <w:r>
              <w:rPr>
                <w:color w:val="000000"/>
                <w:sz w:val="18"/>
                <w:szCs w:val="18"/>
              </w:rPr>
              <w:t>ketv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iš viso </w:t>
            </w:r>
          </w:p>
        </w:tc>
      </w:tr>
      <w:tr w:rsidR="00DD4391">
        <w:trPr>
          <w:trHeight w:val="690"/>
        </w:trPr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Atsakytų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900"/>
        </w:trPr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Iš viso įeinančių </w:t>
            </w:r>
            <w:r>
              <w:rPr>
                <w:color w:val="000000"/>
                <w:sz w:val="16"/>
                <w:szCs w:val="16"/>
              </w:rPr>
              <w:t>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  <w:tr w:rsidR="00DD4391">
        <w:trPr>
          <w:trHeight w:val="690"/>
        </w:trPr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4391" w:rsidRDefault="00F968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Neatsakytų</w:t>
            </w:r>
            <w:r>
              <w:rPr>
                <w:color w:val="000000"/>
                <w:sz w:val="16"/>
                <w:szCs w:val="16"/>
              </w:rPr>
              <w:t xml:space="preserve"> skambučių skaičius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91" w:rsidRDefault="00DD439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D4391" w:rsidRDefault="00DD4391">
      <w:pPr>
        <w:rPr>
          <w:b/>
          <w:bCs/>
          <w:sz w:val="18"/>
          <w:szCs w:val="18"/>
        </w:rPr>
      </w:pPr>
    </w:p>
    <w:p w:rsidR="00DD4391" w:rsidRDefault="00F96800">
      <w:pPr>
        <w:keepNext/>
        <w:tabs>
          <w:tab w:val="left" w:pos="270"/>
        </w:tabs>
      </w:pPr>
      <w:r>
        <w:rPr>
          <w:bCs/>
        </w:rPr>
        <w:t xml:space="preserve">3. </w:t>
      </w:r>
      <w:r>
        <w:rPr>
          <w:b/>
          <w:bCs/>
        </w:rPr>
        <w:t>Glausta informacija apie projek</w:t>
      </w:r>
      <w:r>
        <w:rPr>
          <w:b/>
          <w:bCs/>
        </w:rPr>
        <w:t xml:space="preserve">to įgyvendinimo metu pasiektus rodiklius, pridėtinę projekto vertę </w:t>
      </w:r>
      <w:r>
        <w:rPr>
          <w:bCs/>
          <w:i/>
        </w:rPr>
        <w:t xml:space="preserve">(informacija pildoma teikiant tik metinę ataskaitą, </w:t>
      </w:r>
      <w:r>
        <w:rPr>
          <w:i/>
        </w:rPr>
        <w:t>ne daugiau kaip 150 žodžių</w:t>
      </w:r>
      <w:r>
        <w:rPr>
          <w:bCs/>
          <w:i/>
        </w:rPr>
        <w:t xml:space="preserve">. Ši informacija bus viešinama </w:t>
      </w:r>
      <w:hyperlink r:id="rId8">
        <w:r>
          <w:rPr>
            <w:rStyle w:val="InternetLink"/>
            <w:bCs/>
            <w:i/>
          </w:rPr>
          <w:t>www.jrd.lt</w:t>
        </w:r>
      </w:hyperlink>
      <w:r>
        <w:rPr>
          <w:bCs/>
          <w:i/>
        </w:rPr>
        <w:t>)</w:t>
      </w:r>
    </w:p>
    <w:p w:rsidR="00DD4391" w:rsidRDefault="00DD4391">
      <w:pPr>
        <w:spacing w:line="276" w:lineRule="auto"/>
      </w:pPr>
    </w:p>
    <w:p w:rsidR="00DD4391" w:rsidRDefault="00DD43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DD4391" w:rsidRDefault="00DD4391">
      <w:pPr>
        <w:ind w:right="1206"/>
        <w:rPr>
          <w:szCs w:val="24"/>
        </w:rPr>
      </w:pPr>
    </w:p>
    <w:p w:rsidR="00DD4391" w:rsidRDefault="00F96800">
      <w:pPr>
        <w:pStyle w:val="Antrat1"/>
      </w:pPr>
      <w:r>
        <w:rPr>
          <w:b w:val="0"/>
        </w:rPr>
        <w:t xml:space="preserve">4. </w:t>
      </w:r>
      <w:r>
        <w:rPr>
          <w:color w:val="000000"/>
        </w:rPr>
        <w:t xml:space="preserve">Papildoma </w:t>
      </w:r>
      <w:r>
        <w:t xml:space="preserve">informacija, pastabos, išvados, pasiūlymai </w:t>
      </w:r>
      <w:r>
        <w:rPr>
          <w:b w:val="0"/>
          <w:bCs w:val="0"/>
          <w:i/>
          <w:iCs/>
        </w:rPr>
        <w:t>(pildoma teikiant 2020 m. metinę ataskaitą, o prireikus – ir ketvirčio ataskaitą)</w:t>
      </w:r>
      <w:r>
        <w:t>:</w:t>
      </w:r>
    </w:p>
    <w:p w:rsidR="00DD4391" w:rsidRDefault="00F96800">
      <w:r>
        <w:rPr>
          <w:bCs/>
          <w:i/>
          <w:sz w:val="22"/>
          <w:szCs w:val="24"/>
        </w:rPr>
        <w:t>(Informacija apie projekto įgyvendinimą pvz.: jei projekto metu keitėsi vykdytojai, galite nurodykite pasikeitimo priežastį ir (ar</w:t>
      </w:r>
      <w:r>
        <w:rPr>
          <w:bCs/>
          <w:i/>
          <w:sz w:val="22"/>
          <w:szCs w:val="24"/>
        </w:rPr>
        <w:t>) su kokiomis problemomis susidūrėte; aukščiau nepaminėtus kokybinius rezultatus ir (ar) poveikį vykdytojų komandai galite įvardinti šioje eilutėje ir kt.)</w:t>
      </w:r>
    </w:p>
    <w:p w:rsidR="00DD4391" w:rsidRDefault="00DD4391">
      <w:pPr>
        <w:rPr>
          <w:bCs/>
          <w:i/>
          <w:sz w:val="22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317"/>
      </w:tblGrid>
      <w:tr w:rsidR="00DD4391">
        <w:trPr>
          <w:trHeight w:val="365"/>
        </w:trPr>
        <w:tc>
          <w:tcPr>
            <w:tcW w:w="1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91" w:rsidRDefault="00DD4391">
            <w:pPr>
              <w:jc w:val="both"/>
              <w:rPr>
                <w:b/>
                <w:szCs w:val="24"/>
              </w:rPr>
            </w:pPr>
          </w:p>
        </w:tc>
      </w:tr>
    </w:tbl>
    <w:p w:rsidR="00DD4391" w:rsidRDefault="00DD4391"/>
    <w:p w:rsidR="00DD4391" w:rsidRDefault="00DD4391">
      <w:pPr>
        <w:rPr>
          <w:b/>
          <w:szCs w:val="24"/>
        </w:rPr>
      </w:pPr>
    </w:p>
    <w:tbl>
      <w:tblPr>
        <w:tblW w:w="9374" w:type="dxa"/>
        <w:tblInd w:w="391" w:type="dxa"/>
        <w:tblLook w:val="0000" w:firstRow="0" w:lastRow="0" w:firstColumn="0" w:lastColumn="0" w:noHBand="0" w:noVBand="0"/>
      </w:tblPr>
      <w:tblGrid>
        <w:gridCol w:w="4142"/>
        <w:gridCol w:w="2256"/>
        <w:gridCol w:w="2976"/>
      </w:tblGrid>
      <w:tr w:rsidR="00DD4391">
        <w:trPr>
          <w:trHeight w:val="102"/>
        </w:trPr>
        <w:tc>
          <w:tcPr>
            <w:tcW w:w="4142" w:type="dxa"/>
            <w:shd w:val="clear" w:color="auto" w:fill="auto"/>
          </w:tcPr>
          <w:p w:rsidR="00DD4391" w:rsidRDefault="00F96800">
            <w:r>
              <w:rPr>
                <w:szCs w:val="24"/>
              </w:rPr>
              <w:t xml:space="preserve">Pareiškėjo vadovas / jo įgaliotas atstovas </w:t>
            </w:r>
          </w:p>
        </w:tc>
        <w:tc>
          <w:tcPr>
            <w:tcW w:w="225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b/>
                <w:szCs w:val="24"/>
              </w:rPr>
              <w:t>_________________</w:t>
            </w:r>
          </w:p>
        </w:tc>
        <w:tc>
          <w:tcPr>
            <w:tcW w:w="297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b/>
                <w:szCs w:val="24"/>
              </w:rPr>
              <w:t>_______________________</w:t>
            </w:r>
          </w:p>
        </w:tc>
      </w:tr>
      <w:tr w:rsidR="00DD4391">
        <w:trPr>
          <w:trHeight w:val="102"/>
        </w:trPr>
        <w:tc>
          <w:tcPr>
            <w:tcW w:w="4142" w:type="dxa"/>
            <w:shd w:val="clear" w:color="auto" w:fill="auto"/>
          </w:tcPr>
          <w:p w:rsidR="00DD4391" w:rsidRDefault="00DD4391">
            <w:pPr>
              <w:rPr>
                <w:b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i/>
                <w:szCs w:val="24"/>
              </w:rPr>
              <w:t>(parašas)</w:t>
            </w:r>
          </w:p>
        </w:tc>
        <w:tc>
          <w:tcPr>
            <w:tcW w:w="297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i/>
                <w:szCs w:val="24"/>
              </w:rPr>
              <w:t>(vardas ir pavardė)</w:t>
            </w:r>
          </w:p>
        </w:tc>
      </w:tr>
      <w:tr w:rsidR="00DD4391">
        <w:trPr>
          <w:trHeight w:val="102"/>
        </w:trPr>
        <w:tc>
          <w:tcPr>
            <w:tcW w:w="4142" w:type="dxa"/>
            <w:shd w:val="clear" w:color="auto" w:fill="auto"/>
          </w:tcPr>
          <w:p w:rsidR="00DD4391" w:rsidRDefault="00F96800">
            <w:r>
              <w:rPr>
                <w:szCs w:val="24"/>
              </w:rPr>
              <w:t>Projekto vadovas</w:t>
            </w:r>
          </w:p>
        </w:tc>
        <w:tc>
          <w:tcPr>
            <w:tcW w:w="225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szCs w:val="24"/>
              </w:rPr>
              <w:t>_________________</w:t>
            </w:r>
          </w:p>
        </w:tc>
        <w:tc>
          <w:tcPr>
            <w:tcW w:w="297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szCs w:val="24"/>
              </w:rPr>
              <w:t>_______________________</w:t>
            </w:r>
          </w:p>
        </w:tc>
      </w:tr>
      <w:tr w:rsidR="00DD4391">
        <w:trPr>
          <w:trHeight w:val="102"/>
        </w:trPr>
        <w:tc>
          <w:tcPr>
            <w:tcW w:w="4142" w:type="dxa"/>
            <w:shd w:val="clear" w:color="auto" w:fill="auto"/>
          </w:tcPr>
          <w:p w:rsidR="00DD4391" w:rsidRDefault="00DD4391">
            <w:pPr>
              <w:rPr>
                <w:b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i/>
                <w:szCs w:val="24"/>
              </w:rPr>
              <w:t>(parašas)</w:t>
            </w:r>
          </w:p>
        </w:tc>
        <w:tc>
          <w:tcPr>
            <w:tcW w:w="297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i/>
                <w:szCs w:val="24"/>
              </w:rPr>
              <w:t>(vardas ir pavardė)</w:t>
            </w:r>
          </w:p>
        </w:tc>
      </w:tr>
      <w:tr w:rsidR="00DD4391">
        <w:trPr>
          <w:trHeight w:val="102"/>
        </w:trPr>
        <w:tc>
          <w:tcPr>
            <w:tcW w:w="4142" w:type="dxa"/>
            <w:shd w:val="clear" w:color="auto" w:fill="auto"/>
          </w:tcPr>
          <w:p w:rsidR="00DD4391" w:rsidRDefault="00F96800">
            <w:r>
              <w:rPr>
                <w:szCs w:val="24"/>
              </w:rPr>
              <w:t>Pareiškėjo finansininkas</w:t>
            </w:r>
          </w:p>
        </w:tc>
        <w:tc>
          <w:tcPr>
            <w:tcW w:w="225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szCs w:val="24"/>
              </w:rPr>
              <w:t>_________________</w:t>
            </w:r>
          </w:p>
        </w:tc>
        <w:tc>
          <w:tcPr>
            <w:tcW w:w="297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szCs w:val="24"/>
              </w:rPr>
              <w:t>_______________________</w:t>
            </w:r>
          </w:p>
        </w:tc>
      </w:tr>
      <w:tr w:rsidR="00DD4391">
        <w:trPr>
          <w:trHeight w:val="102"/>
        </w:trPr>
        <w:tc>
          <w:tcPr>
            <w:tcW w:w="4142" w:type="dxa"/>
            <w:shd w:val="clear" w:color="auto" w:fill="auto"/>
          </w:tcPr>
          <w:p w:rsidR="00DD4391" w:rsidRDefault="00DD4391">
            <w:pPr>
              <w:rPr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i/>
                <w:szCs w:val="24"/>
              </w:rPr>
              <w:t>(parašas)</w:t>
            </w:r>
          </w:p>
        </w:tc>
        <w:tc>
          <w:tcPr>
            <w:tcW w:w="2976" w:type="dxa"/>
            <w:shd w:val="clear" w:color="auto" w:fill="auto"/>
          </w:tcPr>
          <w:p w:rsidR="00DD4391" w:rsidRDefault="00F96800">
            <w:pPr>
              <w:jc w:val="center"/>
            </w:pPr>
            <w:r>
              <w:rPr>
                <w:i/>
                <w:szCs w:val="24"/>
              </w:rPr>
              <w:t>(vardas ir pavardė)</w:t>
            </w:r>
          </w:p>
        </w:tc>
      </w:tr>
    </w:tbl>
    <w:p w:rsidR="00DD4391" w:rsidRDefault="00DD4391"/>
    <w:sectPr w:rsidR="00DD4391">
      <w:headerReference w:type="default" r:id="rId9"/>
      <w:headerReference w:type="first" r:id="rId10"/>
      <w:pgSz w:w="16838" w:h="11906" w:orient="landscape"/>
      <w:pgMar w:top="1134" w:right="1134" w:bottom="1134" w:left="1134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6800">
      <w:r>
        <w:separator/>
      </w:r>
    </w:p>
  </w:endnote>
  <w:endnote w:type="continuationSeparator" w:id="0">
    <w:p w:rsidR="00000000" w:rsidRDefault="00F9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6800">
      <w:r>
        <w:separator/>
      </w:r>
    </w:p>
  </w:footnote>
  <w:footnote w:type="continuationSeparator" w:id="0">
    <w:p w:rsidR="00000000" w:rsidRDefault="00F9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91" w:rsidRDefault="00DD439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91" w:rsidRDefault="00DD4391">
    <w:pPr>
      <w:pStyle w:val="Antrats"/>
      <w:tabs>
        <w:tab w:val="center" w:pos="524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91"/>
    <w:rsid w:val="00DD4391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3615"/>
    <w:rPr>
      <w:sz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4C4AF7"/>
    <w:pPr>
      <w:keepNext/>
      <w:spacing w:before="240" w:after="60"/>
      <w:outlineLvl w:val="0"/>
    </w:pPr>
    <w:rPr>
      <w:b/>
      <w:bCs/>
      <w:kern w:val="2"/>
      <w:szCs w:val="24"/>
    </w:rPr>
  </w:style>
  <w:style w:type="paragraph" w:styleId="Antrat6">
    <w:name w:val="heading 6"/>
    <w:basedOn w:val="prastasis"/>
    <w:link w:val="Antrat6Diagrama"/>
    <w:qFormat/>
    <w:rsid w:val="00B35005"/>
    <w:pPr>
      <w:keepNext/>
      <w:jc w:val="center"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qFormat/>
    <w:rsid w:val="00B35005"/>
  </w:style>
  <w:style w:type="character" w:customStyle="1" w:styleId="InternetLink">
    <w:name w:val="Internet Link"/>
    <w:rsid w:val="008F22DD"/>
    <w:rPr>
      <w:color w:val="0000FF"/>
      <w:u w:val="single"/>
    </w:rPr>
  </w:style>
  <w:style w:type="character" w:customStyle="1" w:styleId="PuslapioinaostekstasDiagrama">
    <w:name w:val="Puslapio išnašos tekstas Diagrama"/>
    <w:link w:val="Puslapioinaostekstas"/>
    <w:semiHidden/>
    <w:qFormat/>
    <w:locked/>
    <w:rsid w:val="00434BB4"/>
    <w:rPr>
      <w:lang w:val="lt-LT" w:eastAsia="lt-LT" w:bidi="ar-SA"/>
    </w:rPr>
  </w:style>
  <w:style w:type="character" w:customStyle="1" w:styleId="PoratDiagrama">
    <w:name w:val="Poraštė Diagrama"/>
    <w:link w:val="Porat"/>
    <w:semiHidden/>
    <w:qFormat/>
    <w:locked/>
    <w:rsid w:val="0066077E"/>
    <w:rPr>
      <w:sz w:val="24"/>
      <w:lang w:val="de-DE" w:eastAsia="lt-LT" w:bidi="ar-SA"/>
    </w:rPr>
  </w:style>
  <w:style w:type="character" w:customStyle="1" w:styleId="Antrat6Diagrama">
    <w:name w:val="Antraštė 6 Diagrama"/>
    <w:link w:val="Antrat6"/>
    <w:qFormat/>
    <w:rsid w:val="00FF1306"/>
    <w:rPr>
      <w:b/>
    </w:rPr>
  </w:style>
  <w:style w:type="character" w:customStyle="1" w:styleId="PavadinimasDiagrama">
    <w:name w:val="Pavadinimas Diagrama"/>
    <w:link w:val="Pavadinimas"/>
    <w:qFormat/>
    <w:rsid w:val="00FF1306"/>
    <w:rPr>
      <w:b/>
      <w:sz w:val="28"/>
      <w:lang w:val="en-GB"/>
    </w:rPr>
  </w:style>
  <w:style w:type="character" w:customStyle="1" w:styleId="Antrat1Diagrama">
    <w:name w:val="Antraštė 1 Diagrama"/>
    <w:link w:val="Antrat1"/>
    <w:qFormat/>
    <w:rsid w:val="004C4AF7"/>
    <w:rPr>
      <w:b/>
      <w:bCs/>
      <w:kern w:val="2"/>
      <w:sz w:val="24"/>
      <w:szCs w:val="24"/>
    </w:rPr>
  </w:style>
  <w:style w:type="character" w:styleId="Komentaronuoroda">
    <w:name w:val="annotation reference"/>
    <w:qFormat/>
    <w:rsid w:val="004C4AF7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qFormat/>
    <w:rsid w:val="004C4AF7"/>
  </w:style>
  <w:style w:type="character" w:customStyle="1" w:styleId="KomentarotemaDiagrama">
    <w:name w:val="Komentaro tema Diagrama"/>
    <w:link w:val="Komentarotema"/>
    <w:qFormat/>
    <w:rsid w:val="004C4AF7"/>
    <w:rPr>
      <w:b/>
      <w:bCs/>
    </w:rPr>
  </w:style>
  <w:style w:type="character" w:customStyle="1" w:styleId="FootnoteCharacters">
    <w:name w:val="Footnote Characters"/>
    <w:qFormat/>
    <w:rsid w:val="00966B52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Pagrindinistekstas3Diagrama">
    <w:name w:val="Pagrindinis tekstas 3 Diagrama"/>
    <w:link w:val="Pagrindinistekstas3"/>
    <w:uiPriority w:val="99"/>
    <w:qFormat/>
    <w:rsid w:val="00B920FE"/>
    <w:rPr>
      <w:sz w:val="16"/>
      <w:szCs w:val="16"/>
      <w:lang w:val="en-AU" w:eastAsia="en-US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qFormat/>
    <w:rsid w:val="00526C81"/>
    <w:rPr>
      <w:lang w:val="lt-LT" w:eastAsia="lt-LT"/>
    </w:rPr>
  </w:style>
  <w:style w:type="character" w:customStyle="1" w:styleId="EndnoteCharacters">
    <w:name w:val="Endnote Characters"/>
    <w:basedOn w:val="Numatytasispastraiposriftas"/>
    <w:qFormat/>
    <w:rsid w:val="00526C8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Cs/>
      <w:i/>
    </w:rPr>
  </w:style>
  <w:style w:type="character" w:customStyle="1" w:styleId="ListLabel29">
    <w:name w:val="ListLabel 29"/>
    <w:qFormat/>
    <w:rPr>
      <w:bCs/>
      <w:i/>
    </w:rPr>
  </w:style>
  <w:style w:type="character" w:customStyle="1" w:styleId="ListLabel30">
    <w:name w:val="ListLabel 30"/>
    <w:qFormat/>
    <w:rPr>
      <w:bCs/>
      <w:i/>
    </w:rPr>
  </w:style>
  <w:style w:type="character" w:customStyle="1" w:styleId="ListLabel31">
    <w:name w:val="ListLabel 31"/>
    <w:qFormat/>
    <w:rPr>
      <w:bCs/>
      <w:i/>
    </w:rPr>
  </w:style>
  <w:style w:type="character" w:customStyle="1" w:styleId="ListLabel32">
    <w:name w:val="ListLabel 32"/>
    <w:qFormat/>
    <w:rPr>
      <w:bCs/>
      <w:i/>
    </w:rPr>
  </w:style>
  <w:style w:type="character" w:customStyle="1" w:styleId="ListLabel33">
    <w:name w:val="ListLabel 33"/>
    <w:qFormat/>
    <w:rPr>
      <w:bCs/>
      <w:i/>
    </w:rPr>
  </w:style>
  <w:style w:type="character" w:customStyle="1" w:styleId="ListLabel34">
    <w:name w:val="ListLabel 34"/>
    <w:qFormat/>
    <w:rPr>
      <w:bCs/>
      <w:i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agrindinistekstas">
    <w:name w:val="Body Text"/>
    <w:basedOn w:val="prastasis"/>
    <w:rsid w:val="008F22DD"/>
    <w:pPr>
      <w:spacing w:after="120"/>
    </w:pPr>
  </w:style>
  <w:style w:type="paragraph" w:styleId="Sraas">
    <w:name w:val="List"/>
    <w:basedOn w:val="Pagrindinistekstas"/>
    <w:rPr>
      <w:rFonts w:cs="Lohit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Lohit Devanagari"/>
    </w:rPr>
  </w:style>
  <w:style w:type="paragraph" w:styleId="Porat">
    <w:name w:val="footer"/>
    <w:basedOn w:val="prastasis"/>
    <w:link w:val="PoratDiagrama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Puslapioinaostekstas">
    <w:name w:val="footnote text"/>
    <w:basedOn w:val="prastasis"/>
    <w:link w:val="PuslapioinaostekstasDiagrama"/>
    <w:semiHidden/>
    <w:rsid w:val="00B35005"/>
    <w:rPr>
      <w:sz w:val="20"/>
    </w:rPr>
  </w:style>
  <w:style w:type="paragraph" w:styleId="Antrats">
    <w:name w:val="header"/>
    <w:basedOn w:val="prastasis"/>
    <w:rsid w:val="00B35005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link w:val="PavadinimasDiagrama"/>
    <w:qFormat/>
    <w:rsid w:val="00B35005"/>
    <w:pPr>
      <w:jc w:val="center"/>
    </w:pPr>
    <w:rPr>
      <w:b/>
      <w:sz w:val="28"/>
      <w:lang w:val="en-GB"/>
    </w:rPr>
  </w:style>
  <w:style w:type="paragraph" w:styleId="Pagrindiniotekstotrauka">
    <w:name w:val="Body Text Indent"/>
    <w:basedOn w:val="prastasis"/>
    <w:rsid w:val="00B35005"/>
    <w:pPr>
      <w:ind w:left="360"/>
    </w:pPr>
    <w:rPr>
      <w:b/>
      <w:bCs/>
    </w:rPr>
  </w:style>
  <w:style w:type="paragraph" w:styleId="Pagrindiniotekstotrauka2">
    <w:name w:val="Body Text Indent 2"/>
    <w:basedOn w:val="prastasis"/>
    <w:qFormat/>
    <w:rsid w:val="00B35005"/>
    <w:pPr>
      <w:ind w:left="360"/>
      <w:jc w:val="both"/>
    </w:pPr>
    <w:rPr>
      <w:sz w:val="20"/>
    </w:rPr>
  </w:style>
  <w:style w:type="paragraph" w:styleId="Debesliotekstas">
    <w:name w:val="Balloon Text"/>
    <w:basedOn w:val="prastasis"/>
    <w:semiHidden/>
    <w:qFormat/>
    <w:rsid w:val="00BC2F54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qFormat/>
    <w:rsid w:val="004C4AF7"/>
    <w:rPr>
      <w:sz w:val="20"/>
    </w:rPr>
  </w:style>
  <w:style w:type="paragraph" w:styleId="Komentarotema">
    <w:name w:val="annotation subject"/>
    <w:basedOn w:val="Komentarotekstas"/>
    <w:link w:val="KomentarotemaDiagrama"/>
    <w:qFormat/>
    <w:rsid w:val="004C4AF7"/>
    <w:rPr>
      <w:b/>
      <w:bCs/>
    </w:rPr>
  </w:style>
  <w:style w:type="paragraph" w:styleId="Pagrindinistekstas3">
    <w:name w:val="Body Text 3"/>
    <w:basedOn w:val="prastasis"/>
    <w:link w:val="Pagrindinistekstas3Diagrama"/>
    <w:uiPriority w:val="99"/>
    <w:qFormat/>
    <w:rsid w:val="00B920FE"/>
    <w:pPr>
      <w:spacing w:after="120"/>
    </w:pPr>
    <w:rPr>
      <w:sz w:val="16"/>
      <w:szCs w:val="16"/>
      <w:lang w:val="en-AU" w:eastAsia="en-US"/>
    </w:rPr>
  </w:style>
  <w:style w:type="paragraph" w:styleId="Sraopastraipa">
    <w:name w:val="List Paragraph"/>
    <w:basedOn w:val="prastasis"/>
    <w:uiPriority w:val="34"/>
    <w:qFormat/>
    <w:rsid w:val="00F9103F"/>
    <w:pPr>
      <w:ind w:left="720"/>
      <w:contextualSpacing/>
    </w:pPr>
  </w:style>
  <w:style w:type="paragraph" w:styleId="Pataisymai">
    <w:name w:val="Revision"/>
    <w:uiPriority w:val="99"/>
    <w:semiHidden/>
    <w:qFormat/>
    <w:rsid w:val="00AA2461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rsid w:val="00526C81"/>
    <w:rPr>
      <w:sz w:val="20"/>
    </w:rPr>
  </w:style>
  <w:style w:type="paragraph" w:customStyle="1" w:styleId="FrameContents">
    <w:name w:val="Frame Contents"/>
    <w:basedOn w:val="prastasis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B3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Paprasta1">
    <w:name w:val="Table Simple 1"/>
    <w:basedOn w:val="prastojilentel"/>
    <w:rsid w:val="002D7B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vidutinistinklelis1parykinimas">
    <w:name w:val="Medium Grid 1 Accent 1"/>
    <w:basedOn w:val="prastojilentel"/>
    <w:uiPriority w:val="67"/>
    <w:rsid w:val="00F359F8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vidutinistinklelis1parykinimas">
    <w:name w:val="Medium Grid 3 Accent 1"/>
    <w:basedOn w:val="prastojilentel"/>
    <w:uiPriority w:val="69"/>
    <w:rsid w:val="00F359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prastojilentel"/>
    <w:uiPriority w:val="63"/>
    <w:rsid w:val="00EA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prastojilentel"/>
    <w:uiPriority w:val="67"/>
    <w:rsid w:val="00EA2940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entelStulpeliai2">
    <w:name w:val="Table Columns 2"/>
    <w:basedOn w:val="prastojilentel"/>
    <w:rsid w:val="00EA29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vidutinisspalvinimas1parykinimas1">
    <w:name w:val="1 vidutinis spalvinimas – 1 paryškinimas1"/>
    <w:basedOn w:val="prastojilentel"/>
    <w:uiPriority w:val="63"/>
    <w:rsid w:val="00CA26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prastojilentel"/>
    <w:uiPriority w:val="63"/>
    <w:rsid w:val="00C075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3615"/>
    <w:rPr>
      <w:sz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4C4AF7"/>
    <w:pPr>
      <w:keepNext/>
      <w:spacing w:before="240" w:after="60"/>
      <w:outlineLvl w:val="0"/>
    </w:pPr>
    <w:rPr>
      <w:b/>
      <w:bCs/>
      <w:kern w:val="2"/>
      <w:szCs w:val="24"/>
    </w:rPr>
  </w:style>
  <w:style w:type="paragraph" w:styleId="Antrat6">
    <w:name w:val="heading 6"/>
    <w:basedOn w:val="prastasis"/>
    <w:link w:val="Antrat6Diagrama"/>
    <w:qFormat/>
    <w:rsid w:val="00B35005"/>
    <w:pPr>
      <w:keepNext/>
      <w:jc w:val="center"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qFormat/>
    <w:rsid w:val="00B35005"/>
  </w:style>
  <w:style w:type="character" w:customStyle="1" w:styleId="InternetLink">
    <w:name w:val="Internet Link"/>
    <w:rsid w:val="008F22DD"/>
    <w:rPr>
      <w:color w:val="0000FF"/>
      <w:u w:val="single"/>
    </w:rPr>
  </w:style>
  <w:style w:type="character" w:customStyle="1" w:styleId="PuslapioinaostekstasDiagrama">
    <w:name w:val="Puslapio išnašos tekstas Diagrama"/>
    <w:link w:val="Puslapioinaostekstas"/>
    <w:semiHidden/>
    <w:qFormat/>
    <w:locked/>
    <w:rsid w:val="00434BB4"/>
    <w:rPr>
      <w:lang w:val="lt-LT" w:eastAsia="lt-LT" w:bidi="ar-SA"/>
    </w:rPr>
  </w:style>
  <w:style w:type="character" w:customStyle="1" w:styleId="PoratDiagrama">
    <w:name w:val="Poraštė Diagrama"/>
    <w:link w:val="Porat"/>
    <w:semiHidden/>
    <w:qFormat/>
    <w:locked/>
    <w:rsid w:val="0066077E"/>
    <w:rPr>
      <w:sz w:val="24"/>
      <w:lang w:val="de-DE" w:eastAsia="lt-LT" w:bidi="ar-SA"/>
    </w:rPr>
  </w:style>
  <w:style w:type="character" w:customStyle="1" w:styleId="Antrat6Diagrama">
    <w:name w:val="Antraštė 6 Diagrama"/>
    <w:link w:val="Antrat6"/>
    <w:qFormat/>
    <w:rsid w:val="00FF1306"/>
    <w:rPr>
      <w:b/>
    </w:rPr>
  </w:style>
  <w:style w:type="character" w:customStyle="1" w:styleId="PavadinimasDiagrama">
    <w:name w:val="Pavadinimas Diagrama"/>
    <w:link w:val="Pavadinimas"/>
    <w:qFormat/>
    <w:rsid w:val="00FF1306"/>
    <w:rPr>
      <w:b/>
      <w:sz w:val="28"/>
      <w:lang w:val="en-GB"/>
    </w:rPr>
  </w:style>
  <w:style w:type="character" w:customStyle="1" w:styleId="Antrat1Diagrama">
    <w:name w:val="Antraštė 1 Diagrama"/>
    <w:link w:val="Antrat1"/>
    <w:qFormat/>
    <w:rsid w:val="004C4AF7"/>
    <w:rPr>
      <w:b/>
      <w:bCs/>
      <w:kern w:val="2"/>
      <w:sz w:val="24"/>
      <w:szCs w:val="24"/>
    </w:rPr>
  </w:style>
  <w:style w:type="character" w:styleId="Komentaronuoroda">
    <w:name w:val="annotation reference"/>
    <w:qFormat/>
    <w:rsid w:val="004C4AF7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qFormat/>
    <w:rsid w:val="004C4AF7"/>
  </w:style>
  <w:style w:type="character" w:customStyle="1" w:styleId="KomentarotemaDiagrama">
    <w:name w:val="Komentaro tema Diagrama"/>
    <w:link w:val="Komentarotema"/>
    <w:qFormat/>
    <w:rsid w:val="004C4AF7"/>
    <w:rPr>
      <w:b/>
      <w:bCs/>
    </w:rPr>
  </w:style>
  <w:style w:type="character" w:customStyle="1" w:styleId="FootnoteCharacters">
    <w:name w:val="Footnote Characters"/>
    <w:qFormat/>
    <w:rsid w:val="00966B52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Pagrindinistekstas3Diagrama">
    <w:name w:val="Pagrindinis tekstas 3 Diagrama"/>
    <w:link w:val="Pagrindinistekstas3"/>
    <w:uiPriority w:val="99"/>
    <w:qFormat/>
    <w:rsid w:val="00B920FE"/>
    <w:rPr>
      <w:sz w:val="16"/>
      <w:szCs w:val="16"/>
      <w:lang w:val="en-AU" w:eastAsia="en-US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qFormat/>
    <w:rsid w:val="00526C81"/>
    <w:rPr>
      <w:lang w:val="lt-LT" w:eastAsia="lt-LT"/>
    </w:rPr>
  </w:style>
  <w:style w:type="character" w:customStyle="1" w:styleId="EndnoteCharacters">
    <w:name w:val="Endnote Characters"/>
    <w:basedOn w:val="Numatytasispastraiposriftas"/>
    <w:qFormat/>
    <w:rsid w:val="00526C8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Cs/>
      <w:i/>
    </w:rPr>
  </w:style>
  <w:style w:type="character" w:customStyle="1" w:styleId="ListLabel29">
    <w:name w:val="ListLabel 29"/>
    <w:qFormat/>
    <w:rPr>
      <w:bCs/>
      <w:i/>
    </w:rPr>
  </w:style>
  <w:style w:type="character" w:customStyle="1" w:styleId="ListLabel30">
    <w:name w:val="ListLabel 30"/>
    <w:qFormat/>
    <w:rPr>
      <w:bCs/>
      <w:i/>
    </w:rPr>
  </w:style>
  <w:style w:type="character" w:customStyle="1" w:styleId="ListLabel31">
    <w:name w:val="ListLabel 31"/>
    <w:qFormat/>
    <w:rPr>
      <w:bCs/>
      <w:i/>
    </w:rPr>
  </w:style>
  <w:style w:type="character" w:customStyle="1" w:styleId="ListLabel32">
    <w:name w:val="ListLabel 32"/>
    <w:qFormat/>
    <w:rPr>
      <w:bCs/>
      <w:i/>
    </w:rPr>
  </w:style>
  <w:style w:type="character" w:customStyle="1" w:styleId="ListLabel33">
    <w:name w:val="ListLabel 33"/>
    <w:qFormat/>
    <w:rPr>
      <w:bCs/>
      <w:i/>
    </w:rPr>
  </w:style>
  <w:style w:type="character" w:customStyle="1" w:styleId="ListLabel34">
    <w:name w:val="ListLabel 34"/>
    <w:qFormat/>
    <w:rPr>
      <w:bCs/>
      <w:i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agrindinistekstas">
    <w:name w:val="Body Text"/>
    <w:basedOn w:val="prastasis"/>
    <w:rsid w:val="008F22DD"/>
    <w:pPr>
      <w:spacing w:after="120"/>
    </w:pPr>
  </w:style>
  <w:style w:type="paragraph" w:styleId="Sraas">
    <w:name w:val="List"/>
    <w:basedOn w:val="Pagrindinistekstas"/>
    <w:rPr>
      <w:rFonts w:cs="Lohit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Lohit Devanagari"/>
    </w:rPr>
  </w:style>
  <w:style w:type="paragraph" w:styleId="Porat">
    <w:name w:val="footer"/>
    <w:basedOn w:val="prastasis"/>
    <w:link w:val="PoratDiagrama"/>
    <w:rsid w:val="00B35005"/>
    <w:pPr>
      <w:tabs>
        <w:tab w:val="center" w:pos="4536"/>
        <w:tab w:val="right" w:pos="9072"/>
      </w:tabs>
    </w:pPr>
    <w:rPr>
      <w:lang w:val="de-DE"/>
    </w:rPr>
  </w:style>
  <w:style w:type="paragraph" w:styleId="Puslapioinaostekstas">
    <w:name w:val="footnote text"/>
    <w:basedOn w:val="prastasis"/>
    <w:link w:val="PuslapioinaostekstasDiagrama"/>
    <w:semiHidden/>
    <w:rsid w:val="00B35005"/>
    <w:rPr>
      <w:sz w:val="20"/>
    </w:rPr>
  </w:style>
  <w:style w:type="paragraph" w:styleId="Antrats">
    <w:name w:val="header"/>
    <w:basedOn w:val="prastasis"/>
    <w:rsid w:val="00B35005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link w:val="PavadinimasDiagrama"/>
    <w:qFormat/>
    <w:rsid w:val="00B35005"/>
    <w:pPr>
      <w:jc w:val="center"/>
    </w:pPr>
    <w:rPr>
      <w:b/>
      <w:sz w:val="28"/>
      <w:lang w:val="en-GB"/>
    </w:rPr>
  </w:style>
  <w:style w:type="paragraph" w:styleId="Pagrindiniotekstotrauka">
    <w:name w:val="Body Text Indent"/>
    <w:basedOn w:val="prastasis"/>
    <w:rsid w:val="00B35005"/>
    <w:pPr>
      <w:ind w:left="360"/>
    </w:pPr>
    <w:rPr>
      <w:b/>
      <w:bCs/>
    </w:rPr>
  </w:style>
  <w:style w:type="paragraph" w:styleId="Pagrindiniotekstotrauka2">
    <w:name w:val="Body Text Indent 2"/>
    <w:basedOn w:val="prastasis"/>
    <w:qFormat/>
    <w:rsid w:val="00B35005"/>
    <w:pPr>
      <w:ind w:left="360"/>
      <w:jc w:val="both"/>
    </w:pPr>
    <w:rPr>
      <w:sz w:val="20"/>
    </w:rPr>
  </w:style>
  <w:style w:type="paragraph" w:styleId="Debesliotekstas">
    <w:name w:val="Balloon Text"/>
    <w:basedOn w:val="prastasis"/>
    <w:semiHidden/>
    <w:qFormat/>
    <w:rsid w:val="00BC2F54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qFormat/>
    <w:rsid w:val="004C4AF7"/>
    <w:rPr>
      <w:sz w:val="20"/>
    </w:rPr>
  </w:style>
  <w:style w:type="paragraph" w:styleId="Komentarotema">
    <w:name w:val="annotation subject"/>
    <w:basedOn w:val="Komentarotekstas"/>
    <w:link w:val="KomentarotemaDiagrama"/>
    <w:qFormat/>
    <w:rsid w:val="004C4AF7"/>
    <w:rPr>
      <w:b/>
      <w:bCs/>
    </w:rPr>
  </w:style>
  <w:style w:type="paragraph" w:styleId="Pagrindinistekstas3">
    <w:name w:val="Body Text 3"/>
    <w:basedOn w:val="prastasis"/>
    <w:link w:val="Pagrindinistekstas3Diagrama"/>
    <w:uiPriority w:val="99"/>
    <w:qFormat/>
    <w:rsid w:val="00B920FE"/>
    <w:pPr>
      <w:spacing w:after="120"/>
    </w:pPr>
    <w:rPr>
      <w:sz w:val="16"/>
      <w:szCs w:val="16"/>
      <w:lang w:val="en-AU" w:eastAsia="en-US"/>
    </w:rPr>
  </w:style>
  <w:style w:type="paragraph" w:styleId="Sraopastraipa">
    <w:name w:val="List Paragraph"/>
    <w:basedOn w:val="prastasis"/>
    <w:uiPriority w:val="34"/>
    <w:qFormat/>
    <w:rsid w:val="00F9103F"/>
    <w:pPr>
      <w:ind w:left="720"/>
      <w:contextualSpacing/>
    </w:pPr>
  </w:style>
  <w:style w:type="paragraph" w:styleId="Pataisymai">
    <w:name w:val="Revision"/>
    <w:uiPriority w:val="99"/>
    <w:semiHidden/>
    <w:qFormat/>
    <w:rsid w:val="00AA2461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rsid w:val="00526C81"/>
    <w:rPr>
      <w:sz w:val="20"/>
    </w:rPr>
  </w:style>
  <w:style w:type="paragraph" w:customStyle="1" w:styleId="FrameContents">
    <w:name w:val="Frame Contents"/>
    <w:basedOn w:val="prastasis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B3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Paprasta1">
    <w:name w:val="Table Simple 1"/>
    <w:basedOn w:val="prastojilentel"/>
    <w:rsid w:val="002D7B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vidutinistinklelis1parykinimas">
    <w:name w:val="Medium Grid 1 Accent 1"/>
    <w:basedOn w:val="prastojilentel"/>
    <w:uiPriority w:val="67"/>
    <w:rsid w:val="00F359F8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vidutinistinklelis1parykinimas">
    <w:name w:val="Medium Grid 3 Accent 1"/>
    <w:basedOn w:val="prastojilentel"/>
    <w:uiPriority w:val="69"/>
    <w:rsid w:val="00F359F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prastojilentel"/>
    <w:uiPriority w:val="63"/>
    <w:rsid w:val="00EA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prastojilentel"/>
    <w:uiPriority w:val="67"/>
    <w:rsid w:val="00EA2940"/>
    <w:rPr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entelStulpeliai2">
    <w:name w:val="Table Columns 2"/>
    <w:basedOn w:val="prastojilentel"/>
    <w:rsid w:val="00EA29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vidutinisspalvinimas1parykinimas1">
    <w:name w:val="1 vidutinis spalvinimas – 1 paryškinimas1"/>
    <w:basedOn w:val="prastojilentel"/>
    <w:uiPriority w:val="63"/>
    <w:rsid w:val="00CA264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prastojilentel"/>
    <w:uiPriority w:val="63"/>
    <w:rsid w:val="00C075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d.l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F9AB-C26A-414B-A6A9-10E9E9EE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6363</Words>
  <Characters>3627</Characters>
  <Application>Microsoft Office Word</Application>
  <DocSecurity>4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</vt:lpstr>
    </vt:vector>
  </TitlesOfParts>
  <Company>sipad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Lina Pilkienė</dc:creator>
  <cp:lastModifiedBy>TRAPINSKIENĖ Aušrinė</cp:lastModifiedBy>
  <cp:revision>2</cp:revision>
  <cp:lastPrinted>2019-10-09T13:00:00Z</cp:lastPrinted>
  <dcterms:created xsi:type="dcterms:W3CDTF">2020-03-31T06:06:00Z</dcterms:created>
  <dcterms:modified xsi:type="dcterms:W3CDTF">2020-03-31T06:06:00Z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sipad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