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60" w:rsidRDefault="00A65860" w:rsidP="00A65860">
      <w:pPr>
        <w:tabs>
          <w:tab w:val="left" w:pos="4253"/>
          <w:tab w:val="left" w:pos="4395"/>
        </w:tabs>
        <w:ind w:left="4536"/>
        <w:rPr>
          <w:sz w:val="18"/>
        </w:rPr>
      </w:pPr>
      <w:r>
        <w:rPr>
          <w:sz w:val="18"/>
        </w:rPr>
        <w:t xml:space="preserve">PATVIRTINTA </w:t>
      </w:r>
    </w:p>
    <w:p w:rsidR="00A65860" w:rsidRDefault="00A65860" w:rsidP="00A65860">
      <w:pPr>
        <w:ind w:left="4536"/>
        <w:rPr>
          <w:sz w:val="18"/>
        </w:rPr>
      </w:pPr>
      <w:r>
        <w:rPr>
          <w:sz w:val="18"/>
        </w:rPr>
        <w:t>Pasvalio rajono savivaldybės administracijos</w:t>
      </w:r>
    </w:p>
    <w:p w:rsidR="00A65860" w:rsidRDefault="00A65860" w:rsidP="00A65860">
      <w:pPr>
        <w:ind w:left="4536"/>
        <w:rPr>
          <w:sz w:val="18"/>
        </w:rPr>
      </w:pPr>
      <w:r>
        <w:rPr>
          <w:sz w:val="18"/>
        </w:rPr>
        <w:t>direktoriaus 2018 m. kovo 26 d. įsakymu Nr. DV-208</w:t>
      </w:r>
    </w:p>
    <w:p w:rsidR="00A65860" w:rsidRDefault="00A65860" w:rsidP="00A65860">
      <w:pPr>
        <w:ind w:left="4536"/>
        <w:rPr>
          <w:sz w:val="20"/>
        </w:rPr>
      </w:pPr>
      <w:r>
        <w:rPr>
          <w:sz w:val="20"/>
        </w:rPr>
        <w:t xml:space="preserve">(Pasvalio rajono savivaldybės administracijos </w:t>
      </w:r>
    </w:p>
    <w:p w:rsidR="00A65860" w:rsidRDefault="00A65860" w:rsidP="00A65860">
      <w:pPr>
        <w:ind w:left="4536"/>
        <w:rPr>
          <w:sz w:val="20"/>
        </w:rPr>
      </w:pPr>
      <w:r>
        <w:rPr>
          <w:sz w:val="20"/>
        </w:rPr>
        <w:t>direktoriaus 2018 m. gruodžio 28 d. įsakymo Nr. DV-810 redakcija)</w:t>
      </w:r>
    </w:p>
    <w:p w:rsidR="00A65860" w:rsidRDefault="00A65860" w:rsidP="00321B8D">
      <w:pPr>
        <w:jc w:val="center"/>
        <w:rPr>
          <w:b/>
        </w:rPr>
      </w:pPr>
      <w:bookmarkStart w:id="0" w:name="_GoBack"/>
      <w:bookmarkEnd w:id="0"/>
    </w:p>
    <w:p w:rsidR="00F11C49" w:rsidRPr="00053439" w:rsidRDefault="00F11C49" w:rsidP="00321B8D">
      <w:pPr>
        <w:jc w:val="center"/>
        <w:rPr>
          <w:b/>
        </w:rPr>
      </w:pPr>
      <w:r w:rsidRPr="00053439">
        <w:rPr>
          <w:b/>
        </w:rPr>
        <w:t>PASVALIO RAJONO SAVIVALDYBĖS ADMINISTRACIJOS</w:t>
      </w:r>
    </w:p>
    <w:p w:rsidR="00F11C49" w:rsidRPr="00053439" w:rsidRDefault="00A85DE7" w:rsidP="00321B8D">
      <w:pPr>
        <w:jc w:val="center"/>
        <w:rPr>
          <w:b/>
        </w:rPr>
      </w:pPr>
      <w:r>
        <w:rPr>
          <w:b/>
        </w:rPr>
        <w:t xml:space="preserve">PUŠALOTO </w:t>
      </w:r>
      <w:r w:rsidR="00F11C49" w:rsidRPr="00053439">
        <w:rPr>
          <w:b/>
        </w:rPr>
        <w:t>SENIŪNIJOS</w:t>
      </w:r>
    </w:p>
    <w:p w:rsidR="00F11C49" w:rsidRPr="00053439" w:rsidRDefault="004517C0" w:rsidP="00321B8D">
      <w:pPr>
        <w:jc w:val="center"/>
        <w:rPr>
          <w:b/>
        </w:rPr>
      </w:pPr>
      <w:r>
        <w:rPr>
          <w:b/>
          <w:lang w:val="pt-BR"/>
        </w:rPr>
        <w:t>2018</w:t>
      </w:r>
      <w:r w:rsidR="00F11C49" w:rsidRPr="00321B8D">
        <w:rPr>
          <w:b/>
          <w:lang w:val="pt-BR"/>
        </w:rPr>
        <w:t xml:space="preserve"> </w:t>
      </w:r>
      <w:r w:rsidR="00F11C49" w:rsidRPr="00053439">
        <w:rPr>
          <w:b/>
        </w:rPr>
        <w:t>METŲ VEIKLOS PLANAS</w:t>
      </w:r>
    </w:p>
    <w:p w:rsidR="00F11C49" w:rsidRPr="00053439" w:rsidRDefault="00F11C49" w:rsidP="00321B8D">
      <w:pPr>
        <w:jc w:val="center"/>
        <w:rPr>
          <w:b/>
        </w:rPr>
      </w:pPr>
    </w:p>
    <w:p w:rsidR="00F11C49" w:rsidRPr="00053439" w:rsidRDefault="00F11C49" w:rsidP="00321B8D">
      <w:pPr>
        <w:jc w:val="both"/>
      </w:pPr>
    </w:p>
    <w:p w:rsidR="00BF1225" w:rsidRPr="00BF1225" w:rsidRDefault="00F11C49" w:rsidP="00BF1225">
      <w:pPr>
        <w:pStyle w:val="Antrats"/>
        <w:jc w:val="center"/>
        <w:rPr>
          <w:b/>
        </w:rPr>
      </w:pPr>
      <w:r w:rsidRPr="00053439">
        <w:rPr>
          <w:b/>
        </w:rPr>
        <w:t>I. BENDROJI DALIS</w:t>
      </w:r>
    </w:p>
    <w:tbl>
      <w:tblPr>
        <w:tblpPr w:leftFromText="180" w:rightFromText="180" w:vertAnchor="page" w:horzAnchor="margin" w:tblpY="36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8005"/>
      </w:tblGrid>
      <w:tr w:rsidR="00412FCD" w:rsidTr="00DC23E3">
        <w:trPr>
          <w:trHeight w:val="363"/>
        </w:trPr>
        <w:tc>
          <w:tcPr>
            <w:tcW w:w="1918" w:type="dxa"/>
            <w:vMerge w:val="restart"/>
          </w:tcPr>
          <w:p w:rsidR="00412FCD" w:rsidRDefault="00412FCD" w:rsidP="00DC23E3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>1. Seniūnijos aplinka</w:t>
            </w: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  <w:p w:rsidR="00412FCD" w:rsidRPr="005C4151" w:rsidRDefault="00412FCD" w:rsidP="005C4151">
            <w:pPr>
              <w:rPr>
                <w:lang w:eastAsia="hi-IN" w:bidi="hi-IN"/>
              </w:rPr>
            </w:pPr>
          </w:p>
        </w:tc>
        <w:tc>
          <w:tcPr>
            <w:tcW w:w="8005" w:type="dxa"/>
          </w:tcPr>
          <w:p w:rsidR="00412FCD" w:rsidRDefault="00412FCD" w:rsidP="00DC23E3">
            <w:pPr>
              <w:pStyle w:val="TableContents"/>
              <w:snapToGrid w:val="0"/>
              <w:spacing w:line="360" w:lineRule="auto"/>
              <w:jc w:val="both"/>
            </w:pPr>
            <w:r>
              <w:t xml:space="preserve">1.1. Teritorijos plotas – </w:t>
            </w:r>
            <w:r w:rsidR="008A6B91">
              <w:t>14187,5 ha</w:t>
            </w:r>
          </w:p>
        </w:tc>
      </w:tr>
      <w:tr w:rsidR="00412FCD" w:rsidTr="00DC23E3">
        <w:trPr>
          <w:trHeight w:val="413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DC23E3">
            <w:pPr>
              <w:pStyle w:val="TableContents"/>
              <w:snapToGrid w:val="0"/>
              <w:spacing w:line="360" w:lineRule="auto"/>
              <w:jc w:val="both"/>
            </w:pPr>
            <w:r>
              <w:t xml:space="preserve">1.2. Vietinių kelių ilgis – </w:t>
            </w:r>
            <w:r w:rsidR="00A85DE7">
              <w:t>114,72</w:t>
            </w:r>
            <w:r>
              <w:t xml:space="preserve">   km; gatvių </w:t>
            </w:r>
            <w:r w:rsidRPr="003B3D07">
              <w:t xml:space="preserve">ilgis –  </w:t>
            </w:r>
            <w:r w:rsidR="003B3D07" w:rsidRPr="003B3D07">
              <w:t>16,54</w:t>
            </w:r>
            <w:r w:rsidRPr="003B3D07">
              <w:t xml:space="preserve"> km.</w:t>
            </w:r>
          </w:p>
        </w:tc>
      </w:tr>
      <w:tr w:rsidR="00412FCD" w:rsidTr="00DC23E3">
        <w:trPr>
          <w:trHeight w:val="438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>1.3.</w:t>
            </w:r>
            <w:r w:rsidRPr="00C13979">
              <w:t xml:space="preserve"> Gyventojų skaičius</w:t>
            </w:r>
            <w:r w:rsidR="003B3D07">
              <w:t xml:space="preserve"> 2018-01-01 duomenimis – </w:t>
            </w:r>
            <w:r w:rsidR="00A85DE7">
              <w:t>1668</w:t>
            </w:r>
            <w:r>
              <w:t>, iš jų: ikim</w:t>
            </w:r>
            <w:r w:rsidR="003653DB">
              <w:t xml:space="preserve">okyklinio amžiaus vaikai – </w:t>
            </w:r>
            <w:r w:rsidR="00A85DE7">
              <w:t>95</w:t>
            </w:r>
            <w:r w:rsidR="00AF6452">
              <w:t xml:space="preserve">; mokyklinio amžiaus vaikai – </w:t>
            </w:r>
            <w:r w:rsidR="00A85DE7">
              <w:t>186</w:t>
            </w:r>
            <w:r w:rsidR="003653DB">
              <w:t>;</w:t>
            </w:r>
            <w:r>
              <w:t xml:space="preserve"> da</w:t>
            </w:r>
            <w:r w:rsidR="003653DB">
              <w:t xml:space="preserve">rbingo amžiaus gyventojai –  </w:t>
            </w:r>
            <w:r w:rsidR="00A85DE7">
              <w:t>1038</w:t>
            </w:r>
            <w:r w:rsidR="003653DB">
              <w:t>;</w:t>
            </w:r>
            <w:r>
              <w:t xml:space="preserve"> pensinio amžiaus gyventojai –   </w:t>
            </w:r>
            <w:r w:rsidR="00A85DE7">
              <w:t>349</w:t>
            </w:r>
            <w:r>
              <w:t xml:space="preserve"> .</w:t>
            </w:r>
          </w:p>
        </w:tc>
      </w:tr>
      <w:tr w:rsidR="00412FCD" w:rsidTr="00DC23E3">
        <w:trPr>
          <w:trHeight w:val="438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1.4. </w:t>
            </w:r>
            <w:r w:rsidRPr="00C13979">
              <w:t>Miestelių, kaimų, viensėdžių skaičius</w:t>
            </w:r>
            <w:r>
              <w:t xml:space="preserve"> –  </w:t>
            </w:r>
            <w:r w:rsidR="00A85DE7">
              <w:t>38</w:t>
            </w:r>
          </w:p>
        </w:tc>
      </w:tr>
      <w:tr w:rsidR="00412FCD" w:rsidTr="00A97D64">
        <w:trPr>
          <w:trHeight w:val="1013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AF6452">
            <w:pPr>
              <w:spacing w:line="360" w:lineRule="auto"/>
              <w:jc w:val="both"/>
            </w:pPr>
            <w:r>
              <w:t xml:space="preserve">1.5. </w:t>
            </w:r>
            <w:r w:rsidRPr="00C13979">
              <w:t>Seniūnijoje veikia</w:t>
            </w:r>
            <w:r>
              <w:t xml:space="preserve">: </w:t>
            </w:r>
          </w:p>
          <w:p w:rsidR="00412FCD" w:rsidRPr="005C4151" w:rsidRDefault="003E2102" w:rsidP="00AF6452">
            <w:pPr>
              <w:spacing w:line="360" w:lineRule="auto"/>
              <w:jc w:val="both"/>
            </w:pPr>
            <w:r>
              <w:t xml:space="preserve"> Pasvalio darželio „ Eglutė“ </w:t>
            </w:r>
            <w:proofErr w:type="spellStart"/>
            <w:r>
              <w:t>Mikoliškio</w:t>
            </w:r>
            <w:proofErr w:type="spellEnd"/>
            <w:r>
              <w:t xml:space="preserve"> skyrius „ Gaidelis“, </w:t>
            </w:r>
            <w:proofErr w:type="spellStart"/>
            <w:r>
              <w:t>Mikoliškio</w:t>
            </w:r>
            <w:proofErr w:type="spellEnd"/>
            <w:r>
              <w:t xml:space="preserve"> kultūros namai, </w:t>
            </w:r>
            <w:proofErr w:type="spellStart"/>
            <w:r>
              <w:t>Mikoliškio</w:t>
            </w:r>
            <w:proofErr w:type="spellEnd"/>
            <w:r>
              <w:t xml:space="preserve"> </w:t>
            </w:r>
            <w:r w:rsidR="003B3D07">
              <w:t>med</w:t>
            </w:r>
            <w:r w:rsidR="00AF6452">
              <w:t>.</w:t>
            </w:r>
            <w:r w:rsidR="003B3D07">
              <w:t xml:space="preserve"> punktas</w:t>
            </w:r>
            <w:r>
              <w:t xml:space="preserve">, </w:t>
            </w:r>
            <w:proofErr w:type="spellStart"/>
            <w:r>
              <w:t>Mikoliškio</w:t>
            </w:r>
            <w:proofErr w:type="spellEnd"/>
            <w:r>
              <w:t xml:space="preserve"> biblioteka, ŽŪK </w:t>
            </w:r>
            <w:proofErr w:type="spellStart"/>
            <w:r>
              <w:t>Mikoliškio</w:t>
            </w:r>
            <w:proofErr w:type="spellEnd"/>
            <w:r>
              <w:t xml:space="preserve"> paukštynas, </w:t>
            </w:r>
            <w:proofErr w:type="spellStart"/>
            <w:r>
              <w:t>Mikoliškio</w:t>
            </w:r>
            <w:proofErr w:type="spellEnd"/>
            <w:r>
              <w:t xml:space="preserve"> pieno supirkimo punktas, Pušaloto ambulatorija, Pušaloto seniūnija, Pušaloto biblioteka, Pušaloto pašto skyrius, Pušaloto kultūros centro skyrius, </w:t>
            </w:r>
            <w:r w:rsidRPr="00D815CE">
              <w:t xml:space="preserve"> Joniškėlio Gabrielė</w:t>
            </w:r>
            <w:r>
              <w:t>s Petkevičaitės-Bitės gimnazijos</w:t>
            </w:r>
            <w:r w:rsidRPr="00D815CE">
              <w:t xml:space="preserve"> Pušaloto pradinio ugdymo skyrius</w:t>
            </w:r>
            <w:r>
              <w:t xml:space="preserve">, </w:t>
            </w:r>
            <w:r w:rsidRPr="00C96F96">
              <w:t>Šv. apaštalų Petro ir Povilo bažnyčia</w:t>
            </w:r>
            <w:r>
              <w:t>, UAB Krekenavos agrofirma, Grūdų supirkimo punktas</w:t>
            </w:r>
            <w:r w:rsidR="003B3D07">
              <w:t xml:space="preserve"> KB „</w:t>
            </w:r>
            <w:proofErr w:type="spellStart"/>
            <w:r w:rsidR="003B3D07">
              <w:t>Agropartneris</w:t>
            </w:r>
            <w:proofErr w:type="spellEnd"/>
            <w:r w:rsidR="003B3D07">
              <w:t>“</w:t>
            </w:r>
            <w:r>
              <w:t xml:space="preserve">, </w:t>
            </w:r>
            <w:proofErr w:type="spellStart"/>
            <w:r>
              <w:t>Deglėnų</w:t>
            </w:r>
            <w:proofErr w:type="spellEnd"/>
            <w:r>
              <w:t xml:space="preserve"> daugiafunkcinis užimtumo centras, </w:t>
            </w:r>
            <w:proofErr w:type="spellStart"/>
            <w:r>
              <w:t>Deglėnų</w:t>
            </w:r>
            <w:proofErr w:type="spellEnd"/>
            <w:r>
              <w:t xml:space="preserve"> med. punktas</w:t>
            </w:r>
            <w:r w:rsidR="00BD22F4">
              <w:t>, 6</w:t>
            </w:r>
            <w:r>
              <w:t xml:space="preserve"> parduotuvės.</w:t>
            </w:r>
          </w:p>
          <w:p w:rsidR="00412FCD" w:rsidRPr="005C4151" w:rsidRDefault="00412FCD" w:rsidP="00D433F2"/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3E2102" w:rsidP="00295FFB">
            <w:pPr>
              <w:spacing w:line="360" w:lineRule="auto"/>
              <w:jc w:val="both"/>
            </w:pPr>
            <w:r>
              <w:t xml:space="preserve">1.6. </w:t>
            </w:r>
            <w:r w:rsidRPr="00C13979">
              <w:t>Seniūnijoje veikia</w:t>
            </w:r>
            <w:r>
              <w:t xml:space="preserve"> keletas visuomeninių organizacijų: </w:t>
            </w:r>
            <w:proofErr w:type="spellStart"/>
            <w:r>
              <w:t>Mikoliškio</w:t>
            </w:r>
            <w:proofErr w:type="spellEnd"/>
            <w:r>
              <w:t xml:space="preserve"> bendruomenė, Pušaloto bendruomenė, </w:t>
            </w:r>
            <w:proofErr w:type="spellStart"/>
            <w:r>
              <w:t>Deglėnų</w:t>
            </w:r>
            <w:proofErr w:type="spellEnd"/>
            <w:r>
              <w:t xml:space="preserve"> bendruomenė, Pušaloto kraštiečių klubas, 4 meno kolektyvai.</w:t>
            </w:r>
          </w:p>
          <w:p w:rsidR="003E2102" w:rsidRDefault="003E2102" w:rsidP="00295FFB">
            <w:pPr>
              <w:spacing w:line="360" w:lineRule="auto"/>
              <w:jc w:val="both"/>
            </w:pPr>
          </w:p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1.7. Kapinių skaičius – </w:t>
            </w:r>
            <w:r w:rsidR="00A85DE7">
              <w:t>16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 xml:space="preserve">Veikiančių skaičius – </w:t>
            </w:r>
            <w:r w:rsidR="00A85DE7">
              <w:t>2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 xml:space="preserve">Jų plotas ha – </w:t>
            </w:r>
            <w:r w:rsidR="00A85DE7">
              <w:t>1,0639 ha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>Neveikiančių kapinių skaičius –</w:t>
            </w:r>
            <w:r w:rsidR="00A85DE7">
              <w:t xml:space="preserve"> 14</w:t>
            </w:r>
          </w:p>
          <w:p w:rsidR="00412FCD" w:rsidRDefault="00412FCD" w:rsidP="00295FFB">
            <w:pPr>
              <w:spacing w:line="360" w:lineRule="auto"/>
              <w:jc w:val="both"/>
            </w:pPr>
            <w:r>
              <w:t xml:space="preserve">Jų plotas ha – </w:t>
            </w:r>
            <w:r w:rsidR="00A85DE7">
              <w:t>1,13</w:t>
            </w:r>
          </w:p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1.8. Paveldo objektų skaičius – </w:t>
            </w:r>
            <w:r w:rsidR="00534D09">
              <w:t>14</w:t>
            </w:r>
          </w:p>
        </w:tc>
      </w:tr>
      <w:tr w:rsidR="00412FCD" w:rsidTr="00DC23E3">
        <w:trPr>
          <w:trHeight w:val="419"/>
        </w:trPr>
        <w:tc>
          <w:tcPr>
            <w:tcW w:w="1918" w:type="dxa"/>
            <w:vMerge/>
          </w:tcPr>
          <w:p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412FCD" w:rsidRDefault="00412FCD" w:rsidP="00295FFB">
            <w:pPr>
              <w:spacing w:line="360" w:lineRule="auto"/>
              <w:jc w:val="both"/>
            </w:pPr>
            <w:r>
              <w:t xml:space="preserve">1.9. Seniūnijos centro atstumas nuo rajono centro – </w:t>
            </w:r>
            <w:r w:rsidR="00A85DE7">
              <w:t>23,5</w:t>
            </w:r>
            <w:r>
              <w:t xml:space="preserve">    km.</w:t>
            </w:r>
          </w:p>
        </w:tc>
      </w:tr>
      <w:tr w:rsidR="00F11C49" w:rsidTr="00DC23E3">
        <w:trPr>
          <w:trHeight w:val="367"/>
        </w:trPr>
        <w:tc>
          <w:tcPr>
            <w:tcW w:w="1918" w:type="dxa"/>
            <w:vMerge w:val="restart"/>
          </w:tcPr>
          <w:p w:rsidR="00F11C49" w:rsidRDefault="00F11C49" w:rsidP="00DC23E3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 xml:space="preserve">2. Seniūnijos vidinė struktūra </w:t>
            </w:r>
          </w:p>
        </w:tc>
        <w:tc>
          <w:tcPr>
            <w:tcW w:w="8005" w:type="dxa"/>
          </w:tcPr>
          <w:p w:rsidR="00F11C49" w:rsidRPr="00A30CE2" w:rsidRDefault="00F11C49" w:rsidP="00DC23E3">
            <w:pPr>
              <w:pStyle w:val="TableContents"/>
              <w:snapToGrid w:val="0"/>
              <w:spacing w:line="360" w:lineRule="auto"/>
              <w:rPr>
                <w:color w:val="000000"/>
              </w:rPr>
            </w:pPr>
            <w:r>
              <w:t xml:space="preserve">2.1. </w:t>
            </w:r>
            <w:r w:rsidR="004517C0">
              <w:t xml:space="preserve">Seniūnijos etatų skaičius –  </w:t>
            </w:r>
            <w:r w:rsidR="00A85DE7">
              <w:t>1</w:t>
            </w:r>
            <w:r w:rsidR="002C0089">
              <w:t>1</w:t>
            </w:r>
            <w:r w:rsidR="00A85DE7">
              <w:t>,25</w:t>
            </w:r>
          </w:p>
        </w:tc>
      </w:tr>
      <w:tr w:rsidR="00F11C49" w:rsidTr="00DC23E3">
        <w:trPr>
          <w:trHeight w:val="564"/>
        </w:trPr>
        <w:tc>
          <w:tcPr>
            <w:tcW w:w="1918" w:type="dxa"/>
            <w:vMerge/>
          </w:tcPr>
          <w:p w:rsidR="00F11C49" w:rsidRDefault="00F11C49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F11C49" w:rsidRPr="00A30CE2" w:rsidRDefault="003653DB" w:rsidP="006E23C0">
            <w:pPr>
              <w:jc w:val="both"/>
            </w:pPr>
            <w:r>
              <w:t>2.2 S</w:t>
            </w:r>
            <w:r w:rsidR="00A85DE7">
              <w:t xml:space="preserve">eniūnijoje dirba </w:t>
            </w:r>
            <w:r w:rsidR="00A85DE7">
              <w:softHyphen/>
            </w:r>
            <w:r w:rsidR="00A85DE7">
              <w:softHyphen/>
            </w:r>
            <w:r w:rsidR="00A85DE7">
              <w:softHyphen/>
            </w:r>
            <w:r w:rsidR="00A85DE7">
              <w:softHyphen/>
            </w:r>
            <w:r w:rsidR="00A85DE7">
              <w:softHyphen/>
            </w:r>
            <w:r w:rsidR="00A85DE7">
              <w:softHyphen/>
            </w:r>
            <w:r w:rsidR="00A85DE7">
              <w:softHyphen/>
            </w:r>
            <w:r w:rsidR="00A85DE7">
              <w:softHyphen/>
            </w:r>
            <w:r w:rsidR="00A85DE7">
              <w:softHyphen/>
            </w:r>
            <w:r w:rsidR="00A85DE7">
              <w:softHyphen/>
              <w:t xml:space="preserve">2 valstybės tarnautojai ir 14 </w:t>
            </w:r>
            <w:r w:rsidR="004517C0">
              <w:t>darbuotojų, dirbančių</w:t>
            </w:r>
            <w:r w:rsidR="00F11C49" w:rsidRPr="00C13979">
              <w:t xml:space="preserve"> pagal darbo sutartis.</w:t>
            </w:r>
          </w:p>
        </w:tc>
      </w:tr>
      <w:tr w:rsidR="00F11C49" w:rsidTr="00DC23E3">
        <w:trPr>
          <w:trHeight w:val="778"/>
        </w:trPr>
        <w:tc>
          <w:tcPr>
            <w:tcW w:w="1918" w:type="dxa"/>
            <w:vMerge/>
          </w:tcPr>
          <w:p w:rsidR="00F11C49" w:rsidRDefault="00F11C49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F11C49" w:rsidRPr="00A30CE2" w:rsidRDefault="00F11C49" w:rsidP="006E23C0">
            <w:pPr>
              <w:shd w:val="clear" w:color="auto" w:fill="FFFFFF"/>
              <w:spacing w:before="10"/>
            </w:pPr>
            <w:r>
              <w:t>2</w:t>
            </w:r>
            <w:r w:rsidR="004517C0">
              <w:t xml:space="preserve">.3. Seniūnija yra suskirstyta į  </w:t>
            </w:r>
            <w:r w:rsidR="00CA7E70">
              <w:t xml:space="preserve"> </w:t>
            </w:r>
            <w:proofErr w:type="spellStart"/>
            <w:r w:rsidRPr="00C13979">
              <w:t>seniūnaitijas</w:t>
            </w:r>
            <w:proofErr w:type="spellEnd"/>
            <w:r w:rsidRPr="00C13979">
              <w:t xml:space="preserve">: </w:t>
            </w:r>
            <w:proofErr w:type="spellStart"/>
            <w:r w:rsidR="00A85DE7">
              <w:t>Deglėnų</w:t>
            </w:r>
            <w:proofErr w:type="spellEnd"/>
            <w:r w:rsidR="00A85DE7">
              <w:t xml:space="preserve">, </w:t>
            </w:r>
            <w:proofErr w:type="spellStart"/>
            <w:r w:rsidR="00A85DE7">
              <w:t>Mikoliškio</w:t>
            </w:r>
            <w:proofErr w:type="spellEnd"/>
            <w:r w:rsidR="00A85DE7">
              <w:t xml:space="preserve"> ir Pušaloto</w:t>
            </w:r>
          </w:p>
        </w:tc>
      </w:tr>
      <w:tr w:rsidR="00F11C49" w:rsidTr="00DC23E3">
        <w:trPr>
          <w:trHeight w:val="467"/>
        </w:trPr>
        <w:tc>
          <w:tcPr>
            <w:tcW w:w="1918" w:type="dxa"/>
            <w:vMerge/>
          </w:tcPr>
          <w:p w:rsidR="00F11C49" w:rsidRDefault="00F11C49" w:rsidP="006E23C0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:rsidR="00F11C49" w:rsidRDefault="00F11C49" w:rsidP="006E23C0">
            <w:pPr>
              <w:pStyle w:val="TableContents"/>
              <w:snapToGrid w:val="0"/>
              <w:spacing w:line="360" w:lineRule="auto"/>
              <w:rPr>
                <w:rFonts w:cs="Times New Roman"/>
                <w:color w:val="000000"/>
                <w:spacing w:val="-1"/>
                <w:lang w:eastAsia="ar-SA" w:bidi="ar-SA"/>
              </w:rPr>
            </w:pPr>
            <w:r>
              <w:t>2.4. Seniūnijos balanse apskaitomų socialini</w:t>
            </w:r>
            <w:r w:rsidR="004517C0">
              <w:t>ų būstų, pastatų skaičius –</w:t>
            </w:r>
            <w:r w:rsidR="00A85DE7">
              <w:t>30 socialiniai būstai, 26 pastatai</w:t>
            </w:r>
          </w:p>
        </w:tc>
      </w:tr>
      <w:tr w:rsidR="00F11C49" w:rsidTr="00DC23E3">
        <w:tc>
          <w:tcPr>
            <w:tcW w:w="9923" w:type="dxa"/>
            <w:gridSpan w:val="2"/>
          </w:tcPr>
          <w:p w:rsidR="00F11C49" w:rsidRDefault="00F11C49" w:rsidP="00295FFB">
            <w:pPr>
              <w:pStyle w:val="TableContents"/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</w:rPr>
              <w:t>3. Seniūnijos misija ir tikslai, pagrindinė veikla</w:t>
            </w:r>
          </w:p>
          <w:p w:rsidR="00337A66" w:rsidRPr="00BD22F4" w:rsidRDefault="00F11C49" w:rsidP="00AF6452">
            <w:pPr>
              <w:spacing w:line="360" w:lineRule="auto"/>
              <w:jc w:val="both"/>
              <w:rPr>
                <w:rFonts w:eastAsia="Times New Roman"/>
              </w:rPr>
            </w:pPr>
            <w:r w:rsidRPr="00BD22F4">
              <w:t xml:space="preserve"> 3.1</w:t>
            </w:r>
            <w:r w:rsidR="00945BD2">
              <w:t>.</w:t>
            </w:r>
            <w:r w:rsidRPr="00BD22F4">
              <w:t xml:space="preserve"> </w:t>
            </w:r>
            <w:r w:rsidRPr="00BD22F4">
              <w:rPr>
                <w:b/>
                <w:bCs/>
              </w:rPr>
              <w:t>Misija:</w:t>
            </w:r>
            <w:r w:rsidRPr="00BD22F4">
              <w:t xml:space="preserve"> </w:t>
            </w:r>
            <w:r w:rsidR="00337A66" w:rsidRPr="00BD22F4">
              <w:rPr>
                <w:rFonts w:eastAsia="Times New Roman"/>
              </w:rPr>
              <w:t xml:space="preserve"> savivaldybės priskirtoje teritorijoje organizuoti ir įgyvendinti</w:t>
            </w:r>
            <w:r w:rsidR="00BD22F4">
              <w:rPr>
                <w:rFonts w:eastAsia="Times New Roman"/>
              </w:rPr>
              <w:t xml:space="preserve"> </w:t>
            </w:r>
            <w:r w:rsidR="00337A66" w:rsidRPr="00BD22F4">
              <w:rPr>
                <w:rFonts w:eastAsia="Times New Roman"/>
              </w:rPr>
              <w:t>savivaldybės institucijų priimtus sprendimus, administruoti jai priskirtų viešųjų paslaugų teikimą</w:t>
            </w:r>
            <w:r w:rsidR="00341BFD" w:rsidRPr="00BD22F4">
              <w:rPr>
                <w:rFonts w:eastAsia="Times New Roman"/>
              </w:rPr>
              <w:t xml:space="preserve"> </w:t>
            </w:r>
            <w:r w:rsidR="00337A66" w:rsidRPr="00BD22F4">
              <w:rPr>
                <w:rFonts w:eastAsia="Times New Roman"/>
              </w:rPr>
              <w:t>seniūnijos gyventojams</w:t>
            </w:r>
            <w:r w:rsidR="003E2102" w:rsidRPr="00BD22F4">
              <w:rPr>
                <w:rFonts w:eastAsia="Times New Roman"/>
              </w:rPr>
              <w:t>,</w:t>
            </w:r>
            <w:r w:rsidR="00E60AF6" w:rsidRPr="00BD22F4">
              <w:rPr>
                <w:rFonts w:eastAsia="Times New Roman"/>
              </w:rPr>
              <w:t xml:space="preserve"> </w:t>
            </w:r>
            <w:r w:rsidR="003E2102" w:rsidRPr="00BD22F4">
              <w:t>t</w:t>
            </w:r>
            <w:r w:rsidR="00E60AF6" w:rsidRPr="00BD22F4">
              <w:t>enkinant Pušaloto seniūnijos bendruomenės poreikius ir interesus.</w:t>
            </w:r>
          </w:p>
          <w:p w:rsidR="00341BFD" w:rsidRPr="00BD22F4" w:rsidRDefault="00341BFD" w:rsidP="00AF6452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341BFD" w:rsidRPr="00BD22F4" w:rsidRDefault="00F11C49" w:rsidP="00AF6452">
            <w:pPr>
              <w:spacing w:line="360" w:lineRule="auto"/>
              <w:jc w:val="both"/>
            </w:pPr>
            <w:r w:rsidRPr="00BD22F4">
              <w:rPr>
                <w:bCs/>
              </w:rPr>
              <w:t>3.2</w:t>
            </w:r>
            <w:r w:rsidR="00945BD2">
              <w:rPr>
                <w:bCs/>
              </w:rPr>
              <w:t>.</w:t>
            </w:r>
            <w:r w:rsidRPr="00BD22F4">
              <w:rPr>
                <w:bCs/>
              </w:rPr>
              <w:t xml:space="preserve"> </w:t>
            </w:r>
            <w:proofErr w:type="spellStart"/>
            <w:r w:rsidRPr="00BD22F4">
              <w:rPr>
                <w:b/>
                <w:bCs/>
              </w:rPr>
              <w:t>Тikslai</w:t>
            </w:r>
            <w:proofErr w:type="spellEnd"/>
            <w:r w:rsidRPr="00BD22F4">
              <w:rPr>
                <w:b/>
                <w:bCs/>
              </w:rPr>
              <w:t>:</w:t>
            </w:r>
            <w:r w:rsidRPr="00BD22F4">
              <w:rPr>
                <w:color w:val="000000"/>
              </w:rPr>
              <w:t xml:space="preserve"> </w:t>
            </w:r>
            <w:r w:rsidR="00341BFD" w:rsidRPr="00BD22F4">
              <w:t>Gerinti gyvenimo kokybę seniūnijoje, kuriant sveiką, saugią ir švarią aplinką</w:t>
            </w:r>
            <w:r w:rsidR="00BD22F4">
              <w:t>.</w:t>
            </w:r>
          </w:p>
          <w:p w:rsidR="00295FFB" w:rsidRPr="00BD22F4" w:rsidRDefault="00341BFD" w:rsidP="00AF6452">
            <w:pPr>
              <w:pStyle w:val="TableContents"/>
              <w:spacing w:after="240" w:line="360" w:lineRule="auto"/>
              <w:jc w:val="both"/>
            </w:pPr>
            <w:r w:rsidRPr="00BD22F4">
              <w:t>Suformuoti ir įgyvendinti veiksmingą seniūnijos funkcijų vykdymo strategiją.</w:t>
            </w:r>
          </w:p>
          <w:p w:rsidR="003E2102" w:rsidRPr="00AF6452" w:rsidRDefault="00F11C49" w:rsidP="00AF6452">
            <w:pPr>
              <w:pStyle w:val="TableContents"/>
              <w:spacing w:line="360" w:lineRule="auto"/>
              <w:jc w:val="both"/>
              <w:rPr>
                <w:rFonts w:cs="Times New Roman"/>
                <w:b/>
                <w:color w:val="000000"/>
              </w:rPr>
            </w:pPr>
            <w:r w:rsidRPr="00BD22F4">
              <w:rPr>
                <w:b/>
                <w:bCs/>
              </w:rPr>
              <w:t xml:space="preserve"> </w:t>
            </w:r>
            <w:r w:rsidRPr="00BD22F4">
              <w:rPr>
                <w:bCs/>
              </w:rPr>
              <w:t>3.3.</w:t>
            </w:r>
            <w:r w:rsidRPr="00BD22F4">
              <w:rPr>
                <w:b/>
                <w:bCs/>
              </w:rPr>
              <w:t xml:space="preserve"> Veiklos kryptys:</w:t>
            </w:r>
            <w:r w:rsidRPr="00BD22F4">
              <w:rPr>
                <w:rFonts w:cs="Times New Roman"/>
                <w:b/>
                <w:color w:val="000000"/>
              </w:rPr>
              <w:t xml:space="preserve"> </w:t>
            </w:r>
            <w:r w:rsidR="00341BFD" w:rsidRPr="00BD22F4">
              <w:t>Didinti seniūnijos patrauklumą, sukuriant gražią, švarią, patogią ir saugią  aplinką.</w:t>
            </w:r>
            <w:r w:rsidR="00BD22F4">
              <w:t xml:space="preserve"> </w:t>
            </w:r>
            <w:r w:rsidR="00341BFD" w:rsidRPr="00BD22F4">
              <w:t>Rūpintis socialinę atskirtį patyrusiais asmenimis (šeimomis).</w:t>
            </w:r>
            <w:r w:rsidR="00BD22F4">
              <w:t xml:space="preserve"> </w:t>
            </w:r>
            <w:r w:rsidR="00341BFD" w:rsidRPr="00BD22F4">
              <w:t>Su seniūnijos bendruomenėmis, kultūros darbuoto</w:t>
            </w:r>
            <w:r w:rsidR="00BD22F4">
              <w:t>jais</w:t>
            </w:r>
            <w:r w:rsidR="00341BFD" w:rsidRPr="00BD22F4">
              <w:t xml:space="preserve">, </w:t>
            </w:r>
            <w:proofErr w:type="spellStart"/>
            <w:r w:rsidR="00341BFD" w:rsidRPr="00BD22F4">
              <w:t>seniūnaičiais</w:t>
            </w:r>
            <w:proofErr w:type="spellEnd"/>
            <w:r w:rsidR="00341BFD" w:rsidRPr="00BD22F4">
              <w:t xml:space="preserve"> skatinti seniūnijos gyvento</w:t>
            </w:r>
            <w:r w:rsidR="00BD22F4">
              <w:t>jų kultūrinę ir sportinę veiklą, užimtumą.</w:t>
            </w:r>
          </w:p>
          <w:p w:rsidR="00341BFD" w:rsidRPr="00127794" w:rsidRDefault="00341BFD" w:rsidP="00295FFB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  <w:p w:rsidR="00F11C49" w:rsidRPr="00BB16B2" w:rsidRDefault="00F11C49" w:rsidP="006E23C0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</w:p>
        </w:tc>
      </w:tr>
    </w:tbl>
    <w:p w:rsidR="00AA74A3" w:rsidRDefault="00AA74A3" w:rsidP="00E52715">
      <w:pPr>
        <w:rPr>
          <w:sz w:val="2"/>
          <w:szCs w:val="2"/>
        </w:rPr>
      </w:pPr>
    </w:p>
    <w:p w:rsidR="00AA74A3" w:rsidRPr="00AA74A3" w:rsidRDefault="00AA74A3" w:rsidP="00AA74A3">
      <w:pPr>
        <w:rPr>
          <w:sz w:val="2"/>
          <w:szCs w:val="2"/>
        </w:rPr>
      </w:pPr>
    </w:p>
    <w:p w:rsidR="00AA74A3" w:rsidRPr="00AA74A3" w:rsidRDefault="00AA74A3" w:rsidP="00AA74A3">
      <w:pPr>
        <w:rPr>
          <w:sz w:val="2"/>
          <w:szCs w:val="2"/>
        </w:rPr>
      </w:pPr>
    </w:p>
    <w:p w:rsidR="00AA74A3" w:rsidRPr="00AA74A3" w:rsidRDefault="00AA74A3" w:rsidP="00AA74A3">
      <w:pPr>
        <w:rPr>
          <w:sz w:val="2"/>
          <w:szCs w:val="2"/>
        </w:rPr>
      </w:pPr>
    </w:p>
    <w:p w:rsidR="00AA74A3" w:rsidRPr="00AA74A3" w:rsidRDefault="00AA74A3" w:rsidP="00AA74A3">
      <w:pPr>
        <w:rPr>
          <w:sz w:val="2"/>
          <w:szCs w:val="2"/>
        </w:rPr>
      </w:pPr>
    </w:p>
    <w:p w:rsidR="00AA74A3" w:rsidRPr="00AA74A3" w:rsidRDefault="00AA74A3" w:rsidP="00AA74A3">
      <w:pPr>
        <w:rPr>
          <w:sz w:val="2"/>
          <w:szCs w:val="2"/>
        </w:rPr>
      </w:pPr>
    </w:p>
    <w:p w:rsidR="00AA74A3" w:rsidRPr="00AA74A3" w:rsidRDefault="00AA74A3" w:rsidP="00AA74A3">
      <w:pPr>
        <w:rPr>
          <w:sz w:val="2"/>
          <w:szCs w:val="2"/>
        </w:rPr>
      </w:pPr>
    </w:p>
    <w:p w:rsidR="00AA74A3" w:rsidRDefault="00AA74A3" w:rsidP="00AA74A3">
      <w:pPr>
        <w:ind w:firstLine="720"/>
        <w:sectPr w:rsidR="00AA74A3" w:rsidSect="00A65860">
          <w:pgSz w:w="12240" w:h="15840"/>
          <w:pgMar w:top="284" w:right="1440" w:bottom="709" w:left="1440" w:header="567" w:footer="567" w:gutter="0"/>
          <w:cols w:space="1296"/>
          <w:titlePg/>
          <w:docGrid w:linePitch="360"/>
        </w:sect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599"/>
        <w:gridCol w:w="1701"/>
        <w:gridCol w:w="1701"/>
        <w:gridCol w:w="992"/>
        <w:gridCol w:w="1559"/>
        <w:gridCol w:w="1107"/>
        <w:gridCol w:w="696"/>
        <w:gridCol w:w="696"/>
        <w:gridCol w:w="692"/>
        <w:gridCol w:w="692"/>
      </w:tblGrid>
      <w:tr w:rsidR="00AA74A3" w:rsidRPr="00AA74A3" w:rsidTr="00436ECD">
        <w:trPr>
          <w:trHeight w:val="877"/>
        </w:trPr>
        <w:tc>
          <w:tcPr>
            <w:tcW w:w="12950" w:type="dxa"/>
            <w:gridSpan w:val="11"/>
            <w:noWrap/>
            <w:hideMark/>
          </w:tcPr>
          <w:p w:rsidR="00AA74A3" w:rsidRPr="00AA74A3" w:rsidRDefault="00AA74A3" w:rsidP="00AA74A3">
            <w:pPr>
              <w:ind w:firstLine="720"/>
              <w:jc w:val="center"/>
              <w:rPr>
                <w:b/>
                <w:bCs/>
              </w:rPr>
            </w:pPr>
            <w:r w:rsidRPr="00AA74A3">
              <w:rPr>
                <w:b/>
                <w:bCs/>
              </w:rPr>
              <w:lastRenderedPageBreak/>
              <w:t>PASVALIO RAJONO SAVIVALDYBĖS ADMINISTRACIJOS  PUŠALOTO SENIŪNIJOS  2018 METŲ VEIKLOS PLANAS</w:t>
            </w:r>
          </w:p>
        </w:tc>
      </w:tr>
      <w:tr w:rsidR="00436ECD" w:rsidRPr="00AA74A3" w:rsidTr="00493615">
        <w:trPr>
          <w:trHeight w:val="612"/>
        </w:trPr>
        <w:tc>
          <w:tcPr>
            <w:tcW w:w="1515" w:type="dxa"/>
            <w:vMerge w:val="restart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Priemonės kodas</w:t>
            </w:r>
          </w:p>
        </w:tc>
        <w:tc>
          <w:tcPr>
            <w:tcW w:w="1599" w:type="dxa"/>
            <w:vMerge w:val="restart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Priemonės pavadinimas</w:t>
            </w: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Veiksmo pavadinimas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Proceso ir/ar indėlio vertinimo kriterijus</w:t>
            </w:r>
          </w:p>
        </w:tc>
        <w:tc>
          <w:tcPr>
            <w:tcW w:w="1559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Atsakingi vykdytojai</w:t>
            </w:r>
          </w:p>
        </w:tc>
        <w:tc>
          <w:tcPr>
            <w:tcW w:w="1107" w:type="dxa"/>
            <w:vMerge w:val="restart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436ECD">
              <w:rPr>
                <w:sz w:val="20"/>
                <w:szCs w:val="22"/>
              </w:rPr>
              <w:t>Įvykdymo terminas ketvirčiais</w:t>
            </w:r>
          </w:p>
        </w:tc>
        <w:tc>
          <w:tcPr>
            <w:tcW w:w="2776" w:type="dxa"/>
            <w:gridSpan w:val="4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Skirti asignavimai</w:t>
            </w:r>
          </w:p>
        </w:tc>
      </w:tr>
      <w:tr w:rsidR="00436ECD" w:rsidRPr="00AA74A3" w:rsidTr="00493615">
        <w:trPr>
          <w:trHeight w:val="373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AA74A3" w:rsidRPr="00AA74A3" w:rsidRDefault="00AA74A3" w:rsidP="00AA74A3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A74A3" w:rsidRPr="00AA74A3" w:rsidRDefault="00AA74A3" w:rsidP="00AA74A3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hideMark/>
          </w:tcPr>
          <w:p w:rsidR="00AA74A3" w:rsidRPr="00AA74A3" w:rsidRDefault="00AA74A3" w:rsidP="00AA74A3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extDirection w:val="btLr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 viso</w:t>
            </w:r>
          </w:p>
        </w:tc>
        <w:tc>
          <w:tcPr>
            <w:tcW w:w="1388" w:type="dxa"/>
            <w:gridSpan w:val="2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Išlaidoms</w:t>
            </w:r>
          </w:p>
        </w:tc>
        <w:tc>
          <w:tcPr>
            <w:tcW w:w="692" w:type="dxa"/>
            <w:vMerge w:val="restart"/>
            <w:textDirection w:val="btLr"/>
            <w:hideMark/>
          </w:tcPr>
          <w:p w:rsidR="00AA74A3" w:rsidRPr="00AA74A3" w:rsidRDefault="00AA74A3" w:rsidP="00AA74A3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Turtui įsigyti</w:t>
            </w:r>
          </w:p>
        </w:tc>
      </w:tr>
      <w:tr w:rsidR="00436ECD" w:rsidRPr="00AA74A3" w:rsidTr="00493615">
        <w:trPr>
          <w:trHeight w:val="988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pavadinimas</w:t>
            </w:r>
          </w:p>
        </w:tc>
        <w:tc>
          <w:tcPr>
            <w:tcW w:w="992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436ECD">
              <w:rPr>
                <w:sz w:val="20"/>
                <w:szCs w:val="22"/>
              </w:rPr>
              <w:t>reikšmė</w:t>
            </w:r>
          </w:p>
        </w:tc>
        <w:tc>
          <w:tcPr>
            <w:tcW w:w="155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extDirection w:val="btLr"/>
            <w:hideMark/>
          </w:tcPr>
          <w:p w:rsidR="00AA74A3" w:rsidRPr="00AA74A3" w:rsidRDefault="00AA74A3" w:rsidP="00436ECD">
            <w:pPr>
              <w:ind w:left="113"/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 viso</w:t>
            </w:r>
          </w:p>
        </w:tc>
        <w:tc>
          <w:tcPr>
            <w:tcW w:w="692" w:type="dxa"/>
            <w:vMerge w:val="restart"/>
            <w:textDirection w:val="btLr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 jų darbo užmokesčiui</w:t>
            </w:r>
          </w:p>
        </w:tc>
        <w:tc>
          <w:tcPr>
            <w:tcW w:w="692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</w:tr>
      <w:tr w:rsidR="00AA74A3" w:rsidRPr="00AA74A3" w:rsidTr="00436ECD">
        <w:trPr>
          <w:trHeight w:val="330"/>
        </w:trPr>
        <w:tc>
          <w:tcPr>
            <w:tcW w:w="10174" w:type="dxa"/>
            <w:gridSpan w:val="7"/>
            <w:hideMark/>
          </w:tcPr>
          <w:p w:rsidR="00AA74A3" w:rsidRPr="00AA74A3" w:rsidRDefault="00AA74A3" w:rsidP="00AA74A3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436ECD">
              <w:rPr>
                <w:b/>
                <w:bCs/>
                <w:szCs w:val="22"/>
              </w:rPr>
              <w:t xml:space="preserve">                         01 Savivaldybės funkcijų įgyvendinimo ir valdymo programa</w:t>
            </w:r>
          </w:p>
        </w:tc>
        <w:tc>
          <w:tcPr>
            <w:tcW w:w="696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15"/>
        </w:trPr>
        <w:tc>
          <w:tcPr>
            <w:tcW w:w="1515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0"/>
                <w:szCs w:val="22"/>
              </w:rPr>
              <w:t>01.02.01.01.04</w:t>
            </w:r>
          </w:p>
        </w:tc>
        <w:tc>
          <w:tcPr>
            <w:tcW w:w="1599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Savivaldybės padalinių (seniūnijų) darbo organizavimas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01.03.02.09 Institucijos valdymo išlaidos (SB)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32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vidaus administravimas ir personalo valdymas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darbuotojų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</w:t>
            </w:r>
            <w:r w:rsidR="002C0089">
              <w:rPr>
                <w:sz w:val="22"/>
                <w:szCs w:val="22"/>
              </w:rPr>
              <w:t>5</w:t>
            </w:r>
            <w:r w:rsidRPr="00AA74A3">
              <w:rPr>
                <w:sz w:val="22"/>
                <w:szCs w:val="22"/>
              </w:rPr>
              <w:t xml:space="preserve"> darbuotojų </w:t>
            </w:r>
            <w:r w:rsidR="002C0089">
              <w:rPr>
                <w:sz w:val="22"/>
                <w:szCs w:val="22"/>
              </w:rPr>
              <w:t>11</w:t>
            </w:r>
            <w:r w:rsidRPr="00AA74A3">
              <w:rPr>
                <w:sz w:val="22"/>
                <w:szCs w:val="22"/>
              </w:rPr>
              <w:t>,25 etato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699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Gyvenamosios vietos deklaravimo duomenų ir gyvenamosios vietos neturinčių asmenų apskaitos tvarkymas, pažymų apie asmens deklaruotą gyvenamąją </w:t>
            </w:r>
            <w:r w:rsidRPr="00AA74A3">
              <w:rPr>
                <w:sz w:val="22"/>
                <w:szCs w:val="22"/>
              </w:rPr>
              <w:lastRenderedPageBreak/>
              <w:t>vietą išdavimas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lastRenderedPageBreak/>
              <w:t>Atliktų veiksmų, susijusių su asmens gyvenamosios vietos deklaravimu,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Seniūno pavaduotoja  Rita Antanaitienė  Žemės ūkio specialistė Vilma </w:t>
            </w:r>
            <w:proofErr w:type="spellStart"/>
            <w:r w:rsidRPr="00AA74A3">
              <w:rPr>
                <w:sz w:val="22"/>
                <w:szCs w:val="22"/>
              </w:rPr>
              <w:t>Knizikevičienė</w:t>
            </w:r>
            <w:proofErr w:type="spellEnd"/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205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Seniūnijai priskirtos teritorijos gyventojams pažymų  apie  šeimos sudėtį bei įstatymuose numatytų kitų faktinę padėtį patvirtinančių dokumentų išdavimas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Išduotų pažymų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Seniūno pavaduotoja Rita Antanaitienė Žemės ūkio specialistė Vilma </w:t>
            </w:r>
            <w:proofErr w:type="spellStart"/>
            <w:r w:rsidRPr="00AA74A3">
              <w:rPr>
                <w:sz w:val="22"/>
                <w:szCs w:val="22"/>
              </w:rPr>
              <w:t>Knizikevičienė</w:t>
            </w:r>
            <w:proofErr w:type="spellEnd"/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72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Leidimų laidoti, prekiauti ar teikti paslaugas viešosiose vietose, atlikti kasinėjimo darbus, organizuoti renginius, išdavimas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Išduotų laidoti leidimų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82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Išduotų prekiauti ar teikti paslaugas viešose vietose leidimų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3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Išduotų atlikti kasinėjimo darbus leidimų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81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Išduotų organizuoti renginius leidimų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00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Visuomenei naudingos veiklos organizavimas</w:t>
            </w: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Asmenų, atlikusių visuomenei naudingus darbus,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69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Asmenų prašymų, skundų ir pranešimų nagrinėjimas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Į seniūniją besikreipiančių gyventojų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76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Seniūno įsakymų rengimas</w:t>
            </w: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Įsakymų personalo klausimais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79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Įsakymų veiklos klausimais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AA74A3" w:rsidRPr="00AA74A3" w:rsidRDefault="00AA74A3" w:rsidP="00493615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02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Įsakymų atostogų ir komandiruočių klausimais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33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Savivaldybės institucijų teisės aktų projektų rengimas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Parengtų Administracijos direktoriaus įsakymų projektų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02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Parengtų Tarybos sprendimų projektų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65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aptarnaujamoje  teritorijoje gyvenantiems gyventojams notarinių veiksmų atlikimas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Atliktų notarinių veiksmų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44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Viešųjų pirkimų organizavimas ir vykdymas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Įvykdytų viešųjų pirkimų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Darbo organizavimo inžinierė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45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Gyventojų sueigų sušaukimas ir seniūnijos metinio veiklos plano įgyvendinimo ataskaitos pateikimas</w:t>
            </w:r>
          </w:p>
          <w:p w:rsidR="00493615" w:rsidRPr="00AA74A3" w:rsidRDefault="00493615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Sušauktų gyventojų sueigų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Seniūno pavaduotoja Rita Antanaitienė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9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06.02.01.01. Komunalinio ūkio plėtra (SB)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570CA8" w:rsidRDefault="00570CA8" w:rsidP="00436ECD">
            <w:pPr>
              <w:jc w:val="center"/>
              <w:rPr>
                <w:sz w:val="20"/>
                <w:szCs w:val="22"/>
              </w:rPr>
            </w:pPr>
            <w:r w:rsidRPr="00570CA8">
              <w:rPr>
                <w:sz w:val="20"/>
                <w:szCs w:val="22"/>
              </w:rPr>
              <w:t>122,4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570CA8" w:rsidRDefault="00570CA8" w:rsidP="00436ECD">
            <w:pPr>
              <w:jc w:val="center"/>
              <w:rPr>
                <w:sz w:val="20"/>
                <w:szCs w:val="22"/>
              </w:rPr>
            </w:pPr>
            <w:r w:rsidRPr="00570CA8">
              <w:rPr>
                <w:sz w:val="20"/>
                <w:szCs w:val="22"/>
              </w:rPr>
              <w:t>80,0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570CA8" w:rsidRDefault="00570CA8" w:rsidP="00CF7386">
            <w:pPr>
              <w:rPr>
                <w:sz w:val="20"/>
                <w:szCs w:val="22"/>
              </w:rPr>
            </w:pPr>
            <w:r w:rsidRPr="00570CA8">
              <w:rPr>
                <w:sz w:val="20"/>
                <w:szCs w:val="22"/>
              </w:rPr>
              <w:t>43,2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570CA8" w:rsidRDefault="00570CA8" w:rsidP="00436ECD">
            <w:pPr>
              <w:jc w:val="center"/>
              <w:rPr>
                <w:sz w:val="20"/>
                <w:szCs w:val="22"/>
              </w:rPr>
            </w:pPr>
            <w:r w:rsidRPr="00570CA8">
              <w:rPr>
                <w:sz w:val="20"/>
                <w:szCs w:val="22"/>
              </w:rPr>
              <w:t>42,4</w:t>
            </w:r>
          </w:p>
        </w:tc>
      </w:tr>
      <w:tr w:rsidR="00436ECD" w:rsidRPr="00AA74A3" w:rsidTr="00493615">
        <w:trPr>
          <w:trHeight w:val="99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Komunalinio ūkio personalas</w:t>
            </w: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Komunalinio ūkio personalo darbuotojų etatų skaičius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7,75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48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Veikiančių ir neveikiančių kapinių priežiūra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Prižiūrimų veikiančių  kapinių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Darbo organizavimo inžinierius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35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Prižiūrimų neveikiančių kapinių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 Darbo organizavimo inžinierė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45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gyventojams atlygintinų paslaugų pagal Savivaldybės tarybos patvirtintus įkainius, teikimas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Suteiktų atlygintinų paslaugų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Darbo organizavimo inžinierė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53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Bendro naudojimo teritorijų: parkų, skverų, šaligatvių, gatvių valymas ir priežiūra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gyvenviečių gatvių ir šaligatvių plotas, m2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7447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53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prižiūrimo bendro naudojimo teritorijų plotas, m2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23,68 ha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 Darbo organizavimo inžinierė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53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Vietinių kelių ir gatvių valymas ir priežiūra, pakelių šienavimas ir krūmų kirtimas, želdinių priežiūra</w:t>
            </w:r>
          </w:p>
          <w:p w:rsidR="00493615" w:rsidRPr="00AA74A3" w:rsidRDefault="00493615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Prižiūrimų vietinių kelių ilgis, km.</w:t>
            </w:r>
          </w:p>
        </w:tc>
        <w:tc>
          <w:tcPr>
            <w:tcW w:w="992" w:type="dxa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114,72 km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Darbo organizavimo inžinierė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85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06.04.01.01  Gatvių apšvietimas (SB)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63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gyvenviečių gatvių apšvietimo organizavimas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Gyvenviečių, kuriose vykdomas apšvietimas,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Vyr. energetikas Virginijus </w:t>
            </w:r>
            <w:proofErr w:type="spellStart"/>
            <w:r w:rsidRPr="00AA74A3">
              <w:rPr>
                <w:sz w:val="22"/>
                <w:szCs w:val="22"/>
              </w:rPr>
              <w:t>Knizikevičius</w:t>
            </w:r>
            <w:proofErr w:type="spellEnd"/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80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Gyvenviečių, kuriose vykdomi apšvietimo linijų pratęsimo, atnaujinimo, </w:t>
            </w:r>
            <w:r w:rsidR="00493615" w:rsidRPr="00AA74A3">
              <w:rPr>
                <w:sz w:val="22"/>
                <w:szCs w:val="22"/>
              </w:rPr>
              <w:t>rekonstrukcijos</w:t>
            </w:r>
            <w:r w:rsidRPr="00AA74A3">
              <w:rPr>
                <w:sz w:val="22"/>
                <w:szCs w:val="22"/>
              </w:rPr>
              <w:t xml:space="preserve"> darbai,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Vyr. energetikas Virginijus </w:t>
            </w:r>
            <w:proofErr w:type="spellStart"/>
            <w:r w:rsidRPr="00AA74A3">
              <w:rPr>
                <w:sz w:val="22"/>
                <w:szCs w:val="22"/>
              </w:rPr>
              <w:t>Knizikevičius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6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10.04.01.40  Kitos socialinės išmokos (SB)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570CA8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266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Socialinės paramos teikimo vykdymas, gyventojų prašymų  dėl socialinės piniginės paramos, socialinės paramos mokiniams, išmokos vaikui, šildymo išlaidų, karštam ir šaltam vandeniui kompensacijų skyrimo, maistui iš intervencinių atsargų paramai gauti priėmimas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Suteiktų bendrųjų socialinių paslaugų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Socialinio darbo organizatorė Irena Montvilienė</w:t>
            </w:r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77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Darbuotojų, dirbančių su socialinėmis išmokomis, etatų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Socialinio darbo organizatorė Irena Montvilienė</w:t>
            </w: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54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Atskirų šeimų asmenų gyvenimo sąlygų vertinimas ir pasiūlymų teikimas Savivaldybės administracijai  dėl socialinės  paramos toms šeimoms (asmenims) reikalingumo bei galimų paramos būdų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Surinktų duomenų dėl paramos gavimo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Socialinio darbo organizatorė Irena Montvilienė</w:t>
            </w:r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45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Pašalpas ir kompensacijas gaunančių asmenų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 Stravinskienė  Socialinio darbo organizatorė Irena Montvilienė</w:t>
            </w:r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7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06.02.01.01. Komunalinio ūkio plėtra (SP)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51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Seniūnijai priklausančių pastatų, technikos priežiūra ir remontas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Administruojamų pastatų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Darbo organizavimo inžinierius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93615" w:rsidRPr="00AA74A3" w:rsidRDefault="00493615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035"/>
        </w:trPr>
        <w:tc>
          <w:tcPr>
            <w:tcW w:w="1515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0"/>
                <w:szCs w:val="22"/>
              </w:rPr>
              <w:t>01.02.01.04.07</w:t>
            </w:r>
          </w:p>
        </w:tc>
        <w:tc>
          <w:tcPr>
            <w:tcW w:w="1599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Darbo rinkos politikos rengimas ir įgyvendinimas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04.01.02.01   Bendri darbo rinkos reikalai, darbo politikos formavimas (D)</w:t>
            </w:r>
          </w:p>
          <w:p w:rsidR="00493615" w:rsidRPr="00AA74A3" w:rsidRDefault="00493615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8,8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8,8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12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Gyventojų užimtumo programų rengimas ir įgyvendinimas,  nenuolatinio pobūdžio darbų organizavimas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Įdarbintų asmenų skaičius nenuolatinio pobūdžio darbams</w:t>
            </w:r>
          </w:p>
        </w:tc>
        <w:tc>
          <w:tcPr>
            <w:tcW w:w="992" w:type="dxa"/>
            <w:vMerge w:val="restart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Seniūno pavaduotoja   Rita Antanaitienė</w:t>
            </w:r>
          </w:p>
        </w:tc>
        <w:tc>
          <w:tcPr>
            <w:tcW w:w="1107" w:type="dxa"/>
            <w:vMerge w:val="restart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42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765"/>
        </w:trPr>
        <w:tc>
          <w:tcPr>
            <w:tcW w:w="1515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0"/>
                <w:szCs w:val="22"/>
              </w:rPr>
              <w:t>01.02.01.04.11</w:t>
            </w:r>
          </w:p>
        </w:tc>
        <w:tc>
          <w:tcPr>
            <w:tcW w:w="1599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Žemės ūkio funkcijų vykdymas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04.02.01.04  Žemės ūkio administravimas (SB)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Default="00AA74A3" w:rsidP="00CF7386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CF7386" w:rsidRDefault="00CF7386" w:rsidP="00CF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CF7386" w:rsidRPr="00CF7386" w:rsidRDefault="00CF7386" w:rsidP="00CF7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CF738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00,2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CF738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00,1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09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04.02.01.04  Žemės ūkio administravimas (D)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4,7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4,7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65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Gyventojų konsultavimas paramos gavimo ir kitais su žemės ūkiu susijusiais klausimais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Žemės ūkio specialistų etatų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Žemės ūkio specialistė Vilma </w:t>
            </w:r>
            <w:proofErr w:type="spellStart"/>
            <w:r w:rsidRPr="00AA74A3">
              <w:rPr>
                <w:sz w:val="22"/>
                <w:szCs w:val="22"/>
              </w:rPr>
              <w:t>Knizikevičienė</w:t>
            </w:r>
            <w:proofErr w:type="spellEnd"/>
          </w:p>
          <w:p w:rsidR="00436ECD" w:rsidRPr="00AA74A3" w:rsidRDefault="00436ECD" w:rsidP="00436EC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470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Ūkininkų ir fizinių asmenų, užsiimančių žemės ūkio veikla,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Žemės ūkio specialistė Vilma </w:t>
            </w:r>
            <w:proofErr w:type="spellStart"/>
            <w:r w:rsidRPr="00AA74A3">
              <w:rPr>
                <w:sz w:val="22"/>
                <w:szCs w:val="22"/>
              </w:rPr>
              <w:t>Knizikevičienė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63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Paraiškų tiesioginėms išmokoms gauti už žemės ūkio naudmenų ir pasėlių plotus priėmimas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Priimtų paraiškų skaičius tiesioginėms išmokoms gauti už žemės ūkio naudmenų ir pasėlių plotus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Žemės ūkio specialistė Vilma </w:t>
            </w:r>
            <w:proofErr w:type="spellStart"/>
            <w:r w:rsidRPr="00AA74A3">
              <w:rPr>
                <w:sz w:val="22"/>
                <w:szCs w:val="22"/>
              </w:rPr>
              <w:t>Knizikevičienė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609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Prašymų registruoti žemės ūkio valdą ar atnaujinti registracijos duomenis administravimas</w:t>
            </w:r>
          </w:p>
          <w:p w:rsidR="002C0089" w:rsidRDefault="002C0089" w:rsidP="00AA74A3">
            <w:pPr>
              <w:rPr>
                <w:sz w:val="22"/>
                <w:szCs w:val="22"/>
              </w:rPr>
            </w:pPr>
          </w:p>
          <w:p w:rsidR="00493615" w:rsidRPr="00AA74A3" w:rsidRDefault="00493615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Registruotų ir atnaujintų žemės ūkio ir kaimo valdų skaičius Žemės ūkio ir kaimo verslo registre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Žemės ūkio specialistė Vilma </w:t>
            </w:r>
            <w:proofErr w:type="spellStart"/>
            <w:r w:rsidRPr="00AA74A3">
              <w:rPr>
                <w:sz w:val="22"/>
                <w:szCs w:val="22"/>
              </w:rPr>
              <w:t>Knizikevičienė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A74A3" w:rsidRPr="00AA74A3" w:rsidTr="00436ECD">
        <w:trPr>
          <w:trHeight w:val="330"/>
        </w:trPr>
        <w:tc>
          <w:tcPr>
            <w:tcW w:w="12950" w:type="dxa"/>
            <w:gridSpan w:val="11"/>
            <w:noWrap/>
            <w:hideMark/>
          </w:tcPr>
          <w:p w:rsidR="00AA74A3" w:rsidRPr="00493615" w:rsidRDefault="00AA74A3" w:rsidP="00436ECD">
            <w:pPr>
              <w:ind w:firstLine="720"/>
              <w:jc w:val="center"/>
              <w:rPr>
                <w:szCs w:val="22"/>
              </w:rPr>
            </w:pPr>
            <w:r w:rsidRPr="00493615">
              <w:rPr>
                <w:b/>
                <w:bCs/>
                <w:szCs w:val="22"/>
              </w:rPr>
              <w:t>02 Socialinės paramos politikos įgyvendinimo programa</w:t>
            </w:r>
          </w:p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140"/>
        </w:trPr>
        <w:tc>
          <w:tcPr>
            <w:tcW w:w="1515" w:type="dxa"/>
            <w:vMerge w:val="restart"/>
            <w:noWrap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436ECD">
              <w:rPr>
                <w:sz w:val="20"/>
                <w:szCs w:val="22"/>
              </w:rPr>
              <w:t>02.02.01.02.03</w:t>
            </w:r>
          </w:p>
        </w:tc>
        <w:tc>
          <w:tcPr>
            <w:tcW w:w="1599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Socialinių paslaugų teikimas socialinės rizikos </w:t>
            </w:r>
            <w:r w:rsidRPr="00AA74A3">
              <w:rPr>
                <w:sz w:val="22"/>
                <w:szCs w:val="22"/>
              </w:rPr>
              <w:lastRenderedPageBreak/>
              <w:t>šeimoms auginančioms vaikus seniūnijose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lastRenderedPageBreak/>
              <w:t>10.04.01.01  Vaikų globos ir rūpybos įstaigos (D)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74A3" w:rsidRPr="00AA74A3">
              <w:rPr>
                <w:sz w:val="22"/>
                <w:szCs w:val="22"/>
              </w:rPr>
              <w:t>,2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87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Socialinės rizikos šeimų socialinės priežiūros vykdymas, siūlymų dėl šeimų įrašymo į socialinės rizikos šeimų apskaitą bei išbraukimo iš apskaitos teikimas, socialinių paslaugų poreikio šeimai vertinimas ir nustatymas, periodinis peržiūrėjimas, sprendimų dėl socialinių paslaugų teikimo šeimai priėmimas</w:t>
            </w:r>
          </w:p>
          <w:p w:rsidR="002C0089" w:rsidRDefault="002C0089" w:rsidP="00AA74A3">
            <w:pPr>
              <w:rPr>
                <w:sz w:val="22"/>
                <w:szCs w:val="22"/>
              </w:rPr>
            </w:pPr>
          </w:p>
          <w:p w:rsidR="00493615" w:rsidRPr="00AA74A3" w:rsidRDefault="00493615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Socialinės rizikos šeimų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Socialinė darbuotoja Dalė </w:t>
            </w:r>
            <w:proofErr w:type="spellStart"/>
            <w:r w:rsidRPr="00AA74A3">
              <w:rPr>
                <w:sz w:val="22"/>
                <w:szCs w:val="22"/>
              </w:rPr>
              <w:t>Bedalienė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99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darbuotojų, dirbančių su socialinės rizikos šeimomis, etatų skaičius</w:t>
            </w:r>
          </w:p>
        </w:tc>
        <w:tc>
          <w:tcPr>
            <w:tcW w:w="992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Socialinė darbuotoja Dalė </w:t>
            </w:r>
            <w:proofErr w:type="spellStart"/>
            <w:r w:rsidRPr="00AA74A3">
              <w:rPr>
                <w:sz w:val="22"/>
                <w:szCs w:val="22"/>
              </w:rPr>
              <w:t>Bedalienė</w:t>
            </w:r>
            <w:proofErr w:type="spellEnd"/>
          </w:p>
        </w:tc>
        <w:tc>
          <w:tcPr>
            <w:tcW w:w="1107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48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436ECD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Dalyvavimas vykdant vaiko teisių apsaugą ir darbą su socialinės rizikos šeimomis, vaiko teisių apsaugos ir vaiko teisių </w:t>
            </w:r>
            <w:r w:rsidRPr="00AA74A3">
              <w:rPr>
                <w:sz w:val="22"/>
                <w:szCs w:val="22"/>
              </w:rPr>
              <w:lastRenderedPageBreak/>
              <w:t xml:space="preserve">pažeidimų prevencijos priemonių rengimas ir įgyvendinimas </w:t>
            </w:r>
          </w:p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 </w:t>
            </w:r>
          </w:p>
          <w:p w:rsidR="00CF7386" w:rsidRDefault="00CF7386" w:rsidP="00AA74A3">
            <w:pPr>
              <w:rPr>
                <w:sz w:val="22"/>
                <w:szCs w:val="22"/>
              </w:rPr>
            </w:pPr>
          </w:p>
          <w:p w:rsidR="00CF7386" w:rsidRDefault="00CF7386" w:rsidP="00AA74A3">
            <w:pPr>
              <w:rPr>
                <w:sz w:val="22"/>
                <w:szCs w:val="22"/>
              </w:rPr>
            </w:pPr>
          </w:p>
          <w:p w:rsidR="00CF7386" w:rsidRPr="00AA74A3" w:rsidRDefault="00CF7386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lastRenderedPageBreak/>
              <w:t>Socialinės rizikos šeimose augančių vaikų skaičius</w:t>
            </w:r>
          </w:p>
        </w:tc>
        <w:tc>
          <w:tcPr>
            <w:tcW w:w="992" w:type="dxa"/>
            <w:vMerge w:val="restart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Merge w:val="restart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   Socialinė darbuotoja  Dalė </w:t>
            </w:r>
            <w:proofErr w:type="spellStart"/>
            <w:r w:rsidRPr="00AA74A3">
              <w:rPr>
                <w:sz w:val="22"/>
                <w:szCs w:val="22"/>
              </w:rPr>
              <w:t>Bedalienė</w:t>
            </w:r>
            <w:proofErr w:type="spellEnd"/>
          </w:p>
        </w:tc>
        <w:tc>
          <w:tcPr>
            <w:tcW w:w="1107" w:type="dxa"/>
            <w:vMerge w:val="restart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7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36ECD">
        <w:trPr>
          <w:trHeight w:val="330"/>
        </w:trPr>
        <w:tc>
          <w:tcPr>
            <w:tcW w:w="12950" w:type="dxa"/>
            <w:gridSpan w:val="11"/>
            <w:noWrap/>
            <w:hideMark/>
          </w:tcPr>
          <w:p w:rsidR="00436ECD" w:rsidRPr="00436ECD" w:rsidRDefault="00436ECD" w:rsidP="00436ECD">
            <w:pPr>
              <w:ind w:firstLine="720"/>
              <w:jc w:val="center"/>
              <w:rPr>
                <w:szCs w:val="22"/>
              </w:rPr>
            </w:pPr>
            <w:r w:rsidRPr="00436ECD">
              <w:rPr>
                <w:b/>
                <w:bCs/>
                <w:szCs w:val="22"/>
              </w:rPr>
              <w:lastRenderedPageBreak/>
              <w:t>03  Ugdymo proceso ir kokybiškos ugdymosi aplinkos užtikrinimo programa</w:t>
            </w:r>
          </w:p>
          <w:p w:rsidR="00436ECD" w:rsidRPr="00AA74A3" w:rsidRDefault="00436ECD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30"/>
        </w:trPr>
        <w:tc>
          <w:tcPr>
            <w:tcW w:w="1515" w:type="dxa"/>
            <w:vMerge w:val="restart"/>
            <w:noWrap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436ECD">
              <w:rPr>
                <w:sz w:val="20"/>
                <w:szCs w:val="22"/>
              </w:rPr>
              <w:t>03.02.01.02.09</w:t>
            </w:r>
          </w:p>
        </w:tc>
        <w:tc>
          <w:tcPr>
            <w:tcW w:w="1599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Seniūnijų prižiūrimų švietimo įstaigų aplinkos išlaikymas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09.01.02.01  Mokyklos, priskiriamos pradinės mokyklos tipui</w:t>
            </w: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A74A3" w:rsidRPr="00AA74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CF7386" w:rsidRDefault="00272787" w:rsidP="00272787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72787" w:rsidRDefault="00272787" w:rsidP="0027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72787" w:rsidRPr="00272787" w:rsidRDefault="00272787" w:rsidP="00272787">
            <w:pPr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63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Ūkinės veiklos vykdymas seniūnijos teritorijoje esančiose švietimo įstaigose</w:t>
            </w:r>
          </w:p>
          <w:p w:rsidR="00436ECD" w:rsidRDefault="00436ECD" w:rsidP="00AA74A3">
            <w:pPr>
              <w:rPr>
                <w:sz w:val="22"/>
                <w:szCs w:val="22"/>
              </w:rPr>
            </w:pPr>
          </w:p>
          <w:p w:rsidR="00436ECD" w:rsidRDefault="00436ECD" w:rsidP="00AA74A3">
            <w:pPr>
              <w:rPr>
                <w:sz w:val="22"/>
                <w:szCs w:val="22"/>
              </w:rPr>
            </w:pPr>
          </w:p>
          <w:p w:rsidR="00436ECD" w:rsidRDefault="00436ECD" w:rsidP="00AA74A3">
            <w:pPr>
              <w:rPr>
                <w:sz w:val="22"/>
                <w:szCs w:val="22"/>
              </w:rPr>
            </w:pPr>
          </w:p>
          <w:p w:rsidR="00436ECD" w:rsidRDefault="00436ECD" w:rsidP="00AA74A3">
            <w:pPr>
              <w:rPr>
                <w:sz w:val="22"/>
                <w:szCs w:val="22"/>
              </w:rPr>
            </w:pPr>
          </w:p>
          <w:p w:rsidR="00436ECD" w:rsidRDefault="00436ECD" w:rsidP="00AA74A3">
            <w:pPr>
              <w:rPr>
                <w:sz w:val="22"/>
                <w:szCs w:val="22"/>
              </w:rPr>
            </w:pPr>
          </w:p>
          <w:p w:rsidR="00436ECD" w:rsidRPr="00AA74A3" w:rsidRDefault="00436ECD" w:rsidP="00AA74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prižiūrimų švietimo įstaigų skaičius</w:t>
            </w:r>
          </w:p>
        </w:tc>
        <w:tc>
          <w:tcPr>
            <w:tcW w:w="9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36ECD">
        <w:trPr>
          <w:trHeight w:val="330"/>
        </w:trPr>
        <w:tc>
          <w:tcPr>
            <w:tcW w:w="12950" w:type="dxa"/>
            <w:gridSpan w:val="11"/>
            <w:noWrap/>
            <w:hideMark/>
          </w:tcPr>
          <w:p w:rsidR="00436ECD" w:rsidRPr="00436ECD" w:rsidRDefault="00436ECD" w:rsidP="00436ECD">
            <w:pPr>
              <w:ind w:firstLine="720"/>
              <w:jc w:val="center"/>
              <w:rPr>
                <w:sz w:val="22"/>
                <w:szCs w:val="22"/>
              </w:rPr>
            </w:pPr>
            <w:r w:rsidRPr="00436ECD">
              <w:rPr>
                <w:b/>
                <w:bCs/>
                <w:szCs w:val="22"/>
              </w:rPr>
              <w:t>04 Kultūros programa</w:t>
            </w:r>
          </w:p>
          <w:p w:rsidR="00436ECD" w:rsidRPr="00AA74A3" w:rsidRDefault="00436ECD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915"/>
        </w:trPr>
        <w:tc>
          <w:tcPr>
            <w:tcW w:w="1515" w:type="dxa"/>
            <w:vMerge w:val="restart"/>
            <w:noWrap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436ECD">
              <w:rPr>
                <w:sz w:val="20"/>
                <w:szCs w:val="22"/>
              </w:rPr>
              <w:t>04.02.01.01.02</w:t>
            </w:r>
          </w:p>
        </w:tc>
        <w:tc>
          <w:tcPr>
            <w:tcW w:w="1599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Seniūnijų prižiūrimų kultūros įstaigų aplinkos </w:t>
            </w:r>
            <w:r w:rsidRPr="00AA74A3">
              <w:rPr>
                <w:sz w:val="22"/>
                <w:szCs w:val="22"/>
              </w:rPr>
              <w:lastRenderedPageBreak/>
              <w:t>išlaikymas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lastRenderedPageBreak/>
              <w:t>08.02.01.08  Kitos kultūros ir meno įstaigos (SB)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</w:t>
            </w:r>
          </w:p>
        </w:tc>
        <w:tc>
          <w:tcPr>
            <w:tcW w:w="1107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696" w:type="dxa"/>
            <w:shd w:val="clear" w:color="auto" w:fill="F2F2F2" w:themeFill="background1" w:themeFillShade="F2"/>
            <w:noWrap/>
            <w:hideMark/>
          </w:tcPr>
          <w:p w:rsidR="00AA74A3" w:rsidRPr="00AA74A3" w:rsidRDefault="00CF7386" w:rsidP="00436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358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Ūkinės veiklos vykdymas seniūnijos teritorijoje esančiose kultūros įstaigose</w:t>
            </w: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prižiūrimų Kultūros centro skyrių skaičius</w:t>
            </w:r>
          </w:p>
        </w:tc>
        <w:tc>
          <w:tcPr>
            <w:tcW w:w="992" w:type="dxa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 Darbo organizavimo </w:t>
            </w:r>
            <w:proofErr w:type="spellStart"/>
            <w:r w:rsidRPr="00AA74A3">
              <w:rPr>
                <w:sz w:val="22"/>
                <w:szCs w:val="22"/>
              </w:rPr>
              <w:t>inžinerė</w:t>
            </w:r>
            <w:proofErr w:type="spellEnd"/>
            <w:r w:rsidRPr="00AA74A3">
              <w:rPr>
                <w:sz w:val="22"/>
                <w:szCs w:val="22"/>
              </w:rPr>
              <w:t xml:space="preserve"> 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36ECD" w:rsidRPr="00AA74A3" w:rsidTr="00493615">
        <w:trPr>
          <w:trHeight w:val="1905"/>
        </w:trPr>
        <w:tc>
          <w:tcPr>
            <w:tcW w:w="1515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AA74A3" w:rsidRPr="00AA74A3" w:rsidRDefault="00AA74A3" w:rsidP="00AA74A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A74A3" w:rsidRPr="00AA74A3" w:rsidRDefault="00AA74A3" w:rsidP="00AA74A3">
            <w:pPr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Seniūnijos prižiūrimų Bibliotekos skyrių skaičius</w:t>
            </w:r>
          </w:p>
        </w:tc>
        <w:tc>
          <w:tcPr>
            <w:tcW w:w="992" w:type="dxa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hideMark/>
          </w:tcPr>
          <w:p w:rsid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 xml:space="preserve">Seniūnė </w:t>
            </w:r>
            <w:proofErr w:type="spellStart"/>
            <w:r w:rsidRPr="00AA74A3">
              <w:rPr>
                <w:sz w:val="22"/>
                <w:szCs w:val="22"/>
              </w:rPr>
              <w:t>Paulyna</w:t>
            </w:r>
            <w:proofErr w:type="spellEnd"/>
            <w:r w:rsidRPr="00AA74A3">
              <w:rPr>
                <w:sz w:val="22"/>
                <w:szCs w:val="22"/>
              </w:rPr>
              <w:t xml:space="preserve"> Stravinskienė Darbo organizavimo inžinierė Stasė </w:t>
            </w:r>
            <w:proofErr w:type="spellStart"/>
            <w:r w:rsidRPr="00AA74A3">
              <w:rPr>
                <w:sz w:val="22"/>
                <w:szCs w:val="22"/>
              </w:rPr>
              <w:t>Golovkienė</w:t>
            </w:r>
            <w:proofErr w:type="spellEnd"/>
          </w:p>
          <w:p w:rsidR="00436ECD" w:rsidRPr="00AA74A3" w:rsidRDefault="00436ECD" w:rsidP="00436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:rsidR="00AA74A3" w:rsidRPr="00AA74A3" w:rsidRDefault="00AA74A3" w:rsidP="00436ECD">
            <w:pPr>
              <w:jc w:val="center"/>
              <w:rPr>
                <w:sz w:val="22"/>
                <w:szCs w:val="22"/>
              </w:rPr>
            </w:pPr>
            <w:r w:rsidRPr="00AA74A3">
              <w:rPr>
                <w:sz w:val="22"/>
                <w:szCs w:val="22"/>
              </w:rPr>
              <w:t>I-IV</w:t>
            </w: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noWrap/>
            <w:hideMark/>
          </w:tcPr>
          <w:p w:rsidR="00AA74A3" w:rsidRPr="00AA74A3" w:rsidRDefault="00AA74A3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493615" w:rsidRPr="00436ECD" w:rsidTr="00493615">
        <w:trPr>
          <w:trHeight w:val="300"/>
        </w:trPr>
        <w:tc>
          <w:tcPr>
            <w:tcW w:w="9067" w:type="dxa"/>
            <w:gridSpan w:val="6"/>
            <w:noWrap/>
            <w:hideMark/>
          </w:tcPr>
          <w:p w:rsidR="00493615" w:rsidRPr="00AA74A3" w:rsidRDefault="00493615" w:rsidP="00436ECD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:rsidR="00493615" w:rsidRPr="00436ECD" w:rsidRDefault="00493615" w:rsidP="00436ECD">
            <w:pPr>
              <w:jc w:val="center"/>
              <w:rPr>
                <w:b/>
                <w:bCs/>
                <w:sz w:val="20"/>
                <w:szCs w:val="22"/>
              </w:rPr>
            </w:pPr>
            <w:r w:rsidRPr="00436ECD">
              <w:rPr>
                <w:b/>
                <w:bCs/>
                <w:sz w:val="20"/>
                <w:szCs w:val="22"/>
              </w:rPr>
              <w:t>Iš viso:</w:t>
            </w:r>
          </w:p>
        </w:tc>
        <w:tc>
          <w:tcPr>
            <w:tcW w:w="696" w:type="dxa"/>
            <w:noWrap/>
            <w:hideMark/>
          </w:tcPr>
          <w:p w:rsidR="00493615" w:rsidRPr="00436ECD" w:rsidRDefault="00272787" w:rsidP="00436EC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244,6</w:t>
            </w:r>
          </w:p>
        </w:tc>
        <w:tc>
          <w:tcPr>
            <w:tcW w:w="696" w:type="dxa"/>
            <w:noWrap/>
            <w:hideMark/>
          </w:tcPr>
          <w:p w:rsidR="00493615" w:rsidRPr="00436ECD" w:rsidRDefault="00272787" w:rsidP="00CF7386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197,2</w:t>
            </w:r>
          </w:p>
        </w:tc>
        <w:tc>
          <w:tcPr>
            <w:tcW w:w="692" w:type="dxa"/>
            <w:noWrap/>
            <w:hideMark/>
          </w:tcPr>
          <w:p w:rsidR="00493615" w:rsidRPr="00436ECD" w:rsidRDefault="00272787" w:rsidP="00436EC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81,5</w:t>
            </w:r>
          </w:p>
        </w:tc>
        <w:tc>
          <w:tcPr>
            <w:tcW w:w="692" w:type="dxa"/>
            <w:noWrap/>
            <w:hideMark/>
          </w:tcPr>
          <w:p w:rsidR="00493615" w:rsidRPr="00436ECD" w:rsidRDefault="00272787" w:rsidP="00436EC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47,4</w:t>
            </w:r>
          </w:p>
        </w:tc>
      </w:tr>
    </w:tbl>
    <w:p w:rsidR="00AA74A3" w:rsidRPr="00AA74A3" w:rsidRDefault="00AA74A3" w:rsidP="00AA74A3">
      <w:pPr>
        <w:ind w:firstLine="720"/>
        <w:rPr>
          <w:sz w:val="22"/>
          <w:szCs w:val="22"/>
        </w:rPr>
      </w:pPr>
    </w:p>
    <w:p w:rsidR="00AA74A3" w:rsidRPr="00AA74A3" w:rsidRDefault="00AA74A3" w:rsidP="00AA74A3">
      <w:pPr>
        <w:rPr>
          <w:sz w:val="22"/>
          <w:szCs w:val="22"/>
        </w:rPr>
      </w:pPr>
    </w:p>
    <w:p w:rsidR="00AA74A3" w:rsidRPr="00AA74A3" w:rsidRDefault="00AA74A3" w:rsidP="00AA74A3">
      <w:pPr>
        <w:rPr>
          <w:sz w:val="22"/>
          <w:szCs w:val="22"/>
        </w:rPr>
      </w:pPr>
    </w:p>
    <w:p w:rsidR="00F11C49" w:rsidRPr="00AA74A3" w:rsidRDefault="00F11C49" w:rsidP="00AA74A3">
      <w:pPr>
        <w:rPr>
          <w:sz w:val="22"/>
          <w:szCs w:val="22"/>
        </w:rPr>
      </w:pPr>
    </w:p>
    <w:sectPr w:rsidR="00F11C49" w:rsidRPr="00AA74A3" w:rsidSect="00AA74A3">
      <w:headerReference w:type="first" r:id="rId8"/>
      <w:pgSz w:w="15840" w:h="12240" w:orient="landscape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4F" w:rsidRDefault="0076414F" w:rsidP="00053439">
      <w:r>
        <w:separator/>
      </w:r>
    </w:p>
  </w:endnote>
  <w:endnote w:type="continuationSeparator" w:id="0">
    <w:p w:rsidR="0076414F" w:rsidRDefault="0076414F" w:rsidP="000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4F" w:rsidRDefault="0076414F" w:rsidP="00053439">
      <w:r>
        <w:separator/>
      </w:r>
    </w:p>
  </w:footnote>
  <w:footnote w:type="continuationSeparator" w:id="0">
    <w:p w:rsidR="0076414F" w:rsidRDefault="0076414F" w:rsidP="000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9A" w:rsidRDefault="00DE5A9A" w:rsidP="00295FFB">
    <w:pPr>
      <w:tabs>
        <w:tab w:val="left" w:pos="4253"/>
        <w:tab w:val="left" w:pos="4395"/>
      </w:tabs>
      <w:jc w:val="center"/>
    </w:pPr>
  </w:p>
  <w:p w:rsidR="00DE5A9A" w:rsidRDefault="00DE5A9A" w:rsidP="00DE5A9A">
    <w:pPr>
      <w:tabs>
        <w:tab w:val="left" w:pos="4253"/>
        <w:tab w:val="left" w:pos="4395"/>
      </w:tabs>
      <w:jc w:val="center"/>
      <w:rPr>
        <w:b/>
      </w:rPr>
    </w:pPr>
    <w:r>
      <w:t xml:space="preserve">                  </w:t>
    </w:r>
  </w:p>
  <w:p w:rsidR="00DE5A9A" w:rsidRDefault="00DE5A9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147"/>
    <w:multiLevelType w:val="hybridMultilevel"/>
    <w:tmpl w:val="12C0C2A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7112C"/>
    <w:multiLevelType w:val="hybridMultilevel"/>
    <w:tmpl w:val="260E35CE"/>
    <w:lvl w:ilvl="0" w:tplc="8F727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9"/>
    <w:rsid w:val="00053439"/>
    <w:rsid w:val="00060E31"/>
    <w:rsid w:val="00062E7C"/>
    <w:rsid w:val="000817C2"/>
    <w:rsid w:val="000869CB"/>
    <w:rsid w:val="0009704E"/>
    <w:rsid w:val="000F03A3"/>
    <w:rsid w:val="000F6477"/>
    <w:rsid w:val="00115E96"/>
    <w:rsid w:val="00127794"/>
    <w:rsid w:val="001324BE"/>
    <w:rsid w:val="00151025"/>
    <w:rsid w:val="00164804"/>
    <w:rsid w:val="001A1722"/>
    <w:rsid w:val="0025718A"/>
    <w:rsid w:val="00272787"/>
    <w:rsid w:val="00295FFB"/>
    <w:rsid w:val="002A63F7"/>
    <w:rsid w:val="002B3DA8"/>
    <w:rsid w:val="002B4DF8"/>
    <w:rsid w:val="002C0089"/>
    <w:rsid w:val="002D564E"/>
    <w:rsid w:val="002E78DA"/>
    <w:rsid w:val="00321B8D"/>
    <w:rsid w:val="00337A66"/>
    <w:rsid w:val="00341BFD"/>
    <w:rsid w:val="003653DB"/>
    <w:rsid w:val="003700A3"/>
    <w:rsid w:val="003B3D07"/>
    <w:rsid w:val="003E2102"/>
    <w:rsid w:val="00412FCD"/>
    <w:rsid w:val="00421187"/>
    <w:rsid w:val="00436ECD"/>
    <w:rsid w:val="004517C0"/>
    <w:rsid w:val="00452C21"/>
    <w:rsid w:val="0046470F"/>
    <w:rsid w:val="00493615"/>
    <w:rsid w:val="004E1872"/>
    <w:rsid w:val="004E290E"/>
    <w:rsid w:val="0051046E"/>
    <w:rsid w:val="00523605"/>
    <w:rsid w:val="00524C81"/>
    <w:rsid w:val="00526C09"/>
    <w:rsid w:val="00526D84"/>
    <w:rsid w:val="005321B9"/>
    <w:rsid w:val="00534D09"/>
    <w:rsid w:val="00570CA8"/>
    <w:rsid w:val="00573B8C"/>
    <w:rsid w:val="00576F85"/>
    <w:rsid w:val="005B229B"/>
    <w:rsid w:val="005C4151"/>
    <w:rsid w:val="005D49D1"/>
    <w:rsid w:val="00601983"/>
    <w:rsid w:val="0062422C"/>
    <w:rsid w:val="00655A1F"/>
    <w:rsid w:val="006628EF"/>
    <w:rsid w:val="006A55C2"/>
    <w:rsid w:val="006B4DDC"/>
    <w:rsid w:val="006C7844"/>
    <w:rsid w:val="006E23C0"/>
    <w:rsid w:val="00707720"/>
    <w:rsid w:val="007543B5"/>
    <w:rsid w:val="0076410B"/>
    <w:rsid w:val="0076414F"/>
    <w:rsid w:val="00766C92"/>
    <w:rsid w:val="007730D6"/>
    <w:rsid w:val="007A7F58"/>
    <w:rsid w:val="00823638"/>
    <w:rsid w:val="008A6B91"/>
    <w:rsid w:val="008B1B62"/>
    <w:rsid w:val="008F7B2C"/>
    <w:rsid w:val="0090486E"/>
    <w:rsid w:val="00917D57"/>
    <w:rsid w:val="00945BD2"/>
    <w:rsid w:val="00992B26"/>
    <w:rsid w:val="009D363F"/>
    <w:rsid w:val="009D4887"/>
    <w:rsid w:val="009E2B14"/>
    <w:rsid w:val="00A124B9"/>
    <w:rsid w:val="00A30CE2"/>
    <w:rsid w:val="00A4004F"/>
    <w:rsid w:val="00A45E59"/>
    <w:rsid w:val="00A65860"/>
    <w:rsid w:val="00A80173"/>
    <w:rsid w:val="00A85DE7"/>
    <w:rsid w:val="00A97D64"/>
    <w:rsid w:val="00AA74A3"/>
    <w:rsid w:val="00AF3731"/>
    <w:rsid w:val="00AF6452"/>
    <w:rsid w:val="00B57347"/>
    <w:rsid w:val="00B6033D"/>
    <w:rsid w:val="00B81701"/>
    <w:rsid w:val="00BA2390"/>
    <w:rsid w:val="00BA262B"/>
    <w:rsid w:val="00BA3530"/>
    <w:rsid w:val="00BA7108"/>
    <w:rsid w:val="00BB16B2"/>
    <w:rsid w:val="00BC0755"/>
    <w:rsid w:val="00BD22F4"/>
    <w:rsid w:val="00BF1225"/>
    <w:rsid w:val="00C13979"/>
    <w:rsid w:val="00C23F07"/>
    <w:rsid w:val="00C24DAF"/>
    <w:rsid w:val="00C27193"/>
    <w:rsid w:val="00C40522"/>
    <w:rsid w:val="00C47A84"/>
    <w:rsid w:val="00C826F3"/>
    <w:rsid w:val="00C85581"/>
    <w:rsid w:val="00C87D5C"/>
    <w:rsid w:val="00CA117C"/>
    <w:rsid w:val="00CA7E70"/>
    <w:rsid w:val="00CD76C2"/>
    <w:rsid w:val="00CF7386"/>
    <w:rsid w:val="00D3291A"/>
    <w:rsid w:val="00D433F2"/>
    <w:rsid w:val="00D65CA5"/>
    <w:rsid w:val="00D954EC"/>
    <w:rsid w:val="00DB4EED"/>
    <w:rsid w:val="00DC23E3"/>
    <w:rsid w:val="00DD2230"/>
    <w:rsid w:val="00DE1322"/>
    <w:rsid w:val="00DE5A9A"/>
    <w:rsid w:val="00E31BA8"/>
    <w:rsid w:val="00E52715"/>
    <w:rsid w:val="00E60AF6"/>
    <w:rsid w:val="00EC2FDB"/>
    <w:rsid w:val="00F00174"/>
    <w:rsid w:val="00F02546"/>
    <w:rsid w:val="00F11C49"/>
    <w:rsid w:val="00F410E2"/>
    <w:rsid w:val="00F63DDB"/>
    <w:rsid w:val="00F74FB0"/>
    <w:rsid w:val="00F94C73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Mangal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439"/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54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954EC"/>
    <w:pPr>
      <w:keepNext/>
      <w:keepLines/>
      <w:widowControl w:val="0"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954EC"/>
    <w:pPr>
      <w:keepNext/>
      <w:keepLines/>
      <w:widowControl w:val="0"/>
      <w:suppressAutoHyphen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954EC"/>
    <w:pPr>
      <w:keepNext/>
      <w:keepLines/>
      <w:widowControl w:val="0"/>
      <w:suppressAutoHyphen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954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D954EC"/>
    <w:rPr>
      <w:rFonts w:ascii="Cambria" w:hAnsi="Cambria" w:cs="Times New Roman"/>
      <w:b/>
      <w:bCs/>
      <w:color w:val="4F81BD"/>
      <w:sz w:val="23"/>
      <w:szCs w:val="23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D954EC"/>
    <w:rPr>
      <w:rFonts w:ascii="Cambria" w:hAnsi="Cambria" w:cs="Times New Roman"/>
      <w:b/>
      <w:bCs/>
      <w:color w:val="4F81BD"/>
      <w:sz w:val="21"/>
      <w:szCs w:val="21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954EC"/>
    <w:rPr>
      <w:rFonts w:ascii="Cambria" w:hAnsi="Cambria" w:cs="Times New Roman"/>
      <w:b/>
      <w:bCs/>
      <w:i/>
      <w:iCs/>
      <w:color w:val="4F81BD"/>
      <w:sz w:val="21"/>
      <w:szCs w:val="21"/>
    </w:rPr>
  </w:style>
  <w:style w:type="paragraph" w:styleId="Turinys1">
    <w:name w:val="toc 1"/>
    <w:basedOn w:val="prastasis"/>
    <w:next w:val="prastasis"/>
    <w:autoRedefine/>
    <w:uiPriority w:val="99"/>
    <w:semiHidden/>
    <w:rsid w:val="00D954EC"/>
    <w:pPr>
      <w:spacing w:after="100" w:line="276" w:lineRule="auto"/>
    </w:pPr>
    <w:rPr>
      <w:rFonts w:ascii="Calibri" w:eastAsia="Times New Roman" w:hAnsi="Calibri"/>
      <w:sz w:val="22"/>
      <w:szCs w:val="22"/>
      <w:lang w:eastAsia="ja-JP"/>
    </w:rPr>
  </w:style>
  <w:style w:type="paragraph" w:styleId="Turinys2">
    <w:name w:val="toc 2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240"/>
    </w:pPr>
    <w:rPr>
      <w:color w:val="00000A"/>
      <w:szCs w:val="21"/>
    </w:rPr>
  </w:style>
  <w:style w:type="paragraph" w:styleId="Turinys3">
    <w:name w:val="toc 3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480"/>
    </w:pPr>
    <w:rPr>
      <w:color w:val="00000A"/>
      <w:szCs w:val="21"/>
    </w:rPr>
  </w:style>
  <w:style w:type="character" w:styleId="Grietas">
    <w:name w:val="Strong"/>
    <w:basedOn w:val="Numatytasispastraiposriftas"/>
    <w:uiPriority w:val="99"/>
    <w:qFormat/>
    <w:rsid w:val="00D954EC"/>
    <w:rPr>
      <w:rFonts w:cs="Times New Roman"/>
      <w:b/>
      <w:bCs/>
    </w:rPr>
  </w:style>
  <w:style w:type="paragraph" w:styleId="Betarp">
    <w:name w:val="No Spacing"/>
    <w:uiPriority w:val="99"/>
    <w:qFormat/>
    <w:rsid w:val="00D954EC"/>
    <w:pPr>
      <w:widowControl w:val="0"/>
      <w:suppressAutoHyphens/>
    </w:pPr>
    <w:rPr>
      <w:color w:val="00000A"/>
      <w:sz w:val="24"/>
      <w:szCs w:val="21"/>
      <w:lang w:val="en-US" w:eastAsia="en-US"/>
    </w:rPr>
  </w:style>
  <w:style w:type="paragraph" w:styleId="Sraopastraipa">
    <w:name w:val="List Paragraph"/>
    <w:basedOn w:val="prastasis"/>
    <w:uiPriority w:val="99"/>
    <w:qFormat/>
    <w:rsid w:val="00D95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D954EC"/>
    <w:pPr>
      <w:widowControl w:val="0"/>
      <w:suppressAutoHyphens/>
    </w:pPr>
    <w:rPr>
      <w:i/>
      <w:iCs/>
      <w:color w:val="000000"/>
      <w:szCs w:val="21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D954EC"/>
    <w:rPr>
      <w:rFonts w:cs="Times New Roman"/>
      <w:i/>
      <w:iCs/>
      <w:color w:val="000000"/>
      <w:sz w:val="21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D954EC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D954EC"/>
    <w:rPr>
      <w:rFonts w:cs="Times New Roman"/>
      <w:b/>
      <w:bCs/>
      <w:i/>
      <w:iCs/>
      <w:color w:val="4F81BD"/>
      <w:sz w:val="21"/>
      <w:szCs w:val="21"/>
    </w:rPr>
  </w:style>
  <w:style w:type="character" w:styleId="Rykinuoroda">
    <w:name w:val="Intense Reference"/>
    <w:basedOn w:val="Numatytasispastraiposriftas"/>
    <w:uiPriority w:val="99"/>
    <w:qFormat/>
    <w:rsid w:val="00D954EC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D954EC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D954EC"/>
    <w:pPr>
      <w:spacing w:line="276" w:lineRule="auto"/>
      <w:outlineLvl w:val="9"/>
    </w:pPr>
    <w:rPr>
      <w:lang w:eastAsia="ja-JP"/>
    </w:rPr>
  </w:style>
  <w:style w:type="paragraph" w:customStyle="1" w:styleId="TableContents">
    <w:name w:val="Table Contents"/>
    <w:basedOn w:val="prastasis"/>
    <w:uiPriority w:val="99"/>
    <w:rsid w:val="00053439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Antrats">
    <w:name w:val="header"/>
    <w:basedOn w:val="prastasis"/>
    <w:link w:val="Antrats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27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2715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locked/>
    <w:rsid w:val="00A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Mangal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439"/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54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954EC"/>
    <w:pPr>
      <w:keepNext/>
      <w:keepLines/>
      <w:widowControl w:val="0"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954EC"/>
    <w:pPr>
      <w:keepNext/>
      <w:keepLines/>
      <w:widowControl w:val="0"/>
      <w:suppressAutoHyphen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954EC"/>
    <w:pPr>
      <w:keepNext/>
      <w:keepLines/>
      <w:widowControl w:val="0"/>
      <w:suppressAutoHyphen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954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D954EC"/>
    <w:rPr>
      <w:rFonts w:ascii="Cambria" w:hAnsi="Cambria" w:cs="Times New Roman"/>
      <w:b/>
      <w:bCs/>
      <w:color w:val="4F81BD"/>
      <w:sz w:val="23"/>
      <w:szCs w:val="23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D954EC"/>
    <w:rPr>
      <w:rFonts w:ascii="Cambria" w:hAnsi="Cambria" w:cs="Times New Roman"/>
      <w:b/>
      <w:bCs/>
      <w:color w:val="4F81BD"/>
      <w:sz w:val="21"/>
      <w:szCs w:val="21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954EC"/>
    <w:rPr>
      <w:rFonts w:ascii="Cambria" w:hAnsi="Cambria" w:cs="Times New Roman"/>
      <w:b/>
      <w:bCs/>
      <w:i/>
      <w:iCs/>
      <w:color w:val="4F81BD"/>
      <w:sz w:val="21"/>
      <w:szCs w:val="21"/>
    </w:rPr>
  </w:style>
  <w:style w:type="paragraph" w:styleId="Turinys1">
    <w:name w:val="toc 1"/>
    <w:basedOn w:val="prastasis"/>
    <w:next w:val="prastasis"/>
    <w:autoRedefine/>
    <w:uiPriority w:val="99"/>
    <w:semiHidden/>
    <w:rsid w:val="00D954EC"/>
    <w:pPr>
      <w:spacing w:after="100" w:line="276" w:lineRule="auto"/>
    </w:pPr>
    <w:rPr>
      <w:rFonts w:ascii="Calibri" w:eastAsia="Times New Roman" w:hAnsi="Calibri"/>
      <w:sz w:val="22"/>
      <w:szCs w:val="22"/>
      <w:lang w:eastAsia="ja-JP"/>
    </w:rPr>
  </w:style>
  <w:style w:type="paragraph" w:styleId="Turinys2">
    <w:name w:val="toc 2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240"/>
    </w:pPr>
    <w:rPr>
      <w:color w:val="00000A"/>
      <w:szCs w:val="21"/>
    </w:rPr>
  </w:style>
  <w:style w:type="paragraph" w:styleId="Turinys3">
    <w:name w:val="toc 3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480"/>
    </w:pPr>
    <w:rPr>
      <w:color w:val="00000A"/>
      <w:szCs w:val="21"/>
    </w:rPr>
  </w:style>
  <w:style w:type="character" w:styleId="Grietas">
    <w:name w:val="Strong"/>
    <w:basedOn w:val="Numatytasispastraiposriftas"/>
    <w:uiPriority w:val="99"/>
    <w:qFormat/>
    <w:rsid w:val="00D954EC"/>
    <w:rPr>
      <w:rFonts w:cs="Times New Roman"/>
      <w:b/>
      <w:bCs/>
    </w:rPr>
  </w:style>
  <w:style w:type="paragraph" w:styleId="Betarp">
    <w:name w:val="No Spacing"/>
    <w:uiPriority w:val="99"/>
    <w:qFormat/>
    <w:rsid w:val="00D954EC"/>
    <w:pPr>
      <w:widowControl w:val="0"/>
      <w:suppressAutoHyphens/>
    </w:pPr>
    <w:rPr>
      <w:color w:val="00000A"/>
      <w:sz w:val="24"/>
      <w:szCs w:val="21"/>
      <w:lang w:val="en-US" w:eastAsia="en-US"/>
    </w:rPr>
  </w:style>
  <w:style w:type="paragraph" w:styleId="Sraopastraipa">
    <w:name w:val="List Paragraph"/>
    <w:basedOn w:val="prastasis"/>
    <w:uiPriority w:val="99"/>
    <w:qFormat/>
    <w:rsid w:val="00D95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D954EC"/>
    <w:pPr>
      <w:widowControl w:val="0"/>
      <w:suppressAutoHyphens/>
    </w:pPr>
    <w:rPr>
      <w:i/>
      <w:iCs/>
      <w:color w:val="000000"/>
      <w:szCs w:val="21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D954EC"/>
    <w:rPr>
      <w:rFonts w:cs="Times New Roman"/>
      <w:i/>
      <w:iCs/>
      <w:color w:val="000000"/>
      <w:sz w:val="21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D954EC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D954EC"/>
    <w:rPr>
      <w:rFonts w:cs="Times New Roman"/>
      <w:b/>
      <w:bCs/>
      <w:i/>
      <w:iCs/>
      <w:color w:val="4F81BD"/>
      <w:sz w:val="21"/>
      <w:szCs w:val="21"/>
    </w:rPr>
  </w:style>
  <w:style w:type="character" w:styleId="Rykinuoroda">
    <w:name w:val="Intense Reference"/>
    <w:basedOn w:val="Numatytasispastraiposriftas"/>
    <w:uiPriority w:val="99"/>
    <w:qFormat/>
    <w:rsid w:val="00D954EC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D954EC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D954EC"/>
    <w:pPr>
      <w:spacing w:line="276" w:lineRule="auto"/>
      <w:outlineLvl w:val="9"/>
    </w:pPr>
    <w:rPr>
      <w:lang w:eastAsia="ja-JP"/>
    </w:rPr>
  </w:style>
  <w:style w:type="paragraph" w:customStyle="1" w:styleId="TableContents">
    <w:name w:val="Table Contents"/>
    <w:basedOn w:val="prastasis"/>
    <w:uiPriority w:val="99"/>
    <w:rsid w:val="00053439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Antrats">
    <w:name w:val="header"/>
    <w:basedOn w:val="prastasis"/>
    <w:link w:val="Antrats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27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2715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locked/>
    <w:rsid w:val="00A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1513</Words>
  <Characters>11930</Characters>
  <Application>Microsoft Office Word</Application>
  <DocSecurity>0</DocSecurity>
  <Lines>99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Karolina Ulskyte</dc:creator>
  <cp:lastModifiedBy>GUMBYTĖ Danguolė</cp:lastModifiedBy>
  <cp:revision>3</cp:revision>
  <cp:lastPrinted>2018-03-14T11:04:00Z</cp:lastPrinted>
  <dcterms:created xsi:type="dcterms:W3CDTF">2019-02-05T13:37:00Z</dcterms:created>
  <dcterms:modified xsi:type="dcterms:W3CDTF">2019-02-05T13:38:00Z</dcterms:modified>
</cp:coreProperties>
</file>