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56" w:rsidRDefault="003B1156" w:rsidP="003B1156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Centralizuotai teikiamų naftos dujų kainų nustatymo metodikos </w:t>
      </w:r>
    </w:p>
    <w:p w:rsidR="003B1156" w:rsidRDefault="003B1156" w:rsidP="003B1156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 priedas</w:t>
      </w:r>
    </w:p>
    <w:p w:rsidR="003B1156" w:rsidRDefault="003B1156" w:rsidP="003B1156">
      <w:pPr>
        <w:widowControl w:val="0"/>
        <w:suppressAutoHyphens/>
        <w:ind w:firstLine="567"/>
        <w:jc w:val="both"/>
        <w:rPr>
          <w:color w:val="000000"/>
        </w:rPr>
      </w:pPr>
    </w:p>
    <w:tbl>
      <w:tblPr>
        <w:tblW w:w="9070" w:type="dxa"/>
        <w:tblLook w:val="0000" w:firstRow="0" w:lastRow="0" w:firstColumn="0" w:lastColumn="0" w:noHBand="0" w:noVBand="0"/>
      </w:tblPr>
      <w:tblGrid>
        <w:gridCol w:w="2799"/>
        <w:gridCol w:w="2002"/>
        <w:gridCol w:w="2696"/>
        <w:gridCol w:w="1573"/>
      </w:tblGrid>
      <w:tr w:rsidR="003B1156" w:rsidTr="007F523E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Duomenys apie ūkio subjektą: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1156" w:rsidRDefault="003B1156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Duomenys apie kontaktinį asmenį:</w:t>
            </w:r>
          </w:p>
        </w:tc>
      </w:tr>
      <w:tr w:rsidR="003B1156" w:rsidTr="007F523E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Pavadinimas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1156" w:rsidRDefault="003B1156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V., pavardė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Kodas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1156" w:rsidRDefault="003B1156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Pareigos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Buveinės adresas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1156" w:rsidRDefault="003B1156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Telefonas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Telefonas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1156" w:rsidRDefault="003B1156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Faksas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Faksas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1156" w:rsidRDefault="003B1156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El. paštas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Tinklalapis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1156" w:rsidRDefault="003B1156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El. paštas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1156" w:rsidRDefault="003B1156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</w:tbl>
    <w:p w:rsidR="003B1156" w:rsidRDefault="003B1156" w:rsidP="003B1156">
      <w:pPr>
        <w:widowControl w:val="0"/>
        <w:suppressAutoHyphens/>
        <w:ind w:firstLine="567"/>
        <w:jc w:val="both"/>
        <w:rPr>
          <w:color w:val="000000"/>
        </w:rPr>
      </w:pPr>
    </w:p>
    <w:p w:rsidR="003B1156" w:rsidRDefault="003B1156" w:rsidP="003B11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 ILGALAIKIO TURTO PASKIRSTYMAS</w:t>
      </w:r>
    </w:p>
    <w:p w:rsidR="003B1156" w:rsidRDefault="003B1156" w:rsidP="003B1156">
      <w:pPr>
        <w:tabs>
          <w:tab w:val="left" w:pos="2704"/>
          <w:tab w:val="left" w:pos="3576"/>
          <w:tab w:val="left" w:pos="4448"/>
          <w:tab w:val="left" w:pos="5320"/>
          <w:tab w:val="left" w:pos="7136"/>
        </w:tabs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SND įmonės pavadinimas</w:t>
      </w:r>
    </w:p>
    <w:p w:rsidR="003B1156" w:rsidRDefault="003B1156" w:rsidP="003B1156">
      <w:pPr>
        <w:tabs>
          <w:tab w:val="left" w:pos="963"/>
          <w:tab w:val="left" w:pos="1833"/>
          <w:tab w:val="left" w:pos="2704"/>
          <w:tab w:val="left" w:pos="3576"/>
          <w:tab w:val="left" w:pos="4448"/>
          <w:tab w:val="left" w:pos="5320"/>
          <w:tab w:val="left" w:pos="7136"/>
        </w:tabs>
        <w:jc w:val="center"/>
        <w:rPr>
          <w:color w:val="000000"/>
        </w:rPr>
      </w:pPr>
    </w:p>
    <w:p w:rsidR="003B1156" w:rsidRDefault="003B1156" w:rsidP="003B1156">
      <w:pPr>
        <w:tabs>
          <w:tab w:val="left" w:pos="963"/>
          <w:tab w:val="left" w:pos="1833"/>
          <w:tab w:val="left" w:pos="2704"/>
          <w:tab w:val="left" w:pos="5320"/>
          <w:tab w:val="left" w:pos="7136"/>
        </w:tabs>
        <w:jc w:val="center"/>
        <w:rPr>
          <w:color w:val="000000"/>
        </w:rPr>
      </w:pPr>
      <w:r>
        <w:rPr>
          <w:color w:val="000000"/>
        </w:rPr>
        <w:t>________________________</w:t>
      </w:r>
    </w:p>
    <w:p w:rsidR="003B1156" w:rsidRDefault="003B1156" w:rsidP="003B1156">
      <w:pPr>
        <w:tabs>
          <w:tab w:val="left" w:pos="963"/>
          <w:tab w:val="left" w:pos="1833"/>
          <w:tab w:val="left" w:pos="2704"/>
          <w:tab w:val="left" w:pos="3576"/>
          <w:tab w:val="left" w:pos="5320"/>
          <w:tab w:val="left" w:pos="7136"/>
        </w:tabs>
        <w:jc w:val="center"/>
        <w:rPr>
          <w:color w:val="000000"/>
        </w:rPr>
      </w:pPr>
      <w:r>
        <w:rPr>
          <w:color w:val="000000"/>
        </w:rPr>
        <w:t>sudarymo data</w:t>
      </w:r>
    </w:p>
    <w:p w:rsidR="003B1156" w:rsidRDefault="003B1156" w:rsidP="003B1156">
      <w:pPr>
        <w:tabs>
          <w:tab w:val="left" w:pos="963"/>
          <w:tab w:val="left" w:pos="1833"/>
          <w:tab w:val="left" w:pos="2704"/>
          <w:tab w:val="left" w:pos="3576"/>
          <w:tab w:val="left" w:pos="4448"/>
          <w:tab w:val="left" w:pos="5320"/>
          <w:tab w:val="left" w:pos="7136"/>
        </w:tabs>
        <w:jc w:val="center"/>
        <w:rPr>
          <w:color w:val="000000"/>
        </w:rPr>
      </w:pPr>
    </w:p>
    <w:p w:rsidR="003B1156" w:rsidRDefault="003B1156" w:rsidP="003B1156">
      <w:pPr>
        <w:tabs>
          <w:tab w:val="left" w:pos="4448"/>
          <w:tab w:val="left" w:pos="5320"/>
          <w:tab w:val="left" w:pos="7136"/>
        </w:tabs>
        <w:ind w:firstLine="567"/>
        <w:jc w:val="both"/>
        <w:rPr>
          <w:color w:val="000000"/>
        </w:rPr>
      </w:pPr>
      <w:r>
        <w:rPr>
          <w:color w:val="000000"/>
        </w:rPr>
        <w:t>Valstybinei kainų ir energetikos kontrolės komisijai</w:t>
      </w:r>
    </w:p>
    <w:p w:rsidR="003B1156" w:rsidRDefault="003B1156" w:rsidP="003B1156">
      <w:pPr>
        <w:tabs>
          <w:tab w:val="left" w:pos="4448"/>
          <w:tab w:val="left" w:pos="5320"/>
          <w:tab w:val="left" w:pos="7136"/>
        </w:tabs>
        <w:ind w:firstLine="567"/>
        <w:jc w:val="both"/>
        <w:rPr>
          <w:color w:val="000000"/>
        </w:rPr>
      </w:pPr>
      <w:proofErr w:type="spellStart"/>
      <w:r>
        <w:t>Verkių</w:t>
      </w:r>
      <w:proofErr w:type="spellEnd"/>
      <w:r>
        <w:t xml:space="preserve"> g. 25C, Vilnius, LT 08223, rastine@regula.lt</w:t>
      </w:r>
    </w:p>
    <w:p w:rsidR="003B1156" w:rsidRDefault="003B1156" w:rsidP="003B1156">
      <w:pPr>
        <w:tabs>
          <w:tab w:val="left" w:pos="963"/>
          <w:tab w:val="left" w:pos="1833"/>
          <w:tab w:val="left" w:pos="2704"/>
          <w:tab w:val="left" w:pos="3576"/>
          <w:tab w:val="left" w:pos="4448"/>
          <w:tab w:val="left" w:pos="5320"/>
          <w:tab w:val="left" w:pos="7136"/>
        </w:tabs>
        <w:jc w:val="center"/>
        <w:rPr>
          <w:color w:val="000000"/>
        </w:rPr>
      </w:pPr>
    </w:p>
    <w:p w:rsidR="003B1156" w:rsidRDefault="003B1156" w:rsidP="003B1156">
      <w:pPr>
        <w:tabs>
          <w:tab w:val="right" w:pos="840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Ataskaitinis laikotarpis (nurodyti)  </w:t>
      </w:r>
      <w:r>
        <w:rPr>
          <w:color w:val="000000"/>
        </w:rPr>
        <w:tab/>
        <w:t>____________________</w:t>
      </w:r>
    </w:p>
    <w:p w:rsidR="003B1156" w:rsidRDefault="003B1156" w:rsidP="003B1156">
      <w:pPr>
        <w:widowControl w:val="0"/>
        <w:suppressAutoHyphens/>
        <w:ind w:firstLine="567"/>
        <w:jc w:val="both"/>
        <w:rPr>
          <w:color w:val="000000"/>
        </w:rPr>
      </w:pPr>
    </w:p>
    <w:p w:rsidR="003B1156" w:rsidRDefault="003B1156" w:rsidP="003B1156">
      <w:pPr>
        <w:widowControl w:val="0"/>
        <w:suppressAutoHyphens/>
        <w:ind w:firstLine="567"/>
        <w:jc w:val="both"/>
        <w:rPr>
          <w:color w:val="000000"/>
        </w:rPr>
      </w:pPr>
    </w:p>
    <w:tbl>
      <w:tblPr>
        <w:tblW w:w="9070" w:type="dxa"/>
        <w:tblLook w:val="0000" w:firstRow="0" w:lastRow="0" w:firstColumn="0" w:lastColumn="0" w:noHBand="0" w:noVBand="0"/>
      </w:tblPr>
      <w:tblGrid>
        <w:gridCol w:w="824"/>
        <w:gridCol w:w="3904"/>
        <w:gridCol w:w="1403"/>
        <w:gridCol w:w="1389"/>
        <w:gridCol w:w="1550"/>
      </w:tblGrid>
      <w:tr w:rsidR="003B1156" w:rsidTr="007F523E">
        <w:trPr>
          <w:trHeight w:val="259"/>
        </w:trPr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39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Ilgalaikis turtas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1156" w:rsidRDefault="003B1156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Centralizuoto SND tiekimo veikla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1156" w:rsidRDefault="003B1156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Kita veikla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1156" w:rsidRDefault="003B1156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Per ataskaitinį laikotarpį                   IŠ VISO</w:t>
            </w:r>
          </w:p>
        </w:tc>
      </w:tr>
      <w:tr w:rsidR="003B1156" w:rsidTr="007F523E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1156" w:rsidRDefault="003B1156" w:rsidP="007F523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1156" w:rsidRDefault="003B1156" w:rsidP="007F523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1156" w:rsidRDefault="003B1156" w:rsidP="007F523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1156" w:rsidRDefault="003B1156" w:rsidP="007F523E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1156" w:rsidRDefault="003B1156" w:rsidP="007F523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1156" w:rsidRDefault="003B1156" w:rsidP="007F523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1156" w:rsidRDefault="003B1156" w:rsidP="007F523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1156" w:rsidRDefault="003B1156" w:rsidP="007F523E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3B1156" w:rsidTr="007F523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1156" w:rsidRDefault="003B1156" w:rsidP="007F523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1156" w:rsidRDefault="003B1156" w:rsidP="007F523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1156" w:rsidRDefault="003B1156" w:rsidP="007F523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1156" w:rsidRDefault="003B1156" w:rsidP="007F523E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NEMATERIALUSIS TURTAS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156" w:rsidRDefault="003B1156" w:rsidP="007F523E">
            <w:pPr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sz w:val="20"/>
              </w:rPr>
            </w:pPr>
            <w:r>
              <w:rPr>
                <w:sz w:val="20"/>
              </w:rPr>
              <w:t>Patentai, licencijos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156" w:rsidRDefault="003B1156" w:rsidP="007F523E">
            <w:pPr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sz w:val="20"/>
              </w:rPr>
            </w:pPr>
            <w:r>
              <w:rPr>
                <w:sz w:val="20"/>
              </w:rPr>
              <w:t>Programinė įranga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156" w:rsidRDefault="003B1156" w:rsidP="007F523E">
            <w:pPr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sz w:val="20"/>
              </w:rPr>
            </w:pPr>
            <w:r>
              <w:rPr>
                <w:sz w:val="20"/>
              </w:rPr>
              <w:t>Kitas nematerialusis turtas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MATERIALUSIS TURTAS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156" w:rsidRDefault="003B1156" w:rsidP="007F523E">
            <w:pPr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Žemė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156" w:rsidRDefault="003B1156" w:rsidP="007F523E">
            <w:pPr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Pastatai ir statiniai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156" w:rsidRDefault="003B1156" w:rsidP="007F523E">
            <w:pPr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Gamybinės paskirties pastatai ir statiniai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49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156" w:rsidRDefault="003B1156" w:rsidP="007F523E">
            <w:pPr>
              <w:rPr>
                <w:sz w:val="20"/>
              </w:rPr>
            </w:pPr>
            <w:r>
              <w:rPr>
                <w:sz w:val="20"/>
              </w:rPr>
              <w:t>2.2.2.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Administracinės, kitos paskirties pastatai ir statiniai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156" w:rsidRDefault="003B1156" w:rsidP="007F523E">
            <w:pPr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Mašinos ir įrengimai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156" w:rsidRDefault="003B1156" w:rsidP="007F523E">
            <w:pPr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Transporto priemonės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156" w:rsidRDefault="003B1156" w:rsidP="007F523E">
            <w:pPr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Kita įranga, prietaisai, įrankiai ir įrenginiai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156" w:rsidRDefault="003B1156" w:rsidP="007F523E">
            <w:pPr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Nebaigta statyba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156" w:rsidRDefault="003B1156" w:rsidP="007F523E">
            <w:pPr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Kitas materialusis turtas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156" w:rsidRDefault="003B1156" w:rsidP="007F523E">
            <w:pPr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Investicinis turtas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156" w:rsidRDefault="003B1156" w:rsidP="007F523E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RAB  (centralizuoto SND tiekimo veiklai)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FINANSINIS TURTAS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sz w:val="20"/>
              </w:rPr>
            </w:pPr>
            <w:r>
              <w:rPr>
                <w:sz w:val="20"/>
              </w:rPr>
              <w:t>Investicijos į dukterines ir asocijuotas įmones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sz w:val="20"/>
              </w:rPr>
            </w:pPr>
            <w:r>
              <w:rPr>
                <w:sz w:val="20"/>
              </w:rPr>
              <w:t>Paskolos asocijuotoms ir dukterinėms įmonėms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4.3.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 vienerių metų gautinos sumos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4.4.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Kitas finansinis turtas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3B1156" w:rsidTr="007F523E">
        <w:trPr>
          <w:trHeight w:val="27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KITAS ILGALAIKIS TURTAS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1156" w:rsidRDefault="003B1156" w:rsidP="007F523E">
            <w:pPr>
              <w:ind w:firstLine="50"/>
              <w:rPr>
                <w:color w:val="000000"/>
                <w:sz w:val="20"/>
              </w:rPr>
            </w:pPr>
          </w:p>
        </w:tc>
      </w:tr>
    </w:tbl>
    <w:p w:rsidR="003B1156" w:rsidRDefault="003B1156" w:rsidP="003B1156">
      <w:pPr>
        <w:widowControl w:val="0"/>
        <w:suppressAutoHyphens/>
        <w:ind w:firstLine="567"/>
        <w:jc w:val="both"/>
        <w:rPr>
          <w:color w:val="000000"/>
        </w:rPr>
      </w:pPr>
    </w:p>
    <w:tbl>
      <w:tblPr>
        <w:tblW w:w="9070" w:type="dxa"/>
        <w:tblLook w:val="0000" w:firstRow="0" w:lastRow="0" w:firstColumn="0" w:lastColumn="0" w:noHBand="0" w:noVBand="0"/>
      </w:tblPr>
      <w:tblGrid>
        <w:gridCol w:w="2132"/>
        <w:gridCol w:w="3469"/>
        <w:gridCol w:w="3469"/>
      </w:tblGrid>
      <w:tr w:rsidR="003B1156" w:rsidTr="007F523E">
        <w:trPr>
          <w:trHeight w:val="300"/>
        </w:trPr>
        <w:tc>
          <w:tcPr>
            <w:tcW w:w="1548" w:type="dxa"/>
            <w:shd w:val="clear" w:color="auto" w:fill="FFFFFF"/>
            <w:noWrap/>
            <w:vAlign w:val="bottom"/>
          </w:tcPr>
          <w:p w:rsidR="003B1156" w:rsidRDefault="003B1156" w:rsidP="007F523E">
            <w:pPr>
              <w:rPr>
                <w:color w:val="000000"/>
                <w:sz w:val="20"/>
              </w:rPr>
            </w:pPr>
          </w:p>
          <w:p w:rsidR="003B1156" w:rsidRDefault="003B1156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Tvirtinu:</w:t>
            </w:r>
          </w:p>
        </w:tc>
        <w:tc>
          <w:tcPr>
            <w:tcW w:w="2520" w:type="dxa"/>
            <w:shd w:val="clear" w:color="auto" w:fill="FFFFFF"/>
            <w:noWrap/>
            <w:vAlign w:val="bottom"/>
          </w:tcPr>
          <w:p w:rsidR="003B1156" w:rsidRDefault="003B1156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</w:t>
            </w:r>
          </w:p>
          <w:p w:rsidR="003B1156" w:rsidRDefault="003B1156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pareigos</w:t>
            </w:r>
          </w:p>
        </w:tc>
        <w:tc>
          <w:tcPr>
            <w:tcW w:w="2520" w:type="dxa"/>
            <w:shd w:val="clear" w:color="auto" w:fill="FFFFFF"/>
            <w:noWrap/>
            <w:vAlign w:val="bottom"/>
          </w:tcPr>
          <w:p w:rsidR="003B1156" w:rsidRDefault="003B1156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</w:t>
            </w:r>
          </w:p>
          <w:p w:rsidR="003B1156" w:rsidRDefault="003B1156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parašas</w:t>
            </w:r>
          </w:p>
        </w:tc>
      </w:tr>
    </w:tbl>
    <w:p w:rsidR="003B1156" w:rsidRDefault="003B1156" w:rsidP="003B1156">
      <w:pPr>
        <w:widowControl w:val="0"/>
        <w:suppressAutoHyphens/>
        <w:ind w:firstLine="567"/>
        <w:jc w:val="both"/>
        <w:rPr>
          <w:color w:val="000000"/>
        </w:rPr>
      </w:pPr>
    </w:p>
    <w:p w:rsidR="003B1156" w:rsidRDefault="003B1156" w:rsidP="003B1156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 w:rsidR="00D15F33" w:rsidRDefault="00A57B1D" w:rsidP="003B1156">
      <w:bookmarkStart w:id="0" w:name="_GoBack"/>
      <w:bookmarkEnd w:id="0"/>
    </w:p>
    <w:sectPr w:rsidR="00D15F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56"/>
    <w:rsid w:val="000A474E"/>
    <w:rsid w:val="003B1156"/>
    <w:rsid w:val="0061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1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1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DRAZDAUSKIENĖ Nijolė</dc:creator>
  <cp:lastModifiedBy>DRAZDAUSKIENĖ Nijolė</cp:lastModifiedBy>
  <cp:revision>2</cp:revision>
  <dcterms:created xsi:type="dcterms:W3CDTF">2016-05-05T12:09:00Z</dcterms:created>
  <dcterms:modified xsi:type="dcterms:W3CDTF">2016-05-05T12:09:00Z</dcterms:modified>
</cp:coreProperties>
</file>