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CB" w:rsidRDefault="00013B2C" w:rsidP="00E2254B">
      <w:pPr>
        <w:pStyle w:val="Header"/>
        <w:spacing w:before="0" w:beforeAutospacing="0" w:after="0" w:afterAutospacing="0"/>
        <w:jc w:val="center"/>
        <w:rPr>
          <w:b/>
          <w:bCs/>
          <w:szCs w:val="22"/>
        </w:rPr>
      </w:pPr>
      <w:r>
        <w:rPr>
          <w:b/>
          <w:bCs/>
          <w:szCs w:val="22"/>
        </w:rPr>
        <w:t>PROGRAMOS</w:t>
      </w:r>
    </w:p>
    <w:p w:rsidR="00981E71" w:rsidRDefault="00013B2C" w:rsidP="00981E71">
      <w:pPr>
        <w:pStyle w:val="Header"/>
        <w:spacing w:before="0" w:beforeAutospacing="0" w:after="0" w:afterAutospacing="0"/>
        <w:jc w:val="center"/>
        <w:rPr>
          <w:b/>
          <w:bCs/>
          <w:szCs w:val="22"/>
        </w:rPr>
      </w:pPr>
      <w:r>
        <w:rPr>
          <w:b/>
          <w:bCs/>
          <w:szCs w:val="22"/>
        </w:rPr>
        <w:t>„SOCIALINĖS PARAMOS ĮGYVENDINIMAS</w:t>
      </w:r>
      <w:r w:rsidR="00981E71">
        <w:rPr>
          <w:b/>
          <w:bCs/>
          <w:szCs w:val="22"/>
        </w:rPr>
        <w:t xml:space="preserve"> IR SVEIKATOS APSAUGOS </w:t>
      </w:r>
    </w:p>
    <w:p w:rsidR="00981E71" w:rsidRDefault="00013B2C" w:rsidP="00981E71">
      <w:pPr>
        <w:pStyle w:val="Header"/>
        <w:spacing w:before="0" w:beforeAutospacing="0" w:after="0" w:afterAutospacing="0"/>
        <w:jc w:val="center"/>
        <w:rPr>
          <w:b/>
          <w:bCs/>
          <w:szCs w:val="22"/>
        </w:rPr>
      </w:pPr>
      <w:r>
        <w:rPr>
          <w:b/>
          <w:bCs/>
          <w:szCs w:val="22"/>
        </w:rPr>
        <w:t>PASLAUGŲ GERINIMAS“</w:t>
      </w:r>
      <w:r w:rsidR="00981E71">
        <w:rPr>
          <w:b/>
          <w:bCs/>
          <w:szCs w:val="22"/>
        </w:rPr>
        <w:t xml:space="preserve"> APRAŠYMAS</w:t>
      </w:r>
    </w:p>
    <w:p w:rsidR="00001ACB" w:rsidRDefault="00001ACB" w:rsidP="00001ACB">
      <w:pPr>
        <w:pStyle w:val="Header"/>
        <w:spacing w:before="0" w:beforeAutospacing="0" w:after="0" w:afterAutospacing="0"/>
        <w:jc w:val="center"/>
        <w:rPr>
          <w:b/>
          <w:bCs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6660"/>
      </w:tblGrid>
      <w:tr w:rsidR="00001ACB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1ACB" w:rsidRDefault="00001ACB" w:rsidP="00001ACB">
            <w:pPr>
              <w:pStyle w:val="Heading1"/>
              <w:jc w:val="left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Biudžetiniai metai</w:t>
            </w:r>
          </w:p>
        </w:tc>
        <w:tc>
          <w:tcPr>
            <w:tcW w:w="6660" w:type="dxa"/>
          </w:tcPr>
          <w:p w:rsidR="00001ACB" w:rsidRPr="009B4143" w:rsidRDefault="00981E71" w:rsidP="00F85315">
            <w:pPr>
              <w:rPr>
                <w:sz w:val="22"/>
              </w:rPr>
            </w:pPr>
            <w:r w:rsidRPr="009B4143">
              <w:rPr>
                <w:sz w:val="22"/>
              </w:rPr>
              <w:t>20</w:t>
            </w:r>
            <w:r w:rsidR="00212DBD" w:rsidRPr="009B4143">
              <w:rPr>
                <w:sz w:val="22"/>
              </w:rPr>
              <w:t>1</w:t>
            </w:r>
            <w:r w:rsidR="002558C7" w:rsidRPr="009B4143">
              <w:rPr>
                <w:sz w:val="22"/>
              </w:rPr>
              <w:t>4</w:t>
            </w:r>
          </w:p>
        </w:tc>
      </w:tr>
      <w:tr w:rsidR="005E2796">
        <w:tblPrEx>
          <w:tblCellMar>
            <w:top w:w="0" w:type="dxa"/>
            <w:bottom w:w="0" w:type="dxa"/>
          </w:tblCellMar>
        </w:tblPrEx>
        <w:tc>
          <w:tcPr>
            <w:tcW w:w="2988" w:type="dxa"/>
            <w:vMerge w:val="restart"/>
          </w:tcPr>
          <w:p w:rsidR="005E2796" w:rsidRDefault="005E2796" w:rsidP="00001ACB">
            <w:pPr>
              <w:pStyle w:val="Heading1"/>
              <w:jc w:val="left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 xml:space="preserve">Asignavimų valdytojas (-ai), kodas </w:t>
            </w:r>
            <w:r w:rsidR="00013B2C">
              <w:rPr>
                <w:rFonts w:ascii="Times New Roman" w:hAnsi="Times New Roman"/>
                <w:bCs/>
                <w:sz w:val="22"/>
              </w:rPr>
              <w:t>(-ai)</w:t>
            </w:r>
          </w:p>
        </w:tc>
        <w:tc>
          <w:tcPr>
            <w:tcW w:w="6660" w:type="dxa"/>
          </w:tcPr>
          <w:p w:rsidR="005E2796" w:rsidRPr="00E8395C" w:rsidRDefault="005E2796" w:rsidP="00001ACB">
            <w:pPr>
              <w:rPr>
                <w:bCs/>
                <w:szCs w:val="20"/>
                <w:lang w:eastAsia="ar-SA"/>
              </w:rPr>
            </w:pPr>
            <w:r w:rsidRPr="00C525EC">
              <w:rPr>
                <w:bCs/>
                <w:szCs w:val="20"/>
                <w:lang w:eastAsia="ar-SA"/>
              </w:rPr>
              <w:t>Joniškio rajo</w:t>
            </w:r>
            <w:r>
              <w:rPr>
                <w:bCs/>
                <w:szCs w:val="20"/>
                <w:lang w:eastAsia="ar-SA"/>
              </w:rPr>
              <w:t>no savivaldybės administracija,</w:t>
            </w:r>
            <w:r w:rsidRPr="00C525EC">
              <w:rPr>
                <w:bCs/>
                <w:szCs w:val="20"/>
                <w:lang w:eastAsia="ar-SA"/>
              </w:rPr>
              <w:t xml:space="preserve"> 288712070</w:t>
            </w:r>
          </w:p>
        </w:tc>
      </w:tr>
      <w:tr w:rsidR="005E2796">
        <w:tblPrEx>
          <w:tblCellMar>
            <w:top w:w="0" w:type="dxa"/>
            <w:bottom w:w="0" w:type="dxa"/>
          </w:tblCellMar>
        </w:tblPrEx>
        <w:tc>
          <w:tcPr>
            <w:tcW w:w="2988" w:type="dxa"/>
            <w:vMerge/>
          </w:tcPr>
          <w:p w:rsidR="005E2796" w:rsidRDefault="005E2796" w:rsidP="00001ACB">
            <w:pPr>
              <w:pStyle w:val="Heading1"/>
              <w:jc w:val="left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660" w:type="dxa"/>
          </w:tcPr>
          <w:p w:rsidR="005E2796" w:rsidRPr="00C525EC" w:rsidRDefault="005E2796" w:rsidP="00212DBD">
            <w:pPr>
              <w:rPr>
                <w:bCs/>
                <w:szCs w:val="20"/>
                <w:lang w:eastAsia="ar-SA"/>
              </w:rPr>
            </w:pPr>
            <w:r w:rsidRPr="00C525EC">
              <w:rPr>
                <w:bCs/>
                <w:szCs w:val="20"/>
                <w:lang w:eastAsia="ar-SA"/>
              </w:rPr>
              <w:t>Joni</w:t>
            </w:r>
            <w:r>
              <w:rPr>
                <w:bCs/>
                <w:szCs w:val="20"/>
                <w:lang w:eastAsia="ar-SA"/>
              </w:rPr>
              <w:t xml:space="preserve">škio „Saulės“ </w:t>
            </w:r>
            <w:r w:rsidR="00212DBD">
              <w:rPr>
                <w:bCs/>
                <w:szCs w:val="20"/>
                <w:lang w:eastAsia="ar-SA"/>
              </w:rPr>
              <w:t>pagrindinė</w:t>
            </w:r>
            <w:r>
              <w:rPr>
                <w:bCs/>
                <w:szCs w:val="20"/>
                <w:lang w:eastAsia="ar-SA"/>
              </w:rPr>
              <w:t xml:space="preserve"> mokykla, 190565192</w:t>
            </w:r>
          </w:p>
        </w:tc>
      </w:tr>
      <w:tr w:rsidR="005E2796">
        <w:tblPrEx>
          <w:tblCellMar>
            <w:top w:w="0" w:type="dxa"/>
            <w:bottom w:w="0" w:type="dxa"/>
          </w:tblCellMar>
        </w:tblPrEx>
        <w:tc>
          <w:tcPr>
            <w:tcW w:w="2988" w:type="dxa"/>
            <w:vMerge/>
          </w:tcPr>
          <w:p w:rsidR="005E2796" w:rsidRDefault="005E2796" w:rsidP="00001ACB">
            <w:pPr>
              <w:pStyle w:val="Heading1"/>
              <w:jc w:val="left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660" w:type="dxa"/>
          </w:tcPr>
          <w:p w:rsidR="005E2796" w:rsidRPr="00E8395C" w:rsidRDefault="005E2796" w:rsidP="00001A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25EC">
              <w:rPr>
                <w:bCs/>
                <w:szCs w:val="20"/>
                <w:lang w:eastAsia="ar-SA"/>
              </w:rPr>
              <w:t xml:space="preserve">Joniškio rajono Žagarės vaikų lopšelis-darželis „Vyšniukas“, </w:t>
            </w:r>
            <w:r w:rsidRPr="00E8395C">
              <w:rPr>
                <w:bCs/>
                <w:szCs w:val="20"/>
                <w:lang w:eastAsia="ar-SA"/>
              </w:rPr>
              <w:t>190551068</w:t>
            </w:r>
          </w:p>
        </w:tc>
      </w:tr>
      <w:tr w:rsidR="005E2796">
        <w:tblPrEx>
          <w:tblCellMar>
            <w:top w:w="0" w:type="dxa"/>
            <w:bottom w:w="0" w:type="dxa"/>
          </w:tblCellMar>
        </w:tblPrEx>
        <w:tc>
          <w:tcPr>
            <w:tcW w:w="2988" w:type="dxa"/>
            <w:vMerge/>
          </w:tcPr>
          <w:p w:rsidR="005E2796" w:rsidRDefault="005E2796" w:rsidP="00001ACB">
            <w:pPr>
              <w:pStyle w:val="Heading1"/>
              <w:jc w:val="left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660" w:type="dxa"/>
          </w:tcPr>
          <w:p w:rsidR="005E2796" w:rsidRPr="00C525EC" w:rsidRDefault="005E2796" w:rsidP="00001ACB">
            <w:pPr>
              <w:rPr>
                <w:bCs/>
                <w:szCs w:val="20"/>
                <w:lang w:eastAsia="ar-SA"/>
              </w:rPr>
            </w:pPr>
            <w:r w:rsidRPr="00C525EC">
              <w:rPr>
                <w:bCs/>
                <w:szCs w:val="20"/>
                <w:lang w:eastAsia="ar-SA"/>
              </w:rPr>
              <w:t>Žagarės socialinių paslaugų centras</w:t>
            </w:r>
            <w:r>
              <w:rPr>
                <w:bCs/>
                <w:szCs w:val="20"/>
                <w:lang w:eastAsia="ar-SA"/>
              </w:rPr>
              <w:t>,</w:t>
            </w:r>
            <w:r>
              <w:t xml:space="preserve"> 157672552</w:t>
            </w:r>
          </w:p>
        </w:tc>
      </w:tr>
      <w:tr w:rsidR="005E2796">
        <w:tblPrEx>
          <w:tblCellMar>
            <w:top w:w="0" w:type="dxa"/>
            <w:bottom w:w="0" w:type="dxa"/>
          </w:tblCellMar>
        </w:tblPrEx>
        <w:tc>
          <w:tcPr>
            <w:tcW w:w="2988" w:type="dxa"/>
            <w:vMerge/>
          </w:tcPr>
          <w:p w:rsidR="005E2796" w:rsidRDefault="005E2796" w:rsidP="00001ACB">
            <w:pPr>
              <w:pStyle w:val="Heading1"/>
              <w:jc w:val="left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660" w:type="dxa"/>
          </w:tcPr>
          <w:p w:rsidR="005E2796" w:rsidRPr="00C525EC" w:rsidRDefault="005E2796" w:rsidP="00001ACB">
            <w:pPr>
              <w:rPr>
                <w:bCs/>
                <w:szCs w:val="20"/>
                <w:lang w:eastAsia="ar-SA"/>
              </w:rPr>
            </w:pPr>
            <w:r>
              <w:rPr>
                <w:bCs/>
                <w:szCs w:val="20"/>
                <w:lang w:eastAsia="ar-SA"/>
              </w:rPr>
              <w:t>Joniškio rajono savivaldybės visuomenės sveikatos biuras, 301541296</w:t>
            </w:r>
          </w:p>
        </w:tc>
      </w:tr>
      <w:tr w:rsidR="00001ACB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1ACB" w:rsidRDefault="00001ACB" w:rsidP="00001ACB">
            <w:pPr>
              <w:pStyle w:val="Heading1"/>
              <w:jc w:val="left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Vykdytojas (-ai), kodas</w:t>
            </w:r>
            <w:r w:rsidR="00013B2C">
              <w:rPr>
                <w:rFonts w:ascii="Times New Roman" w:hAnsi="Times New Roman"/>
                <w:bCs/>
                <w:sz w:val="22"/>
              </w:rPr>
              <w:t xml:space="preserve"> (-ai)</w:t>
            </w:r>
          </w:p>
        </w:tc>
        <w:tc>
          <w:tcPr>
            <w:tcW w:w="6660" w:type="dxa"/>
          </w:tcPr>
          <w:p w:rsidR="00C525EC" w:rsidRPr="007D6D44" w:rsidRDefault="00C525EC" w:rsidP="00F22204">
            <w:pPr>
              <w:rPr>
                <w:bCs/>
                <w:szCs w:val="20"/>
                <w:lang w:eastAsia="ar-SA"/>
              </w:rPr>
            </w:pPr>
            <w:r w:rsidRPr="007D6D44">
              <w:rPr>
                <w:bCs/>
                <w:szCs w:val="20"/>
                <w:lang w:eastAsia="ar-SA"/>
              </w:rPr>
              <w:t>Joniškio rajono savivaldybės administracija,</w:t>
            </w:r>
          </w:p>
          <w:p w:rsidR="00C525EC" w:rsidRPr="007D6D44" w:rsidRDefault="00C525EC" w:rsidP="00F22204">
            <w:pPr>
              <w:rPr>
                <w:bCs/>
                <w:szCs w:val="20"/>
                <w:lang w:eastAsia="ar-SA"/>
              </w:rPr>
            </w:pPr>
            <w:r w:rsidRPr="007D6D44">
              <w:rPr>
                <w:bCs/>
                <w:szCs w:val="20"/>
                <w:lang w:eastAsia="ar-SA"/>
              </w:rPr>
              <w:t xml:space="preserve">Joniškio „Saulės“ </w:t>
            </w:r>
            <w:r w:rsidR="00212DBD" w:rsidRPr="007D6D44">
              <w:rPr>
                <w:bCs/>
                <w:szCs w:val="20"/>
                <w:lang w:eastAsia="ar-SA"/>
              </w:rPr>
              <w:t>pagrindinė</w:t>
            </w:r>
            <w:r w:rsidRPr="007D6D44">
              <w:rPr>
                <w:bCs/>
                <w:szCs w:val="20"/>
                <w:lang w:eastAsia="ar-SA"/>
              </w:rPr>
              <w:t xml:space="preserve"> mokykla,</w:t>
            </w:r>
          </w:p>
          <w:p w:rsidR="00001ACB" w:rsidRPr="007D6D44" w:rsidRDefault="00C525EC" w:rsidP="00F22204">
            <w:pPr>
              <w:pStyle w:val="BodyText"/>
              <w:rPr>
                <w:bCs/>
                <w:szCs w:val="20"/>
                <w:lang w:val="lt-LT" w:eastAsia="ar-SA"/>
              </w:rPr>
            </w:pPr>
            <w:r w:rsidRPr="007D6D44">
              <w:rPr>
                <w:bCs/>
                <w:szCs w:val="20"/>
                <w:lang w:val="lt-LT" w:eastAsia="ar-SA"/>
              </w:rPr>
              <w:t>Joniškio rajono Žagarės vaikų lopšelis-darželis „Vyšniukas“, Žagarės socialinių paslaugų centras</w:t>
            </w:r>
            <w:r w:rsidR="005E2796" w:rsidRPr="007D6D44">
              <w:rPr>
                <w:bCs/>
                <w:szCs w:val="20"/>
                <w:lang w:val="lt-LT" w:eastAsia="ar-SA"/>
              </w:rPr>
              <w:t>,</w:t>
            </w:r>
          </w:p>
          <w:p w:rsidR="005E2796" w:rsidRPr="007D6D44" w:rsidRDefault="005E2796" w:rsidP="00F22204">
            <w:pPr>
              <w:pStyle w:val="BodyText"/>
              <w:rPr>
                <w:bCs/>
                <w:sz w:val="22"/>
                <w:lang w:val="lt-LT"/>
              </w:rPr>
            </w:pPr>
            <w:r w:rsidRPr="007D6D44">
              <w:rPr>
                <w:bCs/>
                <w:szCs w:val="20"/>
                <w:lang w:val="lt-LT" w:eastAsia="ar-SA"/>
              </w:rPr>
              <w:t>Joniškio rajono savivaldybės visuomenės sveikatos biuras</w:t>
            </w:r>
          </w:p>
        </w:tc>
      </w:tr>
    </w:tbl>
    <w:p w:rsidR="00001ACB" w:rsidRDefault="00001ACB" w:rsidP="00001ACB">
      <w:pPr>
        <w:jc w:val="center"/>
        <w:rPr>
          <w:b/>
          <w:strike/>
          <w:sz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5040"/>
        <w:gridCol w:w="900"/>
        <w:gridCol w:w="720"/>
      </w:tblGrid>
      <w:tr w:rsidR="00001ACB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1ACB" w:rsidRDefault="00001ACB" w:rsidP="00001ACB">
            <w:pPr>
              <w:pStyle w:val="Heading3"/>
              <w:tabs>
                <w:tab w:val="left" w:pos="0"/>
                <w:tab w:val="left" w:pos="180"/>
              </w:tabs>
              <w:jc w:val="left"/>
            </w:pPr>
            <w:r>
              <w:t>Programos pavadinimas</w:t>
            </w:r>
          </w:p>
        </w:tc>
        <w:tc>
          <w:tcPr>
            <w:tcW w:w="5040" w:type="dxa"/>
          </w:tcPr>
          <w:p w:rsidR="00001ACB" w:rsidRPr="00A31D95" w:rsidRDefault="00981E71" w:rsidP="00001ACB">
            <w:pPr>
              <w:rPr>
                <w:bCs/>
              </w:rPr>
            </w:pPr>
            <w:r w:rsidRPr="00A31D95">
              <w:rPr>
                <w:bCs/>
              </w:rPr>
              <w:t>Socialinės paramos įgyvendinimas ir sveikatos apsaugos paslaugų gerinimas</w:t>
            </w:r>
          </w:p>
        </w:tc>
        <w:tc>
          <w:tcPr>
            <w:tcW w:w="900" w:type="dxa"/>
          </w:tcPr>
          <w:p w:rsidR="00001ACB" w:rsidRDefault="00001ACB" w:rsidP="00001ACB">
            <w:pPr>
              <w:pStyle w:val="Heading4"/>
              <w:rPr>
                <w:lang w:val="lt-LT"/>
              </w:rPr>
            </w:pPr>
            <w:r>
              <w:rPr>
                <w:lang w:val="lt-LT"/>
              </w:rPr>
              <w:t>Kodas</w:t>
            </w:r>
          </w:p>
        </w:tc>
        <w:tc>
          <w:tcPr>
            <w:tcW w:w="720" w:type="dxa"/>
          </w:tcPr>
          <w:p w:rsidR="00001ACB" w:rsidRPr="00981E71" w:rsidRDefault="00981E71" w:rsidP="00001ACB">
            <w:pPr>
              <w:jc w:val="center"/>
              <w:rPr>
                <w:sz w:val="22"/>
              </w:rPr>
            </w:pPr>
            <w:r w:rsidRPr="00981E71">
              <w:rPr>
                <w:sz w:val="22"/>
              </w:rPr>
              <w:t>0</w:t>
            </w:r>
            <w:r w:rsidR="0074459D">
              <w:rPr>
                <w:sz w:val="22"/>
              </w:rPr>
              <w:t>3</w:t>
            </w:r>
          </w:p>
        </w:tc>
      </w:tr>
    </w:tbl>
    <w:p w:rsidR="00001ACB" w:rsidRDefault="00001ACB" w:rsidP="00001ACB">
      <w:pPr>
        <w:jc w:val="center"/>
        <w:rPr>
          <w:b/>
          <w:strike/>
          <w:sz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5040"/>
        <w:gridCol w:w="900"/>
        <w:gridCol w:w="720"/>
      </w:tblGrid>
      <w:tr w:rsidR="0000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bottom w:val="nil"/>
            </w:tcBorders>
          </w:tcPr>
          <w:p w:rsidR="00001ACB" w:rsidRPr="004C5136" w:rsidRDefault="00001ACB" w:rsidP="00001ACB">
            <w:pPr>
              <w:rPr>
                <w:b/>
                <w:sz w:val="22"/>
                <w:szCs w:val="22"/>
              </w:rPr>
            </w:pPr>
            <w:r w:rsidRPr="004C5136">
              <w:rPr>
                <w:b/>
                <w:sz w:val="22"/>
                <w:szCs w:val="22"/>
              </w:rPr>
              <w:t>Programos parengimo argumentai</w:t>
            </w:r>
          </w:p>
        </w:tc>
        <w:tc>
          <w:tcPr>
            <w:tcW w:w="6660" w:type="dxa"/>
            <w:gridSpan w:val="3"/>
            <w:tcBorders>
              <w:bottom w:val="nil"/>
            </w:tcBorders>
          </w:tcPr>
          <w:p w:rsidR="00001ACB" w:rsidRPr="00A31D95" w:rsidRDefault="00E8395C" w:rsidP="007C2925">
            <w:r w:rsidRPr="00A31D95">
              <w:t xml:space="preserve">Joniškio rajono savivaldybė, vadovaudamasi Lietuvos Respublikos įstatymais ir kitais norminiais teisės aktais ir vykdydama valstybės ir vietos savivaldos politiką, organizuoja savo teritorijoje socialinės paramos teikimą </w:t>
            </w:r>
            <w:r w:rsidR="005E2796" w:rsidRPr="00A31D95">
              <w:t xml:space="preserve">socialiai </w:t>
            </w:r>
            <w:r w:rsidR="005E2796">
              <w:t>pažeidžiamoms gyventojų grupėms</w:t>
            </w:r>
            <w:r w:rsidR="007C2925">
              <w:t>,</w:t>
            </w:r>
            <w:r w:rsidR="005E2796">
              <w:t xml:space="preserve"> užtikrina sveikatos apsaugos ir sanitarijos paslaugų teikimą</w:t>
            </w:r>
          </w:p>
        </w:tc>
      </w:tr>
      <w:tr w:rsidR="0000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001ACB" w:rsidRDefault="00001ACB" w:rsidP="00001AC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Ilgalaikis prioritetas</w:t>
            </w:r>
          </w:p>
          <w:p w:rsidR="00001ACB" w:rsidRDefault="00001ACB" w:rsidP="00001ACB">
            <w:pPr>
              <w:rPr>
                <w:b/>
                <w:sz w:val="22"/>
              </w:rPr>
            </w:pPr>
          </w:p>
        </w:tc>
        <w:tc>
          <w:tcPr>
            <w:tcW w:w="5040" w:type="dxa"/>
          </w:tcPr>
          <w:p w:rsidR="00001ACB" w:rsidRPr="00A31D95" w:rsidRDefault="00E404A9" w:rsidP="00001ACB">
            <w:pPr>
              <w:pStyle w:val="Heading5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Kultūringos, išsilavinusios, </w:t>
            </w:r>
            <w:r w:rsidR="004E3CE4">
              <w:rPr>
                <w:sz w:val="24"/>
                <w:lang w:val="lt-LT"/>
              </w:rPr>
              <w:t>sveikos ir saugios bendruomenės raida</w:t>
            </w:r>
          </w:p>
        </w:tc>
        <w:tc>
          <w:tcPr>
            <w:tcW w:w="900" w:type="dxa"/>
          </w:tcPr>
          <w:p w:rsidR="00001ACB" w:rsidRDefault="00001ACB" w:rsidP="00001ACB">
            <w:pPr>
              <w:pStyle w:val="Heading5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Kodas</w:t>
            </w:r>
          </w:p>
        </w:tc>
        <w:tc>
          <w:tcPr>
            <w:tcW w:w="720" w:type="dxa"/>
          </w:tcPr>
          <w:p w:rsidR="00001ACB" w:rsidRPr="00A42E9F" w:rsidRDefault="00A42E9F" w:rsidP="00A42E9F">
            <w:pPr>
              <w:pStyle w:val="Heading5"/>
              <w:jc w:val="center"/>
              <w:rPr>
                <w:lang w:val="lt-LT"/>
              </w:rPr>
            </w:pPr>
            <w:r w:rsidRPr="00A42E9F">
              <w:rPr>
                <w:lang w:val="lt-LT"/>
              </w:rPr>
              <w:t>01</w:t>
            </w:r>
          </w:p>
        </w:tc>
      </w:tr>
      <w:tr w:rsidR="0000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ACB" w:rsidRDefault="00001ACB" w:rsidP="007C292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Šia programa įg</w:t>
            </w:r>
            <w:r w:rsidR="00013B2C">
              <w:rPr>
                <w:b/>
                <w:sz w:val="22"/>
              </w:rPr>
              <w:t xml:space="preserve">yvendinamas </w:t>
            </w:r>
            <w:r>
              <w:rPr>
                <w:b/>
                <w:sz w:val="22"/>
              </w:rPr>
              <w:t>strateginis tikslas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01ACB" w:rsidRPr="004E3CE4" w:rsidRDefault="0019370E" w:rsidP="004E3CE4">
            <w:r w:rsidRPr="004E3CE4">
              <w:t xml:space="preserve">Gerinti </w:t>
            </w:r>
            <w:r w:rsidR="004E3CE4" w:rsidRPr="004E3CE4">
              <w:t>bendruomenės sveikatą, mažinti socialinę atskirtį ir didinti saugumą rajone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01ACB" w:rsidRDefault="00001ACB" w:rsidP="00001ACB">
            <w:pPr>
              <w:pStyle w:val="Heading4"/>
              <w:rPr>
                <w:lang w:val="lt-LT"/>
              </w:rPr>
            </w:pPr>
            <w:r>
              <w:rPr>
                <w:lang w:val="lt-LT"/>
              </w:rPr>
              <w:t>Kodas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CB" w:rsidRPr="00525F02" w:rsidRDefault="0019370E" w:rsidP="00001A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  <w:r w:rsidR="004E3CE4">
              <w:rPr>
                <w:sz w:val="22"/>
              </w:rPr>
              <w:t>2</w:t>
            </w:r>
          </w:p>
        </w:tc>
      </w:tr>
    </w:tbl>
    <w:p w:rsidR="00044A11" w:rsidRDefault="00044A11" w:rsidP="00044A11">
      <w:pPr>
        <w:rPr>
          <w:b/>
          <w:strike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6095"/>
        <w:gridCol w:w="870"/>
        <w:gridCol w:w="709"/>
      </w:tblGrid>
      <w:tr w:rsidR="007E514F" w:rsidRPr="00561C23">
        <w:tc>
          <w:tcPr>
            <w:tcW w:w="1951" w:type="dxa"/>
          </w:tcPr>
          <w:p w:rsidR="007E514F" w:rsidRPr="00561C23" w:rsidRDefault="007E514F" w:rsidP="00561C23">
            <w:pPr>
              <w:pStyle w:val="Heading1"/>
              <w:jc w:val="left"/>
              <w:rPr>
                <w:rFonts w:ascii="Times New Roman" w:hAnsi="Times New Roman"/>
                <w:bCs/>
                <w:sz w:val="22"/>
              </w:rPr>
            </w:pPr>
            <w:r w:rsidRPr="00561C23">
              <w:rPr>
                <w:rFonts w:ascii="Times New Roman" w:hAnsi="Times New Roman"/>
                <w:bCs/>
                <w:sz w:val="22"/>
              </w:rPr>
              <w:t>Programos</w:t>
            </w:r>
          </w:p>
          <w:p w:rsidR="007E514F" w:rsidRPr="00561C23" w:rsidRDefault="007E514F" w:rsidP="00561C23">
            <w:pPr>
              <w:pStyle w:val="Heading1"/>
              <w:jc w:val="left"/>
              <w:rPr>
                <w:b w:val="0"/>
                <w:strike/>
                <w:sz w:val="22"/>
              </w:rPr>
            </w:pPr>
            <w:r w:rsidRPr="00561C23">
              <w:rPr>
                <w:rFonts w:ascii="Times New Roman" w:hAnsi="Times New Roman"/>
                <w:bCs/>
                <w:sz w:val="22"/>
              </w:rPr>
              <w:t>tikslas</w:t>
            </w:r>
          </w:p>
        </w:tc>
        <w:tc>
          <w:tcPr>
            <w:tcW w:w="6095" w:type="dxa"/>
          </w:tcPr>
          <w:p w:rsidR="007E514F" w:rsidRPr="00A31D95" w:rsidRDefault="007E514F" w:rsidP="00044A11">
            <w:pPr>
              <w:rPr>
                <w:b/>
                <w:strike/>
              </w:rPr>
            </w:pPr>
            <w:r w:rsidRPr="00A31D95">
              <w:t xml:space="preserve">Įgyvendinti Lietuvos Respublikos įstatymais ir </w:t>
            </w:r>
            <w:r w:rsidR="003D2B9E">
              <w:t xml:space="preserve">kitais </w:t>
            </w:r>
            <w:r w:rsidRPr="00A31D95">
              <w:t>norminiais teisės aktais numatytą socialinę politiką, teikiant piniginę socialinę paramą ir socialines paslaugas Joniškio rajono gyventojams</w:t>
            </w:r>
          </w:p>
        </w:tc>
        <w:tc>
          <w:tcPr>
            <w:tcW w:w="851" w:type="dxa"/>
          </w:tcPr>
          <w:p w:rsidR="007E514F" w:rsidRPr="00561C23" w:rsidRDefault="007E514F" w:rsidP="00561C23">
            <w:pPr>
              <w:jc w:val="center"/>
              <w:rPr>
                <w:b/>
                <w:strike/>
                <w:sz w:val="22"/>
              </w:rPr>
            </w:pPr>
            <w:r w:rsidRPr="00561C23">
              <w:rPr>
                <w:b/>
                <w:bCs/>
                <w:sz w:val="22"/>
              </w:rPr>
              <w:t>Kodas</w:t>
            </w:r>
          </w:p>
        </w:tc>
        <w:tc>
          <w:tcPr>
            <w:tcW w:w="709" w:type="dxa"/>
          </w:tcPr>
          <w:p w:rsidR="007E514F" w:rsidRPr="00251F61" w:rsidRDefault="00251F61" w:rsidP="00251F61">
            <w:pPr>
              <w:jc w:val="center"/>
              <w:rPr>
                <w:sz w:val="22"/>
              </w:rPr>
            </w:pPr>
            <w:r w:rsidRPr="00251F61">
              <w:rPr>
                <w:sz w:val="22"/>
              </w:rPr>
              <w:t>01</w:t>
            </w:r>
          </w:p>
        </w:tc>
      </w:tr>
      <w:tr w:rsidR="007E514F" w:rsidRPr="00561C23">
        <w:tc>
          <w:tcPr>
            <w:tcW w:w="9606" w:type="dxa"/>
            <w:gridSpan w:val="4"/>
          </w:tcPr>
          <w:p w:rsidR="007E514F" w:rsidRPr="0053380F" w:rsidRDefault="007E514F" w:rsidP="00A31D95">
            <w:pPr>
              <w:pStyle w:val="BodyText"/>
              <w:rPr>
                <w:b/>
                <w:bCs/>
                <w:lang w:val="lt-LT"/>
              </w:rPr>
            </w:pPr>
            <w:r w:rsidRPr="0053380F">
              <w:rPr>
                <w:b/>
                <w:bCs/>
                <w:lang w:val="lt-LT"/>
              </w:rPr>
              <w:t>Tikslo įgyvendinimo aprašymas:</w:t>
            </w:r>
          </w:p>
          <w:p w:rsidR="007E514F" w:rsidRPr="0053380F" w:rsidRDefault="007E514F" w:rsidP="00A31D95">
            <w:pPr>
              <w:pStyle w:val="BodyText"/>
              <w:rPr>
                <w:bCs/>
                <w:lang w:val="lt-LT"/>
              </w:rPr>
            </w:pPr>
            <w:r w:rsidRPr="0053380F">
              <w:rPr>
                <w:bCs/>
                <w:lang w:val="lt-LT"/>
              </w:rPr>
              <w:t xml:space="preserve">Įgyvendinant šį tikslą </w:t>
            </w:r>
            <w:r w:rsidR="00E44835">
              <w:rPr>
                <w:bCs/>
                <w:lang w:val="lt-LT"/>
              </w:rPr>
              <w:t xml:space="preserve">vykdomi </w:t>
            </w:r>
            <w:r w:rsidR="007C2925" w:rsidRPr="0053380F">
              <w:rPr>
                <w:bCs/>
                <w:lang w:val="lt-LT"/>
              </w:rPr>
              <w:t>Socialinės paramos</w:t>
            </w:r>
            <w:r w:rsidR="00E44835">
              <w:rPr>
                <w:bCs/>
                <w:lang w:val="lt-LT"/>
              </w:rPr>
              <w:t xml:space="preserve"> ir sveikatos</w:t>
            </w:r>
            <w:r w:rsidR="00F22204">
              <w:rPr>
                <w:bCs/>
                <w:lang w:val="lt-LT"/>
              </w:rPr>
              <w:t xml:space="preserve"> skyriaus</w:t>
            </w:r>
            <w:r w:rsidRPr="0053380F">
              <w:rPr>
                <w:bCs/>
                <w:lang w:val="lt-LT"/>
              </w:rPr>
              <w:t xml:space="preserve"> uždaviniai</w:t>
            </w:r>
            <w:r w:rsidR="00C65005" w:rsidRPr="0053380F">
              <w:rPr>
                <w:bCs/>
                <w:lang w:val="lt-LT"/>
              </w:rPr>
              <w:t>.</w:t>
            </w:r>
          </w:p>
          <w:p w:rsidR="007E514F" w:rsidRPr="0053380F" w:rsidRDefault="007E514F" w:rsidP="00A31D95">
            <w:pPr>
              <w:pStyle w:val="BodyText"/>
              <w:rPr>
                <w:bCs/>
                <w:lang w:val="lt-LT"/>
              </w:rPr>
            </w:pPr>
            <w:r w:rsidRPr="0053380F">
              <w:rPr>
                <w:b/>
                <w:bCs/>
                <w:lang w:val="lt-LT"/>
              </w:rPr>
              <w:t xml:space="preserve">1. Uždavinio pavadinimas. </w:t>
            </w:r>
            <w:r w:rsidR="00013B2C" w:rsidRPr="0053380F">
              <w:rPr>
                <w:bCs/>
                <w:lang w:val="lt-LT"/>
              </w:rPr>
              <w:t>Organizuoti Lietuvos Respublikos</w:t>
            </w:r>
            <w:r w:rsidRPr="0053380F">
              <w:rPr>
                <w:bCs/>
                <w:lang w:val="lt-LT"/>
              </w:rPr>
              <w:t xml:space="preserve"> įstatymuose ir </w:t>
            </w:r>
            <w:r w:rsidR="00097C18" w:rsidRPr="0053380F">
              <w:rPr>
                <w:bCs/>
                <w:lang w:val="lt-LT"/>
              </w:rPr>
              <w:t xml:space="preserve">kituose </w:t>
            </w:r>
            <w:r w:rsidRPr="0053380F">
              <w:rPr>
                <w:bCs/>
                <w:lang w:val="lt-LT"/>
              </w:rPr>
              <w:t>norminiuose teisės aktuose numatytos piniginės</w:t>
            </w:r>
            <w:r w:rsidR="00097C18" w:rsidRPr="0053380F">
              <w:rPr>
                <w:bCs/>
                <w:lang w:val="lt-LT"/>
              </w:rPr>
              <w:t xml:space="preserve"> socialinės</w:t>
            </w:r>
            <w:r w:rsidRPr="0053380F">
              <w:rPr>
                <w:bCs/>
                <w:lang w:val="lt-LT"/>
              </w:rPr>
              <w:t xml:space="preserve"> paramos asmenims ir šeimoms teikimą.</w:t>
            </w:r>
          </w:p>
          <w:p w:rsidR="00F7675D" w:rsidRDefault="007E514F" w:rsidP="00F7675D">
            <w:pPr>
              <w:pStyle w:val="BodyText"/>
              <w:rPr>
                <w:lang w:val="lt-LT"/>
              </w:rPr>
            </w:pPr>
            <w:r w:rsidRPr="0053380F">
              <w:rPr>
                <w:b/>
                <w:bCs/>
                <w:lang w:val="lt-LT"/>
              </w:rPr>
              <w:t xml:space="preserve">Pagrindinės priemonės. </w:t>
            </w:r>
            <w:r w:rsidRPr="0053380F">
              <w:rPr>
                <w:lang w:val="lt-LT"/>
              </w:rPr>
              <w:t>Vykdant šį uždavinį iš Lietuvos Respublikos valstybės biudžeto bus mokamos šalpos</w:t>
            </w:r>
            <w:r w:rsidR="00CC59B4" w:rsidRPr="0053380F">
              <w:rPr>
                <w:lang w:val="lt-LT"/>
              </w:rPr>
              <w:t xml:space="preserve"> išmokos,</w:t>
            </w:r>
            <w:r w:rsidRPr="0053380F">
              <w:rPr>
                <w:lang w:val="lt-LT"/>
              </w:rPr>
              <w:t xml:space="preserve"> </w:t>
            </w:r>
            <w:proofErr w:type="spellStart"/>
            <w:r w:rsidR="009B4143">
              <w:rPr>
                <w:bCs/>
              </w:rPr>
              <w:t>t</w:t>
            </w:r>
            <w:r w:rsidR="009B4143" w:rsidRPr="00024A07">
              <w:rPr>
                <w:bCs/>
              </w:rPr>
              <w:t>ransporto</w:t>
            </w:r>
            <w:proofErr w:type="spellEnd"/>
            <w:r w:rsidR="009B4143" w:rsidRPr="00024A07">
              <w:rPr>
                <w:bCs/>
              </w:rPr>
              <w:t xml:space="preserve"> </w:t>
            </w:r>
            <w:proofErr w:type="spellStart"/>
            <w:r w:rsidR="009B4143" w:rsidRPr="00024A07">
              <w:rPr>
                <w:bCs/>
              </w:rPr>
              <w:t>išlaidų</w:t>
            </w:r>
            <w:proofErr w:type="spellEnd"/>
            <w:r w:rsidR="009B4143" w:rsidRPr="00024A07">
              <w:rPr>
                <w:bCs/>
              </w:rPr>
              <w:t xml:space="preserve"> </w:t>
            </w:r>
            <w:proofErr w:type="spellStart"/>
            <w:r w:rsidR="009B4143" w:rsidRPr="00024A07">
              <w:rPr>
                <w:bCs/>
              </w:rPr>
              <w:t>kompensacijos</w:t>
            </w:r>
            <w:proofErr w:type="spellEnd"/>
            <w:r w:rsidR="009B4143" w:rsidRPr="00024A07">
              <w:rPr>
                <w:bCs/>
              </w:rPr>
              <w:t xml:space="preserve"> </w:t>
            </w:r>
            <w:proofErr w:type="spellStart"/>
            <w:r w:rsidR="009B4143" w:rsidRPr="00024A07">
              <w:rPr>
                <w:bCs/>
              </w:rPr>
              <w:t>ir</w:t>
            </w:r>
            <w:proofErr w:type="spellEnd"/>
            <w:r w:rsidR="009B4143" w:rsidRPr="00024A07">
              <w:rPr>
                <w:bCs/>
              </w:rPr>
              <w:t xml:space="preserve"> </w:t>
            </w:r>
            <w:proofErr w:type="spellStart"/>
            <w:r w:rsidR="009B4143" w:rsidRPr="00024A07">
              <w:rPr>
                <w:bCs/>
              </w:rPr>
              <w:t>lengvųjų</w:t>
            </w:r>
            <w:proofErr w:type="spellEnd"/>
            <w:r w:rsidR="009B4143" w:rsidRPr="00024A07">
              <w:rPr>
                <w:bCs/>
              </w:rPr>
              <w:t xml:space="preserve"> </w:t>
            </w:r>
            <w:proofErr w:type="spellStart"/>
            <w:r w:rsidR="009B4143" w:rsidRPr="00024A07">
              <w:rPr>
                <w:bCs/>
              </w:rPr>
              <w:t>automobilių</w:t>
            </w:r>
            <w:proofErr w:type="spellEnd"/>
            <w:r w:rsidR="009B4143" w:rsidRPr="00024A07">
              <w:rPr>
                <w:bCs/>
              </w:rPr>
              <w:t xml:space="preserve"> </w:t>
            </w:r>
            <w:proofErr w:type="spellStart"/>
            <w:r w:rsidR="009B4143" w:rsidRPr="00024A07">
              <w:rPr>
                <w:bCs/>
              </w:rPr>
              <w:t>įsigijimo</w:t>
            </w:r>
            <w:proofErr w:type="spellEnd"/>
            <w:r w:rsidR="009B4143" w:rsidRPr="00024A07">
              <w:rPr>
                <w:bCs/>
              </w:rPr>
              <w:t xml:space="preserve"> </w:t>
            </w:r>
            <w:proofErr w:type="spellStart"/>
            <w:r w:rsidR="009B4143" w:rsidRPr="00024A07">
              <w:rPr>
                <w:bCs/>
              </w:rPr>
              <w:t>ir</w:t>
            </w:r>
            <w:proofErr w:type="spellEnd"/>
            <w:r w:rsidR="009B4143" w:rsidRPr="00024A07">
              <w:rPr>
                <w:bCs/>
              </w:rPr>
              <w:t xml:space="preserve"> </w:t>
            </w:r>
            <w:proofErr w:type="spellStart"/>
            <w:r w:rsidR="009B4143" w:rsidRPr="00024A07">
              <w:rPr>
                <w:bCs/>
              </w:rPr>
              <w:t>jų</w:t>
            </w:r>
            <w:proofErr w:type="spellEnd"/>
            <w:r w:rsidR="009B4143" w:rsidRPr="00024A07">
              <w:rPr>
                <w:bCs/>
              </w:rPr>
              <w:t xml:space="preserve"> </w:t>
            </w:r>
            <w:proofErr w:type="spellStart"/>
            <w:r w:rsidR="009B4143" w:rsidRPr="00024A07">
              <w:rPr>
                <w:bCs/>
              </w:rPr>
              <w:t>techninio</w:t>
            </w:r>
            <w:proofErr w:type="spellEnd"/>
            <w:r w:rsidR="009B4143" w:rsidRPr="00024A07">
              <w:rPr>
                <w:bCs/>
              </w:rPr>
              <w:t xml:space="preserve"> </w:t>
            </w:r>
            <w:proofErr w:type="spellStart"/>
            <w:r w:rsidR="009B4143" w:rsidRPr="00024A07">
              <w:rPr>
                <w:bCs/>
              </w:rPr>
              <w:t>pritaikymo</w:t>
            </w:r>
            <w:proofErr w:type="spellEnd"/>
            <w:r w:rsidR="009B4143" w:rsidRPr="00024A07">
              <w:rPr>
                <w:bCs/>
              </w:rPr>
              <w:t xml:space="preserve"> </w:t>
            </w:r>
            <w:proofErr w:type="spellStart"/>
            <w:r w:rsidR="009B4143" w:rsidRPr="00024A07">
              <w:rPr>
                <w:bCs/>
              </w:rPr>
              <w:t>išlaidų</w:t>
            </w:r>
            <w:proofErr w:type="spellEnd"/>
            <w:r w:rsidR="009B4143" w:rsidRPr="00024A07">
              <w:rPr>
                <w:bCs/>
              </w:rPr>
              <w:t xml:space="preserve"> </w:t>
            </w:r>
            <w:proofErr w:type="spellStart"/>
            <w:r w:rsidR="009B4143" w:rsidRPr="00024A07">
              <w:rPr>
                <w:bCs/>
              </w:rPr>
              <w:t>kompensacijos</w:t>
            </w:r>
            <w:proofErr w:type="spellEnd"/>
            <w:r w:rsidR="007B4F68">
              <w:rPr>
                <w:bCs/>
              </w:rPr>
              <w:t xml:space="preserve">, </w:t>
            </w:r>
            <w:proofErr w:type="spellStart"/>
            <w:r w:rsidR="007B4F68">
              <w:rPr>
                <w:bCs/>
              </w:rPr>
              <w:t>išmokos</w:t>
            </w:r>
            <w:proofErr w:type="spellEnd"/>
            <w:r w:rsidR="007B4F68">
              <w:rPr>
                <w:bCs/>
              </w:rPr>
              <w:t xml:space="preserve"> </w:t>
            </w:r>
            <w:proofErr w:type="spellStart"/>
            <w:r w:rsidR="007B4F68">
              <w:rPr>
                <w:bCs/>
              </w:rPr>
              <w:t>neįgaliesiems</w:t>
            </w:r>
            <w:proofErr w:type="spellEnd"/>
            <w:r w:rsidR="007B4F68">
              <w:rPr>
                <w:bCs/>
              </w:rPr>
              <w:t xml:space="preserve">, </w:t>
            </w:r>
            <w:proofErr w:type="spellStart"/>
            <w:r w:rsidR="007B4F68">
              <w:rPr>
                <w:bCs/>
              </w:rPr>
              <w:t>kurie</w:t>
            </w:r>
            <w:proofErr w:type="spellEnd"/>
            <w:r w:rsidR="007B4F68">
              <w:rPr>
                <w:bCs/>
              </w:rPr>
              <w:t xml:space="preserve"> </w:t>
            </w:r>
            <w:proofErr w:type="spellStart"/>
            <w:r w:rsidR="007B4F68">
              <w:rPr>
                <w:bCs/>
              </w:rPr>
              <w:t>yra</w:t>
            </w:r>
            <w:proofErr w:type="spellEnd"/>
            <w:r w:rsidR="007B4F68">
              <w:rPr>
                <w:bCs/>
              </w:rPr>
              <w:t xml:space="preserve"> </w:t>
            </w:r>
            <w:proofErr w:type="spellStart"/>
            <w:r w:rsidR="007B4F68">
              <w:rPr>
                <w:bCs/>
              </w:rPr>
              <w:t>pripažinti</w:t>
            </w:r>
            <w:proofErr w:type="spellEnd"/>
            <w:r w:rsidR="007B4F68">
              <w:rPr>
                <w:bCs/>
              </w:rPr>
              <w:t xml:space="preserve"> </w:t>
            </w:r>
            <w:proofErr w:type="spellStart"/>
            <w:r w:rsidR="007B4F68">
              <w:rPr>
                <w:bCs/>
              </w:rPr>
              <w:t>nedarbingais</w:t>
            </w:r>
            <w:proofErr w:type="spellEnd"/>
            <w:r w:rsidR="007B4F68">
              <w:rPr>
                <w:bCs/>
              </w:rPr>
              <w:t xml:space="preserve"> </w:t>
            </w:r>
            <w:proofErr w:type="spellStart"/>
            <w:r w:rsidR="007B4F68">
              <w:rPr>
                <w:bCs/>
              </w:rPr>
              <w:t>ir</w:t>
            </w:r>
            <w:proofErr w:type="spellEnd"/>
            <w:r w:rsidR="007B4F68">
              <w:rPr>
                <w:bCs/>
              </w:rPr>
              <w:t xml:space="preserve"> </w:t>
            </w:r>
            <w:proofErr w:type="spellStart"/>
            <w:r w:rsidR="007B4F68">
              <w:rPr>
                <w:bCs/>
              </w:rPr>
              <w:t>kurių</w:t>
            </w:r>
            <w:proofErr w:type="spellEnd"/>
            <w:r w:rsidR="007B4F68">
              <w:rPr>
                <w:bCs/>
              </w:rPr>
              <w:t xml:space="preserve"> </w:t>
            </w:r>
            <w:proofErr w:type="spellStart"/>
            <w:r w:rsidR="007B4F68">
              <w:rPr>
                <w:bCs/>
              </w:rPr>
              <w:t>šeimose</w:t>
            </w:r>
            <w:proofErr w:type="spellEnd"/>
            <w:r w:rsidR="007B4F68">
              <w:rPr>
                <w:bCs/>
              </w:rPr>
              <w:t xml:space="preserve"> </w:t>
            </w:r>
            <w:proofErr w:type="spellStart"/>
            <w:r w:rsidR="007B4F68">
              <w:rPr>
                <w:bCs/>
              </w:rPr>
              <w:t>nėra</w:t>
            </w:r>
            <w:proofErr w:type="spellEnd"/>
            <w:r w:rsidR="007B4F68">
              <w:rPr>
                <w:bCs/>
              </w:rPr>
              <w:t xml:space="preserve"> </w:t>
            </w:r>
            <w:proofErr w:type="spellStart"/>
            <w:r w:rsidR="007B4F68">
              <w:rPr>
                <w:bCs/>
              </w:rPr>
              <w:t>darbingų</w:t>
            </w:r>
            <w:proofErr w:type="spellEnd"/>
            <w:r w:rsidR="007B4F68">
              <w:rPr>
                <w:bCs/>
              </w:rPr>
              <w:t xml:space="preserve"> </w:t>
            </w:r>
            <w:proofErr w:type="spellStart"/>
            <w:r w:rsidR="007B4F68">
              <w:rPr>
                <w:bCs/>
              </w:rPr>
              <w:t>asmenų</w:t>
            </w:r>
            <w:proofErr w:type="spellEnd"/>
            <w:r w:rsidR="007B4F68">
              <w:rPr>
                <w:lang w:val="lt-LT"/>
              </w:rPr>
              <w:t>;</w:t>
            </w:r>
            <w:r w:rsidRPr="0053380F">
              <w:rPr>
                <w:lang w:val="lt-LT"/>
              </w:rPr>
              <w:t xml:space="preserve"> išmokos vaikams (</w:t>
            </w:r>
            <w:r w:rsidR="008D4FED">
              <w:rPr>
                <w:lang w:val="lt-LT"/>
              </w:rPr>
              <w:t>nuo gimimo iki 2 metų; šeimoms, auginančioms 1 ar 2 vaikus nuo 2 iki 7 metų; šeimoms, auginančioms 3 ir daugiau vaikų nuo 2 iki 18 metų, jei vyresni nei 18 metų vaikai mokosi</w:t>
            </w:r>
            <w:r w:rsidR="00E2254B" w:rsidRPr="0053380F">
              <w:rPr>
                <w:lang w:val="lt-LT"/>
              </w:rPr>
              <w:t>;</w:t>
            </w:r>
            <w:r w:rsidR="004A6EC7" w:rsidRPr="0053380F">
              <w:rPr>
                <w:lang w:val="lt-LT"/>
              </w:rPr>
              <w:t xml:space="preserve"> vienkartinė išmoka gimus ar įvaik</w:t>
            </w:r>
            <w:r w:rsidR="00013B2C" w:rsidRPr="0053380F">
              <w:rPr>
                <w:lang w:val="lt-LT"/>
              </w:rPr>
              <w:t>in</w:t>
            </w:r>
            <w:r w:rsidR="004A6EC7" w:rsidRPr="0053380F">
              <w:rPr>
                <w:lang w:val="lt-LT"/>
              </w:rPr>
              <w:t>us vaiką</w:t>
            </w:r>
            <w:r w:rsidR="00CC59B4" w:rsidRPr="0053380F">
              <w:rPr>
                <w:lang w:val="lt-LT"/>
              </w:rPr>
              <w:t>)</w:t>
            </w:r>
            <w:r w:rsidR="00E2254B" w:rsidRPr="0053380F">
              <w:rPr>
                <w:lang w:val="lt-LT"/>
              </w:rPr>
              <w:t>;</w:t>
            </w:r>
            <w:r w:rsidR="008D4FED">
              <w:rPr>
                <w:lang w:val="lt-LT"/>
              </w:rPr>
              <w:t xml:space="preserve"> vienkartinė išmoka nėščiai moteriai;</w:t>
            </w:r>
            <w:r w:rsidRPr="0053380F">
              <w:rPr>
                <w:lang w:val="lt-LT"/>
              </w:rPr>
              <w:t xml:space="preserve"> </w:t>
            </w:r>
            <w:r w:rsidR="003A0901" w:rsidRPr="0053380F">
              <w:rPr>
                <w:lang w:val="lt-LT"/>
              </w:rPr>
              <w:t>globos (rūpybos) išmokos</w:t>
            </w:r>
            <w:r w:rsidR="00E2254B" w:rsidRPr="0053380F">
              <w:rPr>
                <w:lang w:val="lt-LT"/>
              </w:rPr>
              <w:t>;</w:t>
            </w:r>
            <w:r w:rsidR="004A6EC7" w:rsidRPr="0053380F">
              <w:rPr>
                <w:lang w:val="lt-LT"/>
              </w:rPr>
              <w:t xml:space="preserve"> </w:t>
            </w:r>
            <w:r w:rsidR="00013B2C" w:rsidRPr="0053380F">
              <w:rPr>
                <w:lang w:val="lt-LT"/>
              </w:rPr>
              <w:t>vienkartinė</w:t>
            </w:r>
            <w:r w:rsidR="007C2925" w:rsidRPr="0053380F">
              <w:rPr>
                <w:lang w:val="lt-LT"/>
              </w:rPr>
              <w:t>s</w:t>
            </w:r>
            <w:r w:rsidR="00013B2C" w:rsidRPr="0053380F">
              <w:rPr>
                <w:lang w:val="lt-LT"/>
              </w:rPr>
              <w:t xml:space="preserve"> išmok</w:t>
            </w:r>
            <w:r w:rsidR="007C2925" w:rsidRPr="0053380F">
              <w:rPr>
                <w:lang w:val="lt-LT"/>
              </w:rPr>
              <w:t>os</w:t>
            </w:r>
            <w:r w:rsidR="00013B2C" w:rsidRPr="0053380F">
              <w:rPr>
                <w:lang w:val="lt-LT"/>
              </w:rPr>
              <w:t xml:space="preserve"> įsikurti</w:t>
            </w:r>
            <w:r w:rsidR="004A6EC7" w:rsidRPr="0053380F">
              <w:rPr>
                <w:lang w:val="lt-LT"/>
              </w:rPr>
              <w:t xml:space="preserve"> asmenims</w:t>
            </w:r>
            <w:r w:rsidR="00013B2C" w:rsidRPr="0053380F">
              <w:rPr>
                <w:lang w:val="lt-LT"/>
              </w:rPr>
              <w:t>,</w:t>
            </w:r>
            <w:r w:rsidR="004A6EC7" w:rsidRPr="0053380F">
              <w:rPr>
                <w:lang w:val="lt-LT"/>
              </w:rPr>
              <w:t xml:space="preserve"> kuriems iki pilnametystės buvo nustatyta vaiko globa (rūpyba)</w:t>
            </w:r>
            <w:r w:rsidR="003A0901" w:rsidRPr="0053380F">
              <w:rPr>
                <w:lang w:val="lt-LT"/>
              </w:rPr>
              <w:t>.</w:t>
            </w:r>
          </w:p>
          <w:p w:rsidR="005860B2" w:rsidRDefault="000A6AFC" w:rsidP="00F7675D">
            <w:pPr>
              <w:pStyle w:val="BodyText"/>
              <w:ind w:firstLine="284"/>
              <w:rPr>
                <w:lang w:val="lt-LT"/>
              </w:rPr>
            </w:pPr>
            <w:r>
              <w:rPr>
                <w:lang w:val="lt-LT"/>
              </w:rPr>
              <w:t>Iš savivaldybės biudžeto lėšų bus mokamos</w:t>
            </w:r>
            <w:r w:rsidRPr="0053380F">
              <w:rPr>
                <w:lang w:val="lt-LT"/>
              </w:rPr>
              <w:t xml:space="preserve"> socialinės pašalpos </w:t>
            </w:r>
            <w:r w:rsidR="005860B2">
              <w:rPr>
                <w:lang w:val="lt-LT"/>
              </w:rPr>
              <w:t xml:space="preserve">ir vienkartinės pašalpos </w:t>
            </w:r>
            <w:r w:rsidR="005860B2" w:rsidRPr="0053380F">
              <w:rPr>
                <w:lang w:val="lt-LT"/>
              </w:rPr>
              <w:t>socialiai remtiniems asmenims</w:t>
            </w:r>
            <w:r w:rsidR="007B4F68">
              <w:rPr>
                <w:lang w:val="lt-LT"/>
              </w:rPr>
              <w:t>, periodinė netekto darbingumo kompensacija.</w:t>
            </w:r>
          </w:p>
          <w:p w:rsidR="00A8711E" w:rsidRDefault="00013B2C" w:rsidP="00F7675D">
            <w:pPr>
              <w:pStyle w:val="BodyText"/>
              <w:ind w:firstLine="284"/>
              <w:rPr>
                <w:lang w:val="lt-LT"/>
              </w:rPr>
            </w:pPr>
            <w:r w:rsidRPr="0053380F">
              <w:rPr>
                <w:lang w:val="lt-LT"/>
              </w:rPr>
              <w:t>Iš Lietuvos Respublikos</w:t>
            </w:r>
            <w:r w:rsidR="007E514F" w:rsidRPr="0053380F">
              <w:rPr>
                <w:lang w:val="lt-LT"/>
              </w:rPr>
              <w:t xml:space="preserve"> valstybės biudžeto specialiosios tiks</w:t>
            </w:r>
            <w:r w:rsidR="000A6AFC">
              <w:rPr>
                <w:lang w:val="lt-LT"/>
              </w:rPr>
              <w:t xml:space="preserve">linės dotacijos lėšų bus </w:t>
            </w:r>
            <w:r w:rsidR="007E514F" w:rsidRPr="0053380F">
              <w:rPr>
                <w:lang w:val="lt-LT"/>
              </w:rPr>
              <w:t>kompensuojamos komunalinės išlaidos,</w:t>
            </w:r>
            <w:r w:rsidR="004A6EC7" w:rsidRPr="0053380F">
              <w:rPr>
                <w:lang w:val="lt-LT"/>
              </w:rPr>
              <w:t xml:space="preserve"> būsto šildymo, šalto vandens,</w:t>
            </w:r>
            <w:r w:rsidR="007E514F" w:rsidRPr="0053380F">
              <w:rPr>
                <w:lang w:val="lt-LT"/>
              </w:rPr>
              <w:t xml:space="preserve"> nuotekų ir karšto vandens išlaidos mažas pajamas gaunančioms šeimoms (vieniems</w:t>
            </w:r>
            <w:r w:rsidR="004A6EC7" w:rsidRPr="0053380F">
              <w:rPr>
                <w:lang w:val="lt-LT"/>
              </w:rPr>
              <w:t xml:space="preserve"> gyvenantiems asmenims)</w:t>
            </w:r>
            <w:r w:rsidR="007E514F" w:rsidRPr="0053380F">
              <w:rPr>
                <w:lang w:val="lt-LT"/>
              </w:rPr>
              <w:t xml:space="preserve">. Taip pat iš </w:t>
            </w:r>
            <w:r w:rsidR="007E514F" w:rsidRPr="0053380F">
              <w:rPr>
                <w:lang w:val="lt-LT"/>
              </w:rPr>
              <w:lastRenderedPageBreak/>
              <w:t xml:space="preserve">valstybės biudžeto specialiosios tikslinės dotacijos lėšų bus mokamos vienkartinės laidojimo pašalpos, </w:t>
            </w:r>
            <w:r w:rsidRPr="0053380F">
              <w:rPr>
                <w:lang w:val="lt-LT"/>
              </w:rPr>
              <w:t>skiriamas nemokamas maitinimas ir mokinio reikmenys vaikams iš</w:t>
            </w:r>
            <w:r w:rsidR="003A0901" w:rsidRPr="0053380F">
              <w:rPr>
                <w:lang w:val="lt-LT"/>
              </w:rPr>
              <w:t xml:space="preserve"> m</w:t>
            </w:r>
            <w:r w:rsidR="00A8711E">
              <w:rPr>
                <w:lang w:val="lt-LT"/>
              </w:rPr>
              <w:t>ažas pajamas gaunančių šeimų.</w:t>
            </w:r>
          </w:p>
          <w:p w:rsidR="00F7675D" w:rsidRDefault="007D2075" w:rsidP="00F7675D">
            <w:pPr>
              <w:pStyle w:val="BodyText"/>
              <w:ind w:firstLine="284"/>
              <w:rPr>
                <w:lang w:val="lt-LT"/>
              </w:rPr>
            </w:pPr>
            <w:r>
              <w:rPr>
                <w:lang w:val="lt-LT"/>
              </w:rPr>
              <w:t xml:space="preserve">Naudojant </w:t>
            </w:r>
            <w:r w:rsidR="000A6AFC">
              <w:rPr>
                <w:lang w:val="lt-LT"/>
              </w:rPr>
              <w:t>valstybės biudžeto</w:t>
            </w:r>
            <w:r>
              <w:rPr>
                <w:lang w:val="lt-LT"/>
              </w:rPr>
              <w:t xml:space="preserve"> lėšas bus galima </w:t>
            </w:r>
            <w:r w:rsidRPr="0053380F">
              <w:rPr>
                <w:lang w:val="lt-LT"/>
              </w:rPr>
              <w:t>iš dalies kompensuoti vaikų, l</w:t>
            </w:r>
            <w:r w:rsidR="009F361A">
              <w:rPr>
                <w:lang w:val="lt-LT"/>
              </w:rPr>
              <w:t>ikusių be tėvų globos</w:t>
            </w:r>
            <w:r w:rsidR="00AE3EE1">
              <w:rPr>
                <w:lang w:val="lt-LT"/>
              </w:rPr>
              <w:t>,</w:t>
            </w:r>
            <w:r w:rsidRPr="0053380F">
              <w:rPr>
                <w:lang w:val="lt-LT"/>
              </w:rPr>
              <w:t xml:space="preserve"> bei senyvo amžiaus asmenų, suaugusių asmenų su sunkia negalia, apgyvendintų socialinės globos institucijose</w:t>
            </w:r>
            <w:r w:rsidR="009F361A">
              <w:rPr>
                <w:lang w:val="lt-LT"/>
              </w:rPr>
              <w:t xml:space="preserve"> (</w:t>
            </w:r>
            <w:r w:rsidR="009F361A">
              <w:rPr>
                <w:bCs/>
                <w:lang w:val="lt-LT"/>
              </w:rPr>
              <w:t>Ventos, Jurdaičių, Linkuvos, Didvyžių, Jotainių socialinės globos namuose,</w:t>
            </w:r>
            <w:r w:rsidR="009F361A" w:rsidRPr="0053380F">
              <w:rPr>
                <w:bCs/>
                <w:lang w:val="lt-LT"/>
              </w:rPr>
              <w:t xml:space="preserve"> ŠvČ. M. Marijos parapijos senelių globos namuose „Santara“, </w:t>
            </w:r>
            <w:r w:rsidR="009F361A">
              <w:rPr>
                <w:bCs/>
                <w:lang w:val="lt-LT"/>
              </w:rPr>
              <w:t>Beržėnų senjorų namuose)</w:t>
            </w:r>
            <w:r w:rsidRPr="0053380F">
              <w:rPr>
                <w:lang w:val="lt-LT"/>
              </w:rPr>
              <w:t>, išlaikymą</w:t>
            </w:r>
            <w:r>
              <w:rPr>
                <w:lang w:val="lt-LT"/>
              </w:rPr>
              <w:t>; finansuoti dienos socialinės globos paslaugas vaikams, senyvo amžiaus ir suaugusiems asmenims su sunkia negalia</w:t>
            </w:r>
            <w:r w:rsidR="009F361A">
              <w:rPr>
                <w:lang w:val="lt-LT"/>
              </w:rPr>
              <w:t xml:space="preserve"> (</w:t>
            </w:r>
            <w:r w:rsidR="009F361A">
              <w:t>Joniškio „</w:t>
            </w:r>
            <w:proofErr w:type="spellStart"/>
            <w:r w:rsidR="009F361A">
              <w:t>Saulės</w:t>
            </w:r>
            <w:proofErr w:type="spellEnd"/>
            <w:r w:rsidR="009F361A">
              <w:t xml:space="preserve">“ </w:t>
            </w:r>
            <w:proofErr w:type="spellStart"/>
            <w:r w:rsidR="009F361A">
              <w:t>pagrindinės</w:t>
            </w:r>
            <w:proofErr w:type="spellEnd"/>
            <w:r w:rsidR="009F361A">
              <w:t xml:space="preserve"> </w:t>
            </w:r>
            <w:proofErr w:type="spellStart"/>
            <w:r w:rsidR="009F361A">
              <w:t>mokyklos</w:t>
            </w:r>
            <w:proofErr w:type="spellEnd"/>
            <w:r w:rsidR="009F361A">
              <w:t xml:space="preserve"> </w:t>
            </w:r>
            <w:proofErr w:type="spellStart"/>
            <w:r w:rsidR="009F361A">
              <w:t>ir</w:t>
            </w:r>
            <w:proofErr w:type="spellEnd"/>
            <w:r w:rsidR="009F361A">
              <w:t xml:space="preserve"> Žagarės </w:t>
            </w:r>
            <w:proofErr w:type="spellStart"/>
            <w:r w:rsidR="009F361A">
              <w:t>specialiosios</w:t>
            </w:r>
            <w:proofErr w:type="spellEnd"/>
            <w:r w:rsidR="009F361A">
              <w:t xml:space="preserve"> </w:t>
            </w:r>
            <w:proofErr w:type="spellStart"/>
            <w:r w:rsidR="009F361A">
              <w:t>mokyklos</w:t>
            </w:r>
            <w:proofErr w:type="spellEnd"/>
            <w:r w:rsidR="009F361A">
              <w:t xml:space="preserve"> </w:t>
            </w:r>
            <w:proofErr w:type="spellStart"/>
            <w:r w:rsidR="009F361A">
              <w:t>dienos</w:t>
            </w:r>
            <w:proofErr w:type="spellEnd"/>
            <w:r w:rsidR="009F361A">
              <w:t xml:space="preserve"> </w:t>
            </w:r>
            <w:proofErr w:type="spellStart"/>
            <w:r w:rsidR="009F361A">
              <w:t>užimtumo</w:t>
            </w:r>
            <w:proofErr w:type="spellEnd"/>
            <w:r w:rsidR="009F361A">
              <w:t xml:space="preserve"> centre, </w:t>
            </w:r>
            <w:r w:rsidR="009F361A" w:rsidRPr="0053380F">
              <w:rPr>
                <w:bCs/>
                <w:lang w:val="lt-LT"/>
              </w:rPr>
              <w:t>VšĮ Joniškio socialinių paslau</w:t>
            </w:r>
            <w:r w:rsidR="009F361A">
              <w:rPr>
                <w:bCs/>
                <w:lang w:val="lt-LT"/>
              </w:rPr>
              <w:t>gų ir užimtumo centre</w:t>
            </w:r>
            <w:r w:rsidR="009F361A">
              <w:rPr>
                <w:lang w:val="lt-LT"/>
              </w:rPr>
              <w:t>).</w:t>
            </w:r>
          </w:p>
          <w:p w:rsidR="00F7675D" w:rsidRDefault="007D2075" w:rsidP="00F7675D">
            <w:pPr>
              <w:pStyle w:val="BodyText"/>
              <w:ind w:firstLine="284"/>
              <w:rPr>
                <w:lang w:val="lt-LT"/>
              </w:rPr>
            </w:pPr>
            <w:r w:rsidRPr="0053380F">
              <w:rPr>
                <w:lang w:val="lt-LT"/>
              </w:rPr>
              <w:t>Iš Lietuvos Respublikos valstybės biudžeto specialiosios tikslinės dotacijos</w:t>
            </w:r>
            <w:r w:rsidR="007D722A">
              <w:rPr>
                <w:lang w:val="lt-LT"/>
              </w:rPr>
              <w:t xml:space="preserve"> bus skiriama lėšų socialinių darbuotojų, kurie teikia socialinės priežiūros paslaugas socialinės rizi</w:t>
            </w:r>
            <w:r w:rsidR="00BE7700">
              <w:rPr>
                <w:lang w:val="lt-LT"/>
              </w:rPr>
              <w:t xml:space="preserve">kos šeimoms, darbo užmokesčiui. </w:t>
            </w:r>
            <w:r w:rsidR="007D722A">
              <w:rPr>
                <w:lang w:val="lt-LT"/>
              </w:rPr>
              <w:t>Savivaldybės biudžeto lėšomis bus kompensuojamos šių darbuotojų išlaidos transportui, kanceliarinėms prekėms įsigyti, judriojo telefono ryšio paslaugoms apmokėti.</w:t>
            </w:r>
          </w:p>
          <w:p w:rsidR="00F7675D" w:rsidRDefault="007D2075" w:rsidP="00F7675D">
            <w:pPr>
              <w:pStyle w:val="BodyText"/>
              <w:ind w:firstLine="284"/>
              <w:rPr>
                <w:lang w:val="lt-LT"/>
              </w:rPr>
            </w:pPr>
            <w:r>
              <w:rPr>
                <w:lang w:val="lt-LT"/>
              </w:rPr>
              <w:t>I</w:t>
            </w:r>
            <w:r w:rsidRPr="0053380F">
              <w:rPr>
                <w:lang w:val="lt-LT"/>
              </w:rPr>
              <w:t xml:space="preserve">š Lietuvos Respublikos valstybės biudžeto specialių tikslinių dotacijų, skirtų savivaldybės biudžetui, yra </w:t>
            </w:r>
            <w:r>
              <w:rPr>
                <w:lang w:val="lt-LT"/>
              </w:rPr>
              <w:t>mokamos</w:t>
            </w:r>
            <w:r w:rsidRPr="0053380F">
              <w:rPr>
                <w:lang w:val="lt-LT"/>
              </w:rPr>
              <w:t xml:space="preserve"> kompensacijos ginkluoto pasipriešinimo (rezistencijos) dalyviams, nukentėjusiems nuo 1991 m. ir po to vykdytos SSRS agresijos, užsienyje mirusių (žuvusių) piliečių palaikams parvežti.</w:t>
            </w:r>
            <w:r w:rsidR="00BE7700">
              <w:rPr>
                <w:lang w:val="lt-LT"/>
              </w:rPr>
              <w:t xml:space="preserve"> Lėšos savivaldybei pervedamos pagal poreikį, pateikus paraišką.</w:t>
            </w:r>
          </w:p>
          <w:p w:rsidR="004A6EC7" w:rsidRPr="0053380F" w:rsidRDefault="007E514F" w:rsidP="00F7675D">
            <w:pPr>
              <w:pStyle w:val="BodyText"/>
              <w:ind w:firstLine="284"/>
              <w:rPr>
                <w:lang w:val="lt-LT"/>
              </w:rPr>
            </w:pPr>
            <w:r w:rsidRPr="0053380F">
              <w:rPr>
                <w:lang w:val="lt-LT"/>
              </w:rPr>
              <w:t>Savivaldybės biudžet</w:t>
            </w:r>
            <w:r w:rsidR="003A0901" w:rsidRPr="0053380F">
              <w:rPr>
                <w:lang w:val="lt-LT"/>
              </w:rPr>
              <w:t>o lėšomis planuojama remti maisto iš intervencinių atsargų labiausiai nepa</w:t>
            </w:r>
            <w:r w:rsidR="007D722A">
              <w:rPr>
                <w:lang w:val="lt-LT"/>
              </w:rPr>
              <w:t>siturintiems asmenims programą.</w:t>
            </w:r>
          </w:p>
          <w:p w:rsidR="0019370E" w:rsidRPr="0053380F" w:rsidRDefault="0019370E" w:rsidP="00A31D95">
            <w:pPr>
              <w:pStyle w:val="BodyText"/>
              <w:rPr>
                <w:lang w:val="lt-LT"/>
              </w:rPr>
            </w:pPr>
            <w:r w:rsidRPr="0053380F">
              <w:rPr>
                <w:b/>
                <w:lang w:val="lt-LT"/>
              </w:rPr>
              <w:t>Pasiekimo rodikli</w:t>
            </w:r>
            <w:r w:rsidR="00013B2C" w:rsidRPr="0053380F">
              <w:rPr>
                <w:b/>
                <w:lang w:val="lt-LT"/>
              </w:rPr>
              <w:t>ai</w:t>
            </w:r>
            <w:r w:rsidR="00013B2C" w:rsidRPr="0053380F">
              <w:rPr>
                <w:lang w:val="lt-LT"/>
              </w:rPr>
              <w:t>:</w:t>
            </w:r>
            <w:r w:rsidRPr="0053380F">
              <w:rPr>
                <w:lang w:val="lt-LT"/>
              </w:rPr>
              <w:t xml:space="preserve"> </w:t>
            </w:r>
          </w:p>
          <w:p w:rsidR="00CC59B4" w:rsidRPr="0053380F" w:rsidRDefault="0019370E" w:rsidP="00A31D95">
            <w:pPr>
              <w:pStyle w:val="BodyText"/>
              <w:rPr>
                <w:lang w:val="lt-LT"/>
              </w:rPr>
            </w:pPr>
            <w:r w:rsidRPr="0053380F">
              <w:rPr>
                <w:lang w:val="lt-LT"/>
              </w:rPr>
              <w:t xml:space="preserve">- </w:t>
            </w:r>
            <w:r w:rsidR="00CC59B4" w:rsidRPr="0053380F">
              <w:rPr>
                <w:lang w:val="lt-LT"/>
              </w:rPr>
              <w:t xml:space="preserve">asmenų, </w:t>
            </w:r>
            <w:r w:rsidR="004A6EC7" w:rsidRPr="0053380F">
              <w:rPr>
                <w:lang w:val="lt-LT"/>
              </w:rPr>
              <w:t>kuriems skirta šalpos išmoka</w:t>
            </w:r>
            <w:r w:rsidR="007C2925" w:rsidRPr="0053380F">
              <w:rPr>
                <w:lang w:val="lt-LT"/>
              </w:rPr>
              <w:t>,</w:t>
            </w:r>
            <w:r w:rsidR="00896DF5" w:rsidRPr="0053380F">
              <w:rPr>
                <w:lang w:val="lt-LT"/>
              </w:rPr>
              <w:t xml:space="preserve"> – </w:t>
            </w:r>
            <w:r w:rsidR="00070DE3">
              <w:rPr>
                <w:lang w:val="lt-LT"/>
              </w:rPr>
              <w:t>2,2</w:t>
            </w:r>
            <w:r w:rsidR="009C04E9" w:rsidRPr="0053380F">
              <w:rPr>
                <w:lang w:val="lt-LT"/>
              </w:rPr>
              <w:t xml:space="preserve"> tūkst.</w:t>
            </w:r>
            <w:r w:rsidR="004A6EC7" w:rsidRPr="0053380F">
              <w:rPr>
                <w:lang w:val="lt-LT"/>
              </w:rPr>
              <w:t>,</w:t>
            </w:r>
          </w:p>
          <w:p w:rsidR="00D65162" w:rsidRDefault="00CC59B4" w:rsidP="00A31D95">
            <w:pPr>
              <w:pStyle w:val="BodyText"/>
              <w:rPr>
                <w:lang w:val="lt-LT"/>
              </w:rPr>
            </w:pPr>
            <w:r w:rsidRPr="0053380F">
              <w:rPr>
                <w:lang w:val="lt-LT"/>
              </w:rPr>
              <w:t xml:space="preserve">- </w:t>
            </w:r>
            <w:r w:rsidR="00FE7934">
              <w:rPr>
                <w:lang w:val="lt-LT"/>
              </w:rPr>
              <w:t>šeimų</w:t>
            </w:r>
            <w:r w:rsidR="0019370E" w:rsidRPr="0053380F">
              <w:rPr>
                <w:lang w:val="lt-LT"/>
              </w:rPr>
              <w:t xml:space="preserve">, </w:t>
            </w:r>
            <w:r w:rsidR="00FE7934">
              <w:rPr>
                <w:lang w:val="lt-LT"/>
              </w:rPr>
              <w:t>kurioms</w:t>
            </w:r>
            <w:r w:rsidR="004A6EC7" w:rsidRPr="0053380F">
              <w:rPr>
                <w:lang w:val="lt-LT"/>
              </w:rPr>
              <w:t xml:space="preserve"> skirta socialinė pašalpa</w:t>
            </w:r>
            <w:r w:rsidR="00D65162">
              <w:rPr>
                <w:lang w:val="lt-LT"/>
              </w:rPr>
              <w:t xml:space="preserve">, – </w:t>
            </w:r>
            <w:r w:rsidR="00AA5FB6">
              <w:rPr>
                <w:lang w:val="lt-LT"/>
              </w:rPr>
              <w:t>2,3</w:t>
            </w:r>
            <w:r w:rsidR="00D65162" w:rsidRPr="0053380F">
              <w:rPr>
                <w:lang w:val="lt-LT"/>
              </w:rPr>
              <w:t xml:space="preserve"> tūkst.,</w:t>
            </w:r>
          </w:p>
          <w:p w:rsidR="0019370E" w:rsidRPr="0053380F" w:rsidRDefault="00FE7934" w:rsidP="00A31D95">
            <w:pPr>
              <w:pStyle w:val="BodyText"/>
              <w:rPr>
                <w:lang w:val="lt-LT"/>
              </w:rPr>
            </w:pPr>
            <w:r>
              <w:rPr>
                <w:lang w:val="lt-LT"/>
              </w:rPr>
              <w:t>- šeimų, kurioms</w:t>
            </w:r>
            <w:r w:rsidR="00D65162">
              <w:rPr>
                <w:lang w:val="lt-LT"/>
              </w:rPr>
              <w:t xml:space="preserve"> skirta</w:t>
            </w:r>
            <w:r w:rsidR="004A6EC7" w:rsidRPr="0053380F">
              <w:rPr>
                <w:lang w:val="lt-LT"/>
              </w:rPr>
              <w:t xml:space="preserve"> kompensacija</w:t>
            </w:r>
            <w:r w:rsidR="007C2925" w:rsidRPr="0053380F">
              <w:rPr>
                <w:lang w:val="lt-LT"/>
              </w:rPr>
              <w:t>,</w:t>
            </w:r>
            <w:r w:rsidR="00896DF5" w:rsidRPr="0053380F">
              <w:rPr>
                <w:lang w:val="lt-LT"/>
              </w:rPr>
              <w:t xml:space="preserve"> – </w:t>
            </w:r>
            <w:r>
              <w:rPr>
                <w:lang w:val="lt-LT"/>
              </w:rPr>
              <w:t>2,3</w:t>
            </w:r>
            <w:r w:rsidR="009C04E9" w:rsidRPr="0053380F">
              <w:rPr>
                <w:lang w:val="lt-LT"/>
              </w:rPr>
              <w:t xml:space="preserve"> tūkst.</w:t>
            </w:r>
            <w:r w:rsidR="004A6EC7" w:rsidRPr="0053380F">
              <w:rPr>
                <w:lang w:val="lt-LT"/>
              </w:rPr>
              <w:t>,</w:t>
            </w:r>
          </w:p>
          <w:p w:rsidR="0019370E" w:rsidRPr="0053380F" w:rsidRDefault="0019370E" w:rsidP="00A31D95">
            <w:pPr>
              <w:pStyle w:val="BodyText"/>
              <w:rPr>
                <w:lang w:val="lt-LT"/>
              </w:rPr>
            </w:pPr>
            <w:r w:rsidRPr="0053380F">
              <w:rPr>
                <w:lang w:val="lt-LT"/>
              </w:rPr>
              <w:t>- mokinių</w:t>
            </w:r>
            <w:r w:rsidR="00610E36" w:rsidRPr="0053380F">
              <w:rPr>
                <w:lang w:val="lt-LT"/>
              </w:rPr>
              <w:t>,</w:t>
            </w:r>
            <w:r w:rsidRPr="0053380F">
              <w:rPr>
                <w:lang w:val="lt-LT"/>
              </w:rPr>
              <w:t xml:space="preserve"> </w:t>
            </w:r>
            <w:r w:rsidR="004A6EC7" w:rsidRPr="0053380F">
              <w:rPr>
                <w:lang w:val="lt-LT"/>
              </w:rPr>
              <w:t>kuriems skirtas nemokamas maitinimas</w:t>
            </w:r>
            <w:r w:rsidR="00D65162">
              <w:rPr>
                <w:lang w:val="lt-LT"/>
              </w:rPr>
              <w:t xml:space="preserve">, </w:t>
            </w:r>
            <w:r w:rsidR="00896DF5" w:rsidRPr="0053380F">
              <w:rPr>
                <w:lang w:val="lt-LT"/>
              </w:rPr>
              <w:t xml:space="preserve">– </w:t>
            </w:r>
            <w:r w:rsidR="005B16D8">
              <w:rPr>
                <w:lang w:val="lt-LT"/>
              </w:rPr>
              <w:t>1,4</w:t>
            </w:r>
            <w:r w:rsidR="009C04E9" w:rsidRPr="0053380F">
              <w:rPr>
                <w:lang w:val="lt-LT"/>
              </w:rPr>
              <w:t xml:space="preserve"> tūkst.</w:t>
            </w:r>
            <w:r w:rsidR="004A6EC7" w:rsidRPr="0053380F">
              <w:rPr>
                <w:lang w:val="lt-LT"/>
              </w:rPr>
              <w:t>,</w:t>
            </w:r>
          </w:p>
          <w:p w:rsidR="0019370E" w:rsidRPr="0053380F" w:rsidRDefault="0019370E" w:rsidP="00A31D95">
            <w:pPr>
              <w:pStyle w:val="BodyText"/>
              <w:rPr>
                <w:lang w:val="lt-LT"/>
              </w:rPr>
            </w:pPr>
            <w:r w:rsidRPr="0053380F">
              <w:rPr>
                <w:lang w:val="lt-LT"/>
              </w:rPr>
              <w:t>- mokinių</w:t>
            </w:r>
            <w:r w:rsidR="00610E36" w:rsidRPr="0053380F">
              <w:rPr>
                <w:lang w:val="lt-LT"/>
              </w:rPr>
              <w:t>,</w:t>
            </w:r>
            <w:r w:rsidR="004A6EC7" w:rsidRPr="0053380F">
              <w:rPr>
                <w:lang w:val="lt-LT"/>
              </w:rPr>
              <w:t xml:space="preserve"> kuriems skirti būtiniausi mokinio reikmeny</w:t>
            </w:r>
            <w:r w:rsidRPr="0053380F">
              <w:rPr>
                <w:lang w:val="lt-LT"/>
              </w:rPr>
              <w:t>s</w:t>
            </w:r>
            <w:r w:rsidR="007C2925" w:rsidRPr="0053380F">
              <w:rPr>
                <w:lang w:val="lt-LT"/>
              </w:rPr>
              <w:t>,</w:t>
            </w:r>
            <w:r w:rsidR="00896DF5" w:rsidRPr="0053380F">
              <w:rPr>
                <w:lang w:val="lt-LT"/>
              </w:rPr>
              <w:t xml:space="preserve"> – </w:t>
            </w:r>
            <w:r w:rsidR="005B16D8">
              <w:rPr>
                <w:lang w:val="lt-LT"/>
              </w:rPr>
              <w:t>1,4</w:t>
            </w:r>
            <w:r w:rsidR="00BE7700">
              <w:rPr>
                <w:lang w:val="lt-LT"/>
              </w:rPr>
              <w:t xml:space="preserve"> </w:t>
            </w:r>
            <w:r w:rsidR="009C04E9" w:rsidRPr="0053380F">
              <w:rPr>
                <w:lang w:val="lt-LT"/>
              </w:rPr>
              <w:t>tūkst.</w:t>
            </w:r>
            <w:r w:rsidR="004A6EC7" w:rsidRPr="0053380F">
              <w:rPr>
                <w:lang w:val="lt-LT"/>
              </w:rPr>
              <w:t>,</w:t>
            </w:r>
          </w:p>
          <w:p w:rsidR="0019370E" w:rsidRPr="0053380F" w:rsidRDefault="00DE2AAB" w:rsidP="00A31D95">
            <w:pPr>
              <w:pStyle w:val="BodyText"/>
              <w:rPr>
                <w:lang w:val="lt-LT"/>
              </w:rPr>
            </w:pPr>
            <w:r>
              <w:rPr>
                <w:lang w:val="lt-LT"/>
              </w:rPr>
              <w:t>- asmenų</w:t>
            </w:r>
            <w:r w:rsidR="0019370E" w:rsidRPr="0053380F">
              <w:rPr>
                <w:lang w:val="lt-LT"/>
              </w:rPr>
              <w:t xml:space="preserve">, </w:t>
            </w:r>
            <w:r>
              <w:rPr>
                <w:lang w:val="lt-LT"/>
              </w:rPr>
              <w:t>kuriems skirtos</w:t>
            </w:r>
            <w:r w:rsidR="004A6EC7" w:rsidRPr="0053380F">
              <w:rPr>
                <w:lang w:val="lt-LT"/>
              </w:rPr>
              <w:t xml:space="preserve"> išmoko</w:t>
            </w:r>
            <w:r w:rsidR="0019370E" w:rsidRPr="0053380F">
              <w:rPr>
                <w:lang w:val="lt-LT"/>
              </w:rPr>
              <w:t>s vaikui</w:t>
            </w:r>
            <w:r w:rsidR="007C2925" w:rsidRPr="0053380F">
              <w:rPr>
                <w:lang w:val="lt-LT"/>
              </w:rPr>
              <w:t>,</w:t>
            </w:r>
            <w:r w:rsidR="00896DF5" w:rsidRPr="0053380F">
              <w:rPr>
                <w:lang w:val="lt-LT"/>
              </w:rPr>
              <w:t xml:space="preserve"> – </w:t>
            </w:r>
            <w:r w:rsidR="00FE7934">
              <w:rPr>
                <w:lang w:val="lt-LT"/>
              </w:rPr>
              <w:t>2,3</w:t>
            </w:r>
            <w:r w:rsidR="009C04E9" w:rsidRPr="0053380F">
              <w:rPr>
                <w:lang w:val="lt-LT"/>
              </w:rPr>
              <w:t xml:space="preserve"> tūkst.</w:t>
            </w:r>
            <w:r w:rsidR="004A6EC7" w:rsidRPr="0053380F">
              <w:rPr>
                <w:lang w:val="lt-LT"/>
              </w:rPr>
              <w:t>,</w:t>
            </w:r>
          </w:p>
          <w:p w:rsidR="00C65005" w:rsidRDefault="00C65005" w:rsidP="00A31D95">
            <w:pPr>
              <w:pStyle w:val="BodyText"/>
              <w:rPr>
                <w:lang w:val="lt-LT"/>
              </w:rPr>
            </w:pPr>
            <w:r w:rsidRPr="0053380F">
              <w:rPr>
                <w:lang w:val="lt-LT"/>
              </w:rPr>
              <w:t>-</w:t>
            </w:r>
            <w:r w:rsidR="00610E36" w:rsidRPr="0053380F">
              <w:rPr>
                <w:lang w:val="lt-LT"/>
              </w:rPr>
              <w:t xml:space="preserve"> asmenų, kuriems skirta laidojimo pašalpa</w:t>
            </w:r>
            <w:r w:rsidR="00896DF5" w:rsidRPr="0053380F">
              <w:rPr>
                <w:lang w:val="lt-LT"/>
              </w:rPr>
              <w:t xml:space="preserve">, – </w:t>
            </w:r>
            <w:r w:rsidR="000A6AFC">
              <w:rPr>
                <w:lang w:val="lt-LT"/>
              </w:rPr>
              <w:t>0,4</w:t>
            </w:r>
            <w:r w:rsidR="009C04E9" w:rsidRPr="0053380F">
              <w:rPr>
                <w:lang w:val="lt-LT"/>
              </w:rPr>
              <w:t xml:space="preserve"> tūkst.</w:t>
            </w:r>
            <w:r w:rsidR="00B84C1E" w:rsidRPr="0053380F">
              <w:rPr>
                <w:lang w:val="lt-LT"/>
              </w:rPr>
              <w:t>,</w:t>
            </w:r>
          </w:p>
          <w:p w:rsidR="005860B2" w:rsidRPr="0053380F" w:rsidRDefault="005860B2" w:rsidP="00A31D95">
            <w:pPr>
              <w:pStyle w:val="BodyText"/>
              <w:rPr>
                <w:lang w:val="lt-LT"/>
              </w:rPr>
            </w:pPr>
            <w:r>
              <w:rPr>
                <w:lang w:val="lt-LT"/>
              </w:rPr>
              <w:t xml:space="preserve">- </w:t>
            </w:r>
            <w:r w:rsidRPr="0053380F">
              <w:rPr>
                <w:lang w:val="lt-LT"/>
              </w:rPr>
              <w:t xml:space="preserve">asmenų, </w:t>
            </w:r>
            <w:r>
              <w:rPr>
                <w:lang w:val="lt-LT"/>
              </w:rPr>
              <w:t>kuriems skirta vienkartinė pašalpa</w:t>
            </w:r>
            <w:r w:rsidRPr="0053380F">
              <w:rPr>
                <w:lang w:val="lt-LT"/>
              </w:rPr>
              <w:t xml:space="preserve">, – </w:t>
            </w:r>
            <w:r>
              <w:rPr>
                <w:lang w:val="lt-LT"/>
              </w:rPr>
              <w:t>120</w:t>
            </w:r>
            <w:r w:rsidRPr="0053380F">
              <w:rPr>
                <w:lang w:val="lt-LT"/>
              </w:rPr>
              <w:t>,</w:t>
            </w:r>
          </w:p>
          <w:p w:rsidR="0019370E" w:rsidRDefault="00C65005" w:rsidP="00A31D95">
            <w:pPr>
              <w:pStyle w:val="BodyText"/>
              <w:rPr>
                <w:lang w:val="lt-LT"/>
              </w:rPr>
            </w:pPr>
            <w:r w:rsidRPr="0053380F">
              <w:rPr>
                <w:lang w:val="lt-LT"/>
              </w:rPr>
              <w:t>-</w:t>
            </w:r>
            <w:r w:rsidR="004A6EC7" w:rsidRPr="0053380F">
              <w:rPr>
                <w:lang w:val="lt-LT"/>
              </w:rPr>
              <w:t xml:space="preserve"> asmenų, kuriems skirta </w:t>
            </w:r>
            <w:r w:rsidR="009C04E9" w:rsidRPr="0053380F">
              <w:rPr>
                <w:lang w:val="lt-LT"/>
              </w:rPr>
              <w:t>pašalpa nukentėjusiems asmenims</w:t>
            </w:r>
            <w:r w:rsidR="007C2925" w:rsidRPr="0053380F">
              <w:rPr>
                <w:lang w:val="lt-LT"/>
              </w:rPr>
              <w:t>,</w:t>
            </w:r>
            <w:r w:rsidR="00896DF5" w:rsidRPr="0053380F">
              <w:rPr>
                <w:lang w:val="lt-LT"/>
              </w:rPr>
              <w:t xml:space="preserve"> – </w:t>
            </w:r>
            <w:r w:rsidR="00E7563E">
              <w:rPr>
                <w:lang w:val="lt-LT"/>
              </w:rPr>
              <w:t>pagal poreikį</w:t>
            </w:r>
            <w:r w:rsidR="00934CD4">
              <w:rPr>
                <w:lang w:val="lt-LT"/>
              </w:rPr>
              <w:t>,</w:t>
            </w:r>
          </w:p>
          <w:p w:rsidR="007B4F68" w:rsidRDefault="007B4F68" w:rsidP="00A31D95">
            <w:pPr>
              <w:pStyle w:val="BodyText"/>
              <w:rPr>
                <w:lang w:val="lt-LT"/>
              </w:rPr>
            </w:pPr>
            <w:r>
              <w:rPr>
                <w:lang w:val="lt-LT"/>
              </w:rPr>
              <w:t xml:space="preserve">- asmenų, kuriems skirta periodinė netekto darbingumo kompensacija, – 1, </w:t>
            </w:r>
          </w:p>
          <w:p w:rsidR="007B4F68" w:rsidRDefault="007B4F68" w:rsidP="00A31D95">
            <w:pPr>
              <w:pStyle w:val="BodyText"/>
              <w:rPr>
                <w:lang w:val="lt-LT"/>
              </w:rPr>
            </w:pPr>
            <w:r>
              <w:rPr>
                <w:lang w:val="lt-LT"/>
              </w:rPr>
              <w:t xml:space="preserve">- asmenų, kuriems skirta  </w:t>
            </w:r>
            <w:proofErr w:type="spellStart"/>
            <w:r>
              <w:rPr>
                <w:bCs/>
              </w:rPr>
              <w:t>išmoka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neįgaliesiems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kurie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yra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pripažinti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nedarbingais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kurių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šeimose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nėra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darbingų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asmenų</w:t>
            </w:r>
            <w:proofErr w:type="spellEnd"/>
            <w:r>
              <w:rPr>
                <w:bCs/>
              </w:rPr>
              <w:t>, – 1,</w:t>
            </w:r>
          </w:p>
          <w:p w:rsidR="00934CD4" w:rsidRDefault="00934CD4" w:rsidP="00A31D95">
            <w:pPr>
              <w:pStyle w:val="BodyText"/>
              <w:rPr>
                <w:lang w:val="lt-LT"/>
              </w:rPr>
            </w:pPr>
            <w:r>
              <w:rPr>
                <w:lang w:val="lt-LT"/>
              </w:rPr>
              <w:t xml:space="preserve">- asmenų su sunkia negalia, kuriems iš dalies finansuotos socialinės globos paslaugos, – </w:t>
            </w:r>
            <w:r w:rsidR="003A65CC">
              <w:rPr>
                <w:lang w:val="lt-LT"/>
              </w:rPr>
              <w:t>6</w:t>
            </w:r>
            <w:r w:rsidR="00F22204">
              <w:rPr>
                <w:lang w:val="lt-LT"/>
              </w:rPr>
              <w:t>5</w:t>
            </w:r>
            <w:r>
              <w:rPr>
                <w:lang w:val="lt-LT"/>
              </w:rPr>
              <w:t>,</w:t>
            </w:r>
          </w:p>
          <w:p w:rsidR="00F7675D" w:rsidRDefault="00934CD4" w:rsidP="00BD1068">
            <w:pPr>
              <w:pStyle w:val="BodyText"/>
              <w:rPr>
                <w:lang w:val="lt-LT"/>
              </w:rPr>
            </w:pPr>
            <w:r>
              <w:rPr>
                <w:lang w:val="lt-LT"/>
              </w:rPr>
              <w:t xml:space="preserve">- asmenų, kuriems skirtas maistas iš intervencinių atsargų, – </w:t>
            </w:r>
            <w:r w:rsidR="003A65CC">
              <w:rPr>
                <w:lang w:val="lt-LT"/>
              </w:rPr>
              <w:t>5,1</w:t>
            </w:r>
            <w:r w:rsidRPr="008B7F0E">
              <w:rPr>
                <w:lang w:val="lt-LT"/>
              </w:rPr>
              <w:t xml:space="preserve"> tūkst</w:t>
            </w:r>
            <w:r>
              <w:rPr>
                <w:lang w:val="lt-LT"/>
              </w:rPr>
              <w:t>.</w:t>
            </w:r>
          </w:p>
          <w:p w:rsidR="00BD1068" w:rsidRPr="00F7675D" w:rsidRDefault="00BD1068" w:rsidP="00BD1068">
            <w:pPr>
              <w:pStyle w:val="BodyText"/>
              <w:rPr>
                <w:lang w:val="lt-LT"/>
              </w:rPr>
            </w:pPr>
            <w:r w:rsidRPr="0053380F">
              <w:rPr>
                <w:b/>
                <w:lang w:val="lt-LT"/>
              </w:rPr>
              <w:t>2</w:t>
            </w:r>
            <w:r w:rsidR="00610E36" w:rsidRPr="0053380F">
              <w:rPr>
                <w:b/>
                <w:lang w:val="lt-LT"/>
              </w:rPr>
              <w:t xml:space="preserve">. </w:t>
            </w:r>
            <w:r w:rsidR="00610E36" w:rsidRPr="0053380F">
              <w:rPr>
                <w:b/>
                <w:bCs/>
                <w:lang w:val="lt-LT"/>
              </w:rPr>
              <w:t>Uždavinio pavadinimas. Plėtoti ir modernizuoti socialinių paslaugų tinklą</w:t>
            </w:r>
            <w:r w:rsidRPr="0053380F">
              <w:rPr>
                <w:b/>
                <w:bCs/>
                <w:lang w:val="lt-LT"/>
              </w:rPr>
              <w:t>.</w:t>
            </w:r>
          </w:p>
          <w:p w:rsidR="00F7675D" w:rsidRDefault="00610E36" w:rsidP="00F7675D">
            <w:r w:rsidRPr="0053380F">
              <w:rPr>
                <w:b/>
                <w:bCs/>
              </w:rPr>
              <w:t xml:space="preserve">Pagrindinės priemonės. </w:t>
            </w:r>
            <w:r w:rsidR="00E71B6C" w:rsidRPr="0053380F">
              <w:rPr>
                <w:bCs/>
              </w:rPr>
              <w:t>Joniškio rajono</w:t>
            </w:r>
            <w:r w:rsidRPr="0053380F">
              <w:rPr>
                <w:bCs/>
              </w:rPr>
              <w:t xml:space="preserve"> gyventojams </w:t>
            </w:r>
            <w:r w:rsidR="0059683C" w:rsidRPr="0053380F">
              <w:rPr>
                <w:bCs/>
              </w:rPr>
              <w:t>teikiamų</w:t>
            </w:r>
            <w:r w:rsidRPr="0053380F">
              <w:rPr>
                <w:bCs/>
              </w:rPr>
              <w:t xml:space="preserve"> socialinių paslaug</w:t>
            </w:r>
            <w:r w:rsidR="00E71B6C" w:rsidRPr="0053380F">
              <w:rPr>
                <w:bCs/>
              </w:rPr>
              <w:t>ų</w:t>
            </w:r>
            <w:r w:rsidR="00C71731">
              <w:rPr>
                <w:bCs/>
              </w:rPr>
              <w:t xml:space="preserve"> tinklas pastaraisiais metais yra nuolat plečiamas ir modernizuojamas</w:t>
            </w:r>
            <w:r w:rsidR="00BE2018">
              <w:rPr>
                <w:bCs/>
              </w:rPr>
              <w:t>.</w:t>
            </w:r>
            <w:r w:rsidR="00392D47" w:rsidRPr="0053380F">
              <w:rPr>
                <w:bCs/>
              </w:rPr>
              <w:t xml:space="preserve"> </w:t>
            </w:r>
            <w:r w:rsidR="00092F87" w:rsidRPr="0053380F">
              <w:t>Prioritetinės socialinių paslaugų plėtros kryptys yra šios:</w:t>
            </w:r>
          </w:p>
          <w:p w:rsidR="00584043" w:rsidRDefault="00AE3EE1" w:rsidP="00584043">
            <w:pPr>
              <w:ind w:firstLine="284"/>
            </w:pPr>
            <w:r>
              <w:t>- d</w:t>
            </w:r>
            <w:r w:rsidR="00FA2F16">
              <w:t xml:space="preserve">ienos socialinės globos ir užimtumo </w:t>
            </w:r>
            <w:r w:rsidR="001F4308">
              <w:t>paslaugos</w:t>
            </w:r>
            <w:r w:rsidR="00510E2F">
              <w:t xml:space="preserve"> sutrikusio intelekto žmo</w:t>
            </w:r>
            <w:r w:rsidR="001F4308">
              <w:t>nėms</w:t>
            </w:r>
            <w:r w:rsidR="00615E54">
              <w:t xml:space="preserve">. </w:t>
            </w:r>
            <w:r w:rsidR="00510E2F">
              <w:t>Šios paslaugos šiuo metu teikiamos Joniškio</w:t>
            </w:r>
            <w:r>
              <w:t xml:space="preserve"> „Saulės“ pagrindinės mokyklos D</w:t>
            </w:r>
            <w:r w:rsidR="00510E2F">
              <w:t>ienos užimtumo centre</w:t>
            </w:r>
            <w:r w:rsidR="00C71731">
              <w:t>. 2012 m.</w:t>
            </w:r>
            <w:r w:rsidR="00691D3A">
              <w:t xml:space="preserve"> buvo</w:t>
            </w:r>
            <w:r w:rsidR="00615E54">
              <w:t xml:space="preserve"> pradėtas</w:t>
            </w:r>
            <w:r w:rsidR="00691D3A">
              <w:t xml:space="preserve"> </w:t>
            </w:r>
            <w:r w:rsidR="00615E54">
              <w:t>įgyvendinti</w:t>
            </w:r>
            <w:r w:rsidR="00691D3A">
              <w:t xml:space="preserve"> Lietuvos ir Latvijos bendradarbiavi</w:t>
            </w:r>
            <w:r w:rsidR="00C71731">
              <w:t>mo per sieną programos projektas</w:t>
            </w:r>
            <w:r w:rsidR="00691D3A">
              <w:t xml:space="preserve"> „Mano socialinė atsakomybė“, kurio tikslas </w:t>
            </w:r>
            <w:r w:rsidR="00C71731">
              <w:rPr>
                <w:rFonts w:eastAsia="Calibri"/>
              </w:rPr>
              <w:t>d</w:t>
            </w:r>
            <w:r w:rsidR="00C71731" w:rsidRPr="00DF79A4">
              <w:rPr>
                <w:rFonts w:eastAsia="Calibri"/>
              </w:rPr>
              <w:t>idinti žmonių su negalia socialinę integraciją</w:t>
            </w:r>
            <w:r w:rsidR="00584043">
              <w:rPr>
                <w:rFonts w:eastAsia="Calibri"/>
              </w:rPr>
              <w:t>,</w:t>
            </w:r>
            <w:r w:rsidR="00584043">
              <w:t xml:space="preserve"> gerinti teikiamų paslaugų kokybę ir prieinamumą</w:t>
            </w:r>
            <w:r w:rsidR="00C71731">
              <w:t>.</w:t>
            </w:r>
            <w:r w:rsidR="00615E54">
              <w:t xml:space="preserve"> I</w:t>
            </w:r>
            <w:r w:rsidR="001F4308">
              <w:t>š projektui skirto fin</w:t>
            </w:r>
            <w:r w:rsidR="00C71731">
              <w:t>ansavimo lėšų atlikti</w:t>
            </w:r>
            <w:r w:rsidR="00691D3A">
              <w:t xml:space="preserve"> „Saulės“ pagrindinės mokyklos </w:t>
            </w:r>
            <w:r w:rsidR="001F4308">
              <w:t>bendrabučio II a. pritaikymo soci</w:t>
            </w:r>
            <w:r w:rsidR="00C71731">
              <w:t>alinėms paslaugoms teikti darbai</w:t>
            </w:r>
            <w:r w:rsidR="001F4308">
              <w:t xml:space="preserve">. </w:t>
            </w:r>
            <w:r w:rsidR="00584043">
              <w:t>Projekto p</w:t>
            </w:r>
            <w:r>
              <w:t>abaiga numatyta 2014 m. balandį,</w:t>
            </w:r>
          </w:p>
          <w:p w:rsidR="00956073" w:rsidRDefault="009D32DF" w:rsidP="00584043">
            <w:pPr>
              <w:ind w:firstLine="284"/>
            </w:pPr>
            <w:r>
              <w:rPr>
                <w:bCs/>
              </w:rPr>
              <w:t>-</w:t>
            </w:r>
            <w:r w:rsidR="00AE3EE1">
              <w:t xml:space="preserve"> d</w:t>
            </w:r>
            <w:r w:rsidR="00E34379" w:rsidRPr="00D46F97">
              <w:t>ienos užimtumo paslaugos</w:t>
            </w:r>
            <w:r w:rsidR="002E4143" w:rsidRPr="0053380F">
              <w:rPr>
                <w:bCs/>
              </w:rPr>
              <w:t xml:space="preserve"> </w:t>
            </w:r>
            <w:r w:rsidR="002E4143">
              <w:rPr>
                <w:bCs/>
              </w:rPr>
              <w:t>socialinės rizikos šeimoms ir asmenims</w:t>
            </w:r>
            <w:r w:rsidR="00E34379">
              <w:t>.</w:t>
            </w:r>
            <w:r w:rsidR="00E34379" w:rsidRPr="0053380F">
              <w:rPr>
                <w:bCs/>
              </w:rPr>
              <w:t xml:space="preserve"> </w:t>
            </w:r>
            <w:r w:rsidR="00E34379" w:rsidRPr="00D46F97">
              <w:t>Probleminė situacija susidariusi atokiausiai nuo rajono centro nutol</w:t>
            </w:r>
            <w:r w:rsidR="00615E54">
              <w:t>usioje Žagarės seniūnijoje, kuroje</w:t>
            </w:r>
            <w:r w:rsidR="00956073">
              <w:t xml:space="preserve"> </w:t>
            </w:r>
            <w:r w:rsidR="00E34379" w:rsidRPr="00D46F97">
              <w:t xml:space="preserve">didžiausias skurdo ir nedarbo lygis, </w:t>
            </w:r>
            <w:r w:rsidR="00227110">
              <w:t xml:space="preserve">aukštas </w:t>
            </w:r>
            <w:r w:rsidR="00E34379" w:rsidRPr="00D46F97">
              <w:t>socialin</w:t>
            </w:r>
            <w:r w:rsidR="00227110">
              <w:t>ių pašalpų gavėjų procentas</w:t>
            </w:r>
            <w:r w:rsidR="00E34379" w:rsidRPr="00D46F97">
              <w:t>. Tokią situaciją nulėmė ir tai, kad rajone neišplėtotos prevencinės socialinės paslaugos, stabdančios socialinių problemų augimą</w:t>
            </w:r>
            <w:r w:rsidR="00E34379">
              <w:t xml:space="preserve">. </w:t>
            </w:r>
            <w:r w:rsidR="00956073">
              <w:t xml:space="preserve">Viena iš prevencinių priemonių – </w:t>
            </w:r>
            <w:r w:rsidR="00E34379" w:rsidRPr="00D46F97">
              <w:t>u</w:t>
            </w:r>
            <w:r w:rsidR="00615E54">
              <w:t>žimtumo paslaugų</w:t>
            </w:r>
            <w:r w:rsidR="00E34379" w:rsidRPr="00D46F97">
              <w:t xml:space="preserve"> socialinės rizikos šeim</w:t>
            </w:r>
            <w:r w:rsidR="00956073">
              <w:t xml:space="preserve">ų </w:t>
            </w:r>
            <w:r w:rsidR="00956073">
              <w:lastRenderedPageBreak/>
              <w:t>mokyklinio amžiaus vaikams</w:t>
            </w:r>
            <w:r w:rsidR="00615E54">
              <w:t xml:space="preserve"> plėtra</w:t>
            </w:r>
            <w:r w:rsidR="00956073">
              <w:t>.</w:t>
            </w:r>
            <w:r w:rsidR="00E34379">
              <w:t xml:space="preserve"> </w:t>
            </w:r>
            <w:r w:rsidR="0095517C" w:rsidRPr="0053380F">
              <w:rPr>
                <w:bCs/>
              </w:rPr>
              <w:t>201</w:t>
            </w:r>
            <w:r w:rsidR="00615E54">
              <w:rPr>
                <w:bCs/>
              </w:rPr>
              <w:t>4</w:t>
            </w:r>
            <w:r w:rsidR="0095517C" w:rsidRPr="0053380F">
              <w:rPr>
                <w:bCs/>
              </w:rPr>
              <w:t xml:space="preserve"> m. </w:t>
            </w:r>
            <w:r w:rsidR="00615E54">
              <w:rPr>
                <w:bCs/>
              </w:rPr>
              <w:t xml:space="preserve">pradžioje </w:t>
            </w:r>
            <w:r w:rsidR="00584043">
              <w:rPr>
                <w:bCs/>
              </w:rPr>
              <w:t>bus</w:t>
            </w:r>
            <w:r w:rsidR="00956073">
              <w:rPr>
                <w:bCs/>
              </w:rPr>
              <w:t xml:space="preserve"> </w:t>
            </w:r>
            <w:r w:rsidR="00615E54">
              <w:rPr>
                <w:bCs/>
              </w:rPr>
              <w:t>baigta</w:t>
            </w:r>
            <w:r w:rsidR="0095517C" w:rsidRPr="0053380F">
              <w:rPr>
                <w:bCs/>
              </w:rPr>
              <w:t xml:space="preserve"> dienos užimtumo paslaugų socialinės rizikos šeimų </w:t>
            </w:r>
            <w:r w:rsidR="00584043">
              <w:t xml:space="preserve">vaikams plėtra </w:t>
            </w:r>
            <w:r w:rsidR="0095517C" w:rsidRPr="008B2D28">
              <w:t>Žagarės socialinių paslaugų centre</w:t>
            </w:r>
            <w:r w:rsidR="00AE3EE1">
              <w:t>–atliekti</w:t>
            </w:r>
            <w:r w:rsidR="00227110">
              <w:t xml:space="preserve"> </w:t>
            </w:r>
            <w:r w:rsidR="00956073">
              <w:t xml:space="preserve">seno </w:t>
            </w:r>
            <w:r w:rsidR="00227110">
              <w:t>pastato rekonstrukci</w:t>
            </w:r>
            <w:r w:rsidR="00AE3EE1">
              <w:t>jos ir pritaikymo veiklai darbai</w:t>
            </w:r>
            <w:r w:rsidR="0095517C" w:rsidRPr="008B2D28">
              <w:t>.</w:t>
            </w:r>
            <w:r w:rsidR="00225896" w:rsidRPr="008B2D28">
              <w:t xml:space="preserve"> </w:t>
            </w:r>
            <w:r w:rsidR="00584043" w:rsidRPr="00584043">
              <w:t>Modernizuotame pastate įsikurs du Žagarės socialinių paslaugų centro padaliniai, teiksiantys nestacionarias socialines paslaugas socialinės rizikos šeimoms – vaikų dienos cen</w:t>
            </w:r>
            <w:r w:rsidR="00615E54">
              <w:t>tras ir šeimos paramos centras.</w:t>
            </w:r>
          </w:p>
          <w:p w:rsidR="00706697" w:rsidRPr="00BE14A5" w:rsidRDefault="00610E36" w:rsidP="00BE14A5">
            <w:pPr>
              <w:pStyle w:val="NoSpacing"/>
              <w:rPr>
                <w:b/>
              </w:rPr>
            </w:pPr>
            <w:r w:rsidRPr="00BE14A5">
              <w:rPr>
                <w:b/>
              </w:rPr>
              <w:t>Pasiekimo rodikli</w:t>
            </w:r>
            <w:r w:rsidR="00013B2C" w:rsidRPr="00BE14A5">
              <w:rPr>
                <w:b/>
              </w:rPr>
              <w:t>ai:</w:t>
            </w:r>
          </w:p>
          <w:p w:rsidR="008662A5" w:rsidRDefault="00583A98" w:rsidP="00BE14A5">
            <w:pPr>
              <w:pStyle w:val="NoSpacing"/>
            </w:pPr>
            <w:r w:rsidRPr="0053380F">
              <w:t xml:space="preserve">- </w:t>
            </w:r>
            <w:r w:rsidR="00584043">
              <w:t xml:space="preserve">pradėta veikla </w:t>
            </w:r>
            <w:r w:rsidR="008662A5">
              <w:t>pritaikytos</w:t>
            </w:r>
            <w:r w:rsidR="00584043">
              <w:t>e</w:t>
            </w:r>
            <w:r w:rsidR="008662A5">
              <w:t xml:space="preserve"> Joniškio „Saulės“ pagrindinė</w:t>
            </w:r>
            <w:r w:rsidR="00584043">
              <w:t>s mokyklos bendrabučio II aukšto patalpose</w:t>
            </w:r>
            <w:r w:rsidR="008662A5">
              <w:t>, kuriose teikiamos dienos</w:t>
            </w:r>
            <w:r w:rsidR="00615E54">
              <w:t xml:space="preserve"> ir trumpalaikės</w:t>
            </w:r>
            <w:r w:rsidR="008662A5">
              <w:t xml:space="preserve"> socialinės globos ir užimtumo paslaugos sutrikusio intelekto vaikams ir asmenims, vyresniems kaip 21 metai; </w:t>
            </w:r>
          </w:p>
          <w:p w:rsidR="00BD1068" w:rsidRPr="0053380F" w:rsidRDefault="004E6191" w:rsidP="00C44454">
            <w:pPr>
              <w:pStyle w:val="NoSpacing"/>
            </w:pPr>
            <w:r w:rsidRPr="0053380F">
              <w:t>-</w:t>
            </w:r>
            <w:r w:rsidR="00225896" w:rsidRPr="00BE14A5">
              <w:t xml:space="preserve"> modernizuota ir pritaikyta esama Žagarės socialinių paslaugų centro infrastruktūra esamoms ir naujoms nestacionarioms socialinėms paslaugoms teikti</w:t>
            </w:r>
            <w:r w:rsidR="00584043">
              <w:t>.</w:t>
            </w:r>
          </w:p>
          <w:p w:rsidR="00BD1068" w:rsidRPr="0053380F" w:rsidRDefault="00BD1068" w:rsidP="00BA3561">
            <w:pPr>
              <w:pStyle w:val="BodyText"/>
              <w:rPr>
                <w:b/>
                <w:lang w:val="lt-LT"/>
              </w:rPr>
            </w:pPr>
            <w:r w:rsidRPr="0053380F">
              <w:rPr>
                <w:b/>
                <w:bCs/>
                <w:lang w:val="lt-LT"/>
              </w:rPr>
              <w:t>3</w:t>
            </w:r>
            <w:r w:rsidR="0019370E" w:rsidRPr="0053380F">
              <w:rPr>
                <w:b/>
                <w:bCs/>
                <w:lang w:val="lt-LT"/>
              </w:rPr>
              <w:t>. Uždavinio pavadinimas</w:t>
            </w:r>
            <w:r w:rsidR="00360C73" w:rsidRPr="0053380F">
              <w:rPr>
                <w:b/>
                <w:bCs/>
                <w:lang w:val="lt-LT"/>
              </w:rPr>
              <w:t>. Užtikrinti socialinių paslau</w:t>
            </w:r>
            <w:r w:rsidR="0019370E" w:rsidRPr="0053380F">
              <w:rPr>
                <w:b/>
                <w:bCs/>
                <w:lang w:val="lt-LT"/>
              </w:rPr>
              <w:t>gų įvai</w:t>
            </w:r>
            <w:r w:rsidR="001508D2" w:rsidRPr="0053380F">
              <w:rPr>
                <w:b/>
                <w:bCs/>
                <w:lang w:val="lt-LT"/>
              </w:rPr>
              <w:t>rovę ir prieinamumą, skatinti socialinių paslaugų</w:t>
            </w:r>
            <w:r w:rsidR="0019370E" w:rsidRPr="0053380F">
              <w:rPr>
                <w:b/>
                <w:bCs/>
                <w:lang w:val="lt-LT"/>
              </w:rPr>
              <w:t xml:space="preserve"> plėtrą bendruomenėje.</w:t>
            </w:r>
          </w:p>
          <w:p w:rsidR="00F7675D" w:rsidRDefault="0019370E" w:rsidP="00F7675D">
            <w:pPr>
              <w:pStyle w:val="BodyText"/>
              <w:rPr>
                <w:bCs/>
                <w:lang w:val="lt-LT"/>
              </w:rPr>
            </w:pPr>
            <w:r w:rsidRPr="0053380F">
              <w:rPr>
                <w:b/>
                <w:bCs/>
                <w:lang w:val="lt-LT"/>
              </w:rPr>
              <w:t>Pagrindinės priemonės.</w:t>
            </w:r>
            <w:r w:rsidR="001E7FA2" w:rsidRPr="0053380F">
              <w:rPr>
                <w:bCs/>
                <w:lang w:val="lt-LT"/>
              </w:rPr>
              <w:t xml:space="preserve"> Įgyvendinant šį uždavinį siekiama užtikrinti Joniškio rajono gyventoj</w:t>
            </w:r>
            <w:r w:rsidR="001508D2" w:rsidRPr="0053380F">
              <w:rPr>
                <w:bCs/>
                <w:lang w:val="lt-LT"/>
              </w:rPr>
              <w:t xml:space="preserve">ams teikiamų </w:t>
            </w:r>
            <w:r w:rsidR="00B47B5E" w:rsidRPr="0053380F">
              <w:rPr>
                <w:bCs/>
                <w:lang w:val="lt-LT"/>
              </w:rPr>
              <w:t xml:space="preserve">socialinių </w:t>
            </w:r>
            <w:r w:rsidR="001508D2" w:rsidRPr="0053380F">
              <w:rPr>
                <w:bCs/>
                <w:lang w:val="lt-LT"/>
              </w:rPr>
              <w:t>p</w:t>
            </w:r>
            <w:r w:rsidR="00A8711E">
              <w:rPr>
                <w:bCs/>
                <w:lang w:val="lt-LT"/>
              </w:rPr>
              <w:t>aslaugų įvairovę ir prieinamumą</w:t>
            </w:r>
            <w:r w:rsidR="001508D2" w:rsidRPr="0053380F">
              <w:rPr>
                <w:bCs/>
                <w:lang w:val="lt-LT"/>
              </w:rPr>
              <w:t>.</w:t>
            </w:r>
          </w:p>
          <w:p w:rsidR="00F7675D" w:rsidRDefault="001508D2" w:rsidP="00F7675D">
            <w:pPr>
              <w:pStyle w:val="BodyText"/>
              <w:ind w:firstLine="284"/>
              <w:rPr>
                <w:bCs/>
                <w:lang w:val="lt-LT"/>
              </w:rPr>
            </w:pPr>
            <w:r w:rsidRPr="0053380F">
              <w:rPr>
                <w:bCs/>
                <w:lang w:val="lt-LT"/>
              </w:rPr>
              <w:t xml:space="preserve">Uždavinys įgyvendinamas </w:t>
            </w:r>
            <w:r w:rsidR="00FA1C75" w:rsidRPr="0053380F">
              <w:rPr>
                <w:bCs/>
                <w:lang w:val="lt-LT"/>
              </w:rPr>
              <w:t xml:space="preserve">Joniškio rajono savivaldybės administracijai </w:t>
            </w:r>
            <w:r w:rsidR="00551699">
              <w:rPr>
                <w:bCs/>
                <w:lang w:val="lt-LT"/>
              </w:rPr>
              <w:t>finansuojant</w:t>
            </w:r>
            <w:r w:rsidRPr="0053380F">
              <w:rPr>
                <w:bCs/>
                <w:lang w:val="lt-LT"/>
              </w:rPr>
              <w:t xml:space="preserve"> socialines paslaugas</w:t>
            </w:r>
            <w:r w:rsidR="00551699">
              <w:rPr>
                <w:bCs/>
                <w:lang w:val="lt-LT"/>
              </w:rPr>
              <w:t xml:space="preserve"> Joniškio rajono gyventojams valstybinėse, savivaldybės biudžeto lėšomis išlaikomose, viešosiose, sveikatos priežiūros įstaigose</w:t>
            </w:r>
            <w:r w:rsidRPr="0053380F">
              <w:rPr>
                <w:bCs/>
                <w:lang w:val="lt-LT"/>
              </w:rPr>
              <w:t>.</w:t>
            </w:r>
          </w:p>
          <w:p w:rsidR="009F361A" w:rsidRDefault="009F361A" w:rsidP="00F7675D">
            <w:pPr>
              <w:pStyle w:val="BodyText"/>
              <w:ind w:firstLine="284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Planuojama</w:t>
            </w:r>
            <w:r w:rsidR="00FA1C75" w:rsidRPr="0053380F">
              <w:rPr>
                <w:bCs/>
                <w:lang w:val="lt-LT"/>
              </w:rPr>
              <w:t xml:space="preserve"> </w:t>
            </w:r>
            <w:r>
              <w:rPr>
                <w:bCs/>
                <w:lang w:val="lt-LT"/>
              </w:rPr>
              <w:t>finansuoti</w:t>
            </w:r>
            <w:r w:rsidR="00FA1C75" w:rsidRPr="0053380F">
              <w:rPr>
                <w:bCs/>
                <w:lang w:val="lt-LT"/>
              </w:rPr>
              <w:t xml:space="preserve"> ilgalaikės </w:t>
            </w:r>
            <w:r w:rsidR="00B47B5E" w:rsidRPr="0053380F">
              <w:rPr>
                <w:bCs/>
                <w:lang w:val="lt-LT"/>
              </w:rPr>
              <w:t>vienišų senyvo amžiaus gyventojų</w:t>
            </w:r>
            <w:r w:rsidR="00FA1C75" w:rsidRPr="0053380F">
              <w:rPr>
                <w:bCs/>
                <w:lang w:val="lt-LT"/>
              </w:rPr>
              <w:t xml:space="preserve"> </w:t>
            </w:r>
            <w:r>
              <w:rPr>
                <w:bCs/>
                <w:lang w:val="lt-LT"/>
              </w:rPr>
              <w:t>socialinės globos paslauga</w:t>
            </w:r>
            <w:r w:rsidR="00B47B5E" w:rsidRPr="0053380F">
              <w:rPr>
                <w:bCs/>
                <w:lang w:val="lt-LT"/>
              </w:rPr>
              <w:t xml:space="preserve">s </w:t>
            </w:r>
            <w:r w:rsidR="00FA1C75" w:rsidRPr="0053380F">
              <w:rPr>
                <w:bCs/>
                <w:lang w:val="lt-LT"/>
              </w:rPr>
              <w:t xml:space="preserve">ŠvČ. M. Marijos parapijos senelių globos namuose „Santara“, </w:t>
            </w:r>
            <w:r w:rsidR="00DC3816">
              <w:rPr>
                <w:bCs/>
                <w:lang w:val="lt-LT"/>
              </w:rPr>
              <w:t>Beržėnų senjorų namuose</w:t>
            </w:r>
            <w:r w:rsidR="000315FE">
              <w:rPr>
                <w:bCs/>
                <w:lang w:val="lt-LT"/>
              </w:rPr>
              <w:t>, Kaltinėnų parapijos senelių globos namuose</w:t>
            </w:r>
            <w:r w:rsidR="00F22204">
              <w:rPr>
                <w:bCs/>
                <w:lang w:val="lt-LT"/>
              </w:rPr>
              <w:t>, Akmenės r. socialinių paslaugų namuose</w:t>
            </w:r>
            <w:r w:rsidR="000E28DE">
              <w:rPr>
                <w:bCs/>
                <w:lang w:val="lt-LT"/>
              </w:rPr>
              <w:t>;</w:t>
            </w:r>
            <w:r w:rsidR="00DC3816">
              <w:rPr>
                <w:bCs/>
                <w:lang w:val="lt-LT"/>
              </w:rPr>
              <w:t xml:space="preserve"> </w:t>
            </w:r>
            <w:r w:rsidR="00B47B5E" w:rsidRPr="0053380F">
              <w:rPr>
                <w:bCs/>
                <w:lang w:val="lt-LT"/>
              </w:rPr>
              <w:t xml:space="preserve">asmenų su psichikos negalia </w:t>
            </w:r>
            <w:r>
              <w:rPr>
                <w:bCs/>
                <w:lang w:val="lt-LT"/>
              </w:rPr>
              <w:t>socialinės globos paslauga</w:t>
            </w:r>
            <w:r w:rsidR="00FA1C75" w:rsidRPr="0053380F">
              <w:rPr>
                <w:bCs/>
                <w:lang w:val="lt-LT"/>
              </w:rPr>
              <w:t xml:space="preserve">s </w:t>
            </w:r>
            <w:r w:rsidR="002A1DFC">
              <w:rPr>
                <w:bCs/>
                <w:lang w:val="lt-LT"/>
              </w:rPr>
              <w:t>Aukštelkė</w:t>
            </w:r>
            <w:r>
              <w:rPr>
                <w:bCs/>
                <w:lang w:val="lt-LT"/>
              </w:rPr>
              <w:t xml:space="preserve">s, Jurdaičių, Linkuvos, Skemų </w:t>
            </w:r>
            <w:r w:rsidR="002A1DFC">
              <w:rPr>
                <w:bCs/>
                <w:lang w:val="lt-LT"/>
              </w:rPr>
              <w:t>socialinės globos namuose</w:t>
            </w:r>
            <w:r w:rsidR="000E28DE">
              <w:rPr>
                <w:bCs/>
                <w:lang w:val="lt-LT"/>
              </w:rPr>
              <w:t>;</w:t>
            </w:r>
            <w:r w:rsidR="00FA1C75" w:rsidRPr="0053380F">
              <w:rPr>
                <w:bCs/>
                <w:lang w:val="lt-LT"/>
              </w:rPr>
              <w:t xml:space="preserve"> vaikų ilgalaikės socialinės globos paslaug</w:t>
            </w:r>
            <w:r>
              <w:rPr>
                <w:bCs/>
                <w:lang w:val="lt-LT"/>
              </w:rPr>
              <w:t>a</w:t>
            </w:r>
            <w:r w:rsidR="00E2254B" w:rsidRPr="0053380F">
              <w:rPr>
                <w:bCs/>
                <w:lang w:val="lt-LT"/>
              </w:rPr>
              <w:t>s Kuršėnų vaikų globos namuose</w:t>
            </w:r>
            <w:r w:rsidR="00041E5E">
              <w:rPr>
                <w:bCs/>
                <w:lang w:val="lt-LT"/>
              </w:rPr>
              <w:t xml:space="preserve">, </w:t>
            </w:r>
            <w:r w:rsidR="002A1DFC">
              <w:rPr>
                <w:bCs/>
                <w:lang w:val="lt-LT"/>
              </w:rPr>
              <w:t>vaiko ir motinos globos namuose „Užuovėja“</w:t>
            </w:r>
            <w:r w:rsidR="000E28DE">
              <w:rPr>
                <w:bCs/>
                <w:lang w:val="lt-LT"/>
              </w:rPr>
              <w:t>;</w:t>
            </w:r>
            <w:r w:rsidR="00FA1C75" w:rsidRPr="0053380F">
              <w:rPr>
                <w:bCs/>
                <w:lang w:val="lt-LT"/>
              </w:rPr>
              <w:t xml:space="preserve"> </w:t>
            </w:r>
            <w:r w:rsidR="00DC3816" w:rsidRPr="0053380F">
              <w:rPr>
                <w:bCs/>
                <w:lang w:val="lt-LT"/>
              </w:rPr>
              <w:t xml:space="preserve">vaikų, </w:t>
            </w:r>
            <w:r w:rsidR="00DC3816">
              <w:rPr>
                <w:bCs/>
                <w:lang w:val="lt-LT"/>
              </w:rPr>
              <w:t xml:space="preserve">laikinai likusių be tėvų globos </w:t>
            </w:r>
            <w:r w:rsidR="000E28DE">
              <w:rPr>
                <w:bCs/>
                <w:lang w:val="lt-LT"/>
              </w:rPr>
              <w:t>laikinos</w:t>
            </w:r>
            <w:r>
              <w:rPr>
                <w:bCs/>
                <w:lang w:val="lt-LT"/>
              </w:rPr>
              <w:t xml:space="preserve"> priežiūros paslauga</w:t>
            </w:r>
            <w:r w:rsidR="00DC3816" w:rsidRPr="0053380F">
              <w:rPr>
                <w:bCs/>
                <w:lang w:val="lt-LT"/>
              </w:rPr>
              <w:t xml:space="preserve">s </w:t>
            </w:r>
            <w:r w:rsidR="00DC3816" w:rsidRPr="00DC3816">
              <w:rPr>
                <w:bCs/>
                <w:lang w:val="lt-LT"/>
              </w:rPr>
              <w:t>VšĮ Joni</w:t>
            </w:r>
            <w:r w:rsidR="00DC3816" w:rsidRPr="0053380F">
              <w:rPr>
                <w:bCs/>
                <w:lang w:val="lt-LT"/>
              </w:rPr>
              <w:t>škio ligoninėje</w:t>
            </w:r>
            <w:r w:rsidR="000E28DE">
              <w:rPr>
                <w:bCs/>
                <w:lang w:val="lt-LT"/>
              </w:rPr>
              <w:t>; senyvo amžiaus asmenų apgyvendinimo savarankiško gyvenimo namuose paslaugas.</w:t>
            </w:r>
          </w:p>
          <w:p w:rsidR="00F7675D" w:rsidRDefault="000E28DE" w:rsidP="00F7675D">
            <w:pPr>
              <w:pStyle w:val="BodyText"/>
              <w:ind w:firstLine="284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Pagal</w:t>
            </w:r>
            <w:r w:rsidR="00C67FC2">
              <w:rPr>
                <w:bCs/>
                <w:lang w:val="lt-LT"/>
              </w:rPr>
              <w:t xml:space="preserve"> finansavimo sutartį</w:t>
            </w:r>
            <w:r w:rsidR="00FE2CDC" w:rsidRPr="0053380F">
              <w:rPr>
                <w:bCs/>
                <w:lang w:val="lt-LT"/>
              </w:rPr>
              <w:t xml:space="preserve"> VšĮ Joniškio socialinių paslau</w:t>
            </w:r>
            <w:r w:rsidR="00C67FC2">
              <w:rPr>
                <w:bCs/>
                <w:lang w:val="lt-LT"/>
              </w:rPr>
              <w:t xml:space="preserve">gų ir užimtumo centre </w:t>
            </w:r>
            <w:r>
              <w:rPr>
                <w:bCs/>
                <w:lang w:val="lt-LT"/>
              </w:rPr>
              <w:t>planuojama teikti</w:t>
            </w:r>
            <w:r w:rsidR="00FE6C2A" w:rsidRPr="0053380F">
              <w:rPr>
                <w:bCs/>
                <w:lang w:val="lt-LT"/>
              </w:rPr>
              <w:t xml:space="preserve"> be</w:t>
            </w:r>
            <w:r>
              <w:rPr>
                <w:bCs/>
                <w:lang w:val="lt-LT"/>
              </w:rPr>
              <w:t>ndrąsias ir</w:t>
            </w:r>
            <w:r w:rsidR="002B066C">
              <w:rPr>
                <w:bCs/>
                <w:lang w:val="lt-LT"/>
              </w:rPr>
              <w:t xml:space="preserve"> socialinės priežiūros</w:t>
            </w:r>
            <w:r>
              <w:rPr>
                <w:bCs/>
                <w:lang w:val="lt-LT"/>
              </w:rPr>
              <w:t xml:space="preserve"> paslauga</w:t>
            </w:r>
            <w:r w:rsidR="00FE6C2A" w:rsidRPr="0053380F">
              <w:rPr>
                <w:bCs/>
                <w:lang w:val="lt-LT"/>
              </w:rPr>
              <w:t>s</w:t>
            </w:r>
            <w:r w:rsidR="00FE2CDC" w:rsidRPr="0053380F">
              <w:rPr>
                <w:bCs/>
                <w:lang w:val="lt-LT"/>
              </w:rPr>
              <w:t>.</w:t>
            </w:r>
            <w:r w:rsidR="00FE6C2A" w:rsidRPr="0053380F">
              <w:rPr>
                <w:bCs/>
                <w:lang w:val="lt-LT"/>
              </w:rPr>
              <w:t xml:space="preserve"> </w:t>
            </w:r>
          </w:p>
          <w:p w:rsidR="00F7675D" w:rsidRDefault="00FE6C2A" w:rsidP="00F7675D">
            <w:pPr>
              <w:pStyle w:val="BodyText"/>
              <w:ind w:firstLine="284"/>
              <w:rPr>
                <w:bCs/>
                <w:lang w:val="lt-LT"/>
              </w:rPr>
            </w:pPr>
            <w:r w:rsidRPr="0053380F">
              <w:rPr>
                <w:bCs/>
                <w:lang w:val="lt-LT"/>
              </w:rPr>
              <w:t>Be to</w:t>
            </w:r>
            <w:r w:rsidR="00B47B5E" w:rsidRPr="0053380F">
              <w:rPr>
                <w:bCs/>
                <w:lang w:val="lt-LT"/>
              </w:rPr>
              <w:t>,</w:t>
            </w:r>
            <w:r w:rsidRPr="0053380F">
              <w:rPr>
                <w:bCs/>
                <w:lang w:val="lt-LT"/>
              </w:rPr>
              <w:t xml:space="preserve"> iš Joniškio rajono savivaldybės biudžeto </w:t>
            </w:r>
            <w:r w:rsidR="000E28DE">
              <w:rPr>
                <w:bCs/>
                <w:lang w:val="lt-LT"/>
              </w:rPr>
              <w:t xml:space="preserve">bus </w:t>
            </w:r>
            <w:r w:rsidRPr="0053380F">
              <w:rPr>
                <w:bCs/>
                <w:lang w:val="lt-LT"/>
              </w:rPr>
              <w:t>finansuojamos</w:t>
            </w:r>
            <w:r w:rsidR="00F81DB5" w:rsidRPr="0053380F">
              <w:rPr>
                <w:bCs/>
                <w:lang w:val="lt-LT"/>
              </w:rPr>
              <w:t xml:space="preserve"> dienos </w:t>
            </w:r>
            <w:r w:rsidR="00144CB5">
              <w:rPr>
                <w:bCs/>
                <w:lang w:val="lt-LT"/>
              </w:rPr>
              <w:t xml:space="preserve">ir trumpalaikės </w:t>
            </w:r>
            <w:r w:rsidR="00F81DB5" w:rsidRPr="0053380F">
              <w:rPr>
                <w:bCs/>
                <w:lang w:val="lt-LT"/>
              </w:rPr>
              <w:t xml:space="preserve">socialinės globos ir užimtumo paslaugos vaikams ir </w:t>
            </w:r>
            <w:r w:rsidR="002A0B79" w:rsidRPr="0053380F">
              <w:rPr>
                <w:bCs/>
                <w:lang w:val="lt-LT"/>
              </w:rPr>
              <w:t>asmenims, vyresniems kaip 21 metai,</w:t>
            </w:r>
            <w:r w:rsidR="00F81DB5" w:rsidRPr="0053380F">
              <w:rPr>
                <w:bCs/>
                <w:lang w:val="lt-LT"/>
              </w:rPr>
              <w:t xml:space="preserve"> su proto negalia</w:t>
            </w:r>
            <w:r w:rsidRPr="0053380F">
              <w:rPr>
                <w:bCs/>
                <w:lang w:val="lt-LT"/>
              </w:rPr>
              <w:t xml:space="preserve"> </w:t>
            </w:r>
            <w:r w:rsidR="00F81DB5" w:rsidRPr="0053380F">
              <w:rPr>
                <w:bCs/>
                <w:lang w:val="lt-LT"/>
              </w:rPr>
              <w:t xml:space="preserve">Joniškio „Saulės“ </w:t>
            </w:r>
            <w:r w:rsidR="00BA3313" w:rsidRPr="0053380F">
              <w:rPr>
                <w:bCs/>
                <w:lang w:val="lt-LT"/>
              </w:rPr>
              <w:t>pagrindinėje</w:t>
            </w:r>
            <w:r w:rsidR="00FF4C45">
              <w:rPr>
                <w:bCs/>
                <w:lang w:val="lt-LT"/>
              </w:rPr>
              <w:t xml:space="preserve"> mokykloje</w:t>
            </w:r>
            <w:r w:rsidR="00551699">
              <w:rPr>
                <w:bCs/>
                <w:szCs w:val="20"/>
                <w:lang w:eastAsia="ar-SA"/>
              </w:rPr>
              <w:t xml:space="preserve">, </w:t>
            </w:r>
            <w:r w:rsidR="00F81DB5" w:rsidRPr="0053380F">
              <w:rPr>
                <w:bCs/>
                <w:lang w:val="lt-LT"/>
              </w:rPr>
              <w:t>ikimokyklinio amžiaus vaikų</w:t>
            </w:r>
            <w:r w:rsidR="000E28DE">
              <w:rPr>
                <w:bCs/>
                <w:lang w:val="lt-LT"/>
              </w:rPr>
              <w:t>, likusių be tėvų globos,</w:t>
            </w:r>
            <w:r w:rsidR="00F81DB5" w:rsidRPr="0053380F">
              <w:rPr>
                <w:bCs/>
                <w:lang w:val="lt-LT"/>
              </w:rPr>
              <w:t xml:space="preserve"> socialinės globos paslaugos </w:t>
            </w:r>
            <w:r w:rsidR="00F81DB5" w:rsidRPr="0053380F">
              <w:rPr>
                <w:bCs/>
                <w:szCs w:val="20"/>
                <w:lang w:val="lt-LT" w:eastAsia="ar-SA"/>
              </w:rPr>
              <w:t xml:space="preserve">Joniškio rajono Žagarės vaikų </w:t>
            </w:r>
            <w:r w:rsidR="00BE2018">
              <w:rPr>
                <w:bCs/>
                <w:szCs w:val="20"/>
                <w:lang w:val="lt-LT" w:eastAsia="ar-SA"/>
              </w:rPr>
              <w:t>lopšelyje-darželyje „Vyšniukas“,</w:t>
            </w:r>
            <w:r w:rsidR="00C67FC2">
              <w:rPr>
                <w:bCs/>
                <w:szCs w:val="20"/>
                <w:lang w:val="lt-LT" w:eastAsia="ar-SA"/>
              </w:rPr>
              <w:t xml:space="preserve"> </w:t>
            </w:r>
            <w:r w:rsidR="00F81DB5" w:rsidRPr="0053380F">
              <w:rPr>
                <w:bCs/>
                <w:szCs w:val="20"/>
                <w:lang w:val="lt-LT" w:eastAsia="ar-SA"/>
              </w:rPr>
              <w:t xml:space="preserve">vaikų ilgalaikės socialinės globos paslaugos, </w:t>
            </w:r>
            <w:r w:rsidR="00C130D1" w:rsidRPr="0053380F">
              <w:rPr>
                <w:bCs/>
                <w:szCs w:val="20"/>
                <w:lang w:val="lt-LT" w:eastAsia="ar-SA"/>
              </w:rPr>
              <w:t xml:space="preserve">neįgalių asmenų su proto negalia ir socialinės rizikos šeimų vaikų dienos </w:t>
            </w:r>
            <w:r w:rsidR="00C67FC2">
              <w:rPr>
                <w:bCs/>
                <w:szCs w:val="20"/>
                <w:lang w:val="lt-LT" w:eastAsia="ar-SA"/>
              </w:rPr>
              <w:t>užimtumo</w:t>
            </w:r>
            <w:r w:rsidR="00C130D1" w:rsidRPr="0053380F">
              <w:rPr>
                <w:bCs/>
                <w:szCs w:val="20"/>
                <w:lang w:val="lt-LT" w:eastAsia="ar-SA"/>
              </w:rPr>
              <w:t xml:space="preserve"> p</w:t>
            </w:r>
            <w:r w:rsidR="004A6EC7" w:rsidRPr="0053380F">
              <w:rPr>
                <w:bCs/>
                <w:szCs w:val="20"/>
                <w:lang w:val="lt-LT" w:eastAsia="ar-SA"/>
              </w:rPr>
              <w:t>aslaugos Žagarės socialinių pas</w:t>
            </w:r>
            <w:r w:rsidR="00C130D1" w:rsidRPr="0053380F">
              <w:rPr>
                <w:bCs/>
                <w:szCs w:val="20"/>
                <w:lang w:val="lt-LT" w:eastAsia="ar-SA"/>
              </w:rPr>
              <w:t>l</w:t>
            </w:r>
            <w:r w:rsidR="004A6EC7" w:rsidRPr="0053380F">
              <w:rPr>
                <w:bCs/>
                <w:szCs w:val="20"/>
                <w:lang w:val="lt-LT" w:eastAsia="ar-SA"/>
              </w:rPr>
              <w:t>a</w:t>
            </w:r>
            <w:r w:rsidR="00C130D1" w:rsidRPr="0053380F">
              <w:rPr>
                <w:bCs/>
                <w:szCs w:val="20"/>
                <w:lang w:val="lt-LT" w:eastAsia="ar-SA"/>
              </w:rPr>
              <w:t>ugų centre</w:t>
            </w:r>
            <w:r w:rsidR="00C130D1" w:rsidRPr="00DC3816">
              <w:rPr>
                <w:bCs/>
                <w:lang w:val="lt-LT"/>
              </w:rPr>
              <w:t>.</w:t>
            </w:r>
          </w:p>
          <w:p w:rsidR="00F7675D" w:rsidRDefault="00A223C1" w:rsidP="00F7675D">
            <w:pPr>
              <w:pStyle w:val="BodyText"/>
              <w:ind w:firstLine="284"/>
              <w:rPr>
                <w:bCs/>
              </w:rPr>
            </w:pPr>
            <w:proofErr w:type="spellStart"/>
            <w:r w:rsidRPr="0053380F">
              <w:rPr>
                <w:bCs/>
              </w:rPr>
              <w:t>Kaip</w:t>
            </w:r>
            <w:proofErr w:type="spellEnd"/>
            <w:r w:rsidRPr="0053380F">
              <w:rPr>
                <w:bCs/>
              </w:rPr>
              <w:t xml:space="preserve"> </w:t>
            </w:r>
            <w:proofErr w:type="spellStart"/>
            <w:r w:rsidRPr="0053380F">
              <w:rPr>
                <w:bCs/>
              </w:rPr>
              <w:t>alternatyva</w:t>
            </w:r>
            <w:proofErr w:type="spellEnd"/>
            <w:r w:rsidRPr="0053380F">
              <w:rPr>
                <w:bCs/>
              </w:rPr>
              <w:t xml:space="preserve"> </w:t>
            </w:r>
            <w:proofErr w:type="spellStart"/>
            <w:r w:rsidRPr="0053380F">
              <w:rPr>
                <w:bCs/>
              </w:rPr>
              <w:t>bendrosioms</w:t>
            </w:r>
            <w:proofErr w:type="spellEnd"/>
            <w:r w:rsidRPr="0053380F">
              <w:rPr>
                <w:bCs/>
              </w:rPr>
              <w:t xml:space="preserve"> </w:t>
            </w:r>
            <w:proofErr w:type="spellStart"/>
            <w:r w:rsidRPr="0053380F">
              <w:rPr>
                <w:bCs/>
              </w:rPr>
              <w:t>socialinėms</w:t>
            </w:r>
            <w:proofErr w:type="spellEnd"/>
            <w:r w:rsidRPr="0053380F">
              <w:rPr>
                <w:bCs/>
              </w:rPr>
              <w:t xml:space="preserve"> </w:t>
            </w:r>
            <w:proofErr w:type="spellStart"/>
            <w:r w:rsidRPr="0053380F">
              <w:rPr>
                <w:bCs/>
              </w:rPr>
              <w:t>paslaugoms</w:t>
            </w:r>
            <w:proofErr w:type="spellEnd"/>
            <w:r w:rsidRPr="0053380F">
              <w:rPr>
                <w:bCs/>
              </w:rPr>
              <w:t xml:space="preserve"> </w:t>
            </w:r>
            <w:proofErr w:type="spellStart"/>
            <w:r w:rsidRPr="0053380F">
              <w:rPr>
                <w:bCs/>
              </w:rPr>
              <w:t>ir</w:t>
            </w:r>
            <w:proofErr w:type="spellEnd"/>
            <w:r w:rsidRPr="0053380F">
              <w:rPr>
                <w:bCs/>
              </w:rPr>
              <w:t xml:space="preserve"> </w:t>
            </w:r>
            <w:proofErr w:type="spellStart"/>
            <w:r w:rsidRPr="0053380F">
              <w:rPr>
                <w:bCs/>
              </w:rPr>
              <w:t>socialinei</w:t>
            </w:r>
            <w:proofErr w:type="spellEnd"/>
            <w:r w:rsidRPr="0053380F">
              <w:rPr>
                <w:bCs/>
              </w:rPr>
              <w:t xml:space="preserve"> </w:t>
            </w:r>
            <w:proofErr w:type="spellStart"/>
            <w:r w:rsidRPr="0053380F">
              <w:rPr>
                <w:bCs/>
              </w:rPr>
              <w:t>priežiūrai</w:t>
            </w:r>
            <w:proofErr w:type="spellEnd"/>
            <w:r w:rsidRPr="0053380F">
              <w:rPr>
                <w:bCs/>
              </w:rPr>
              <w:t xml:space="preserve"> </w:t>
            </w:r>
            <w:proofErr w:type="spellStart"/>
            <w:r w:rsidRPr="0053380F">
              <w:rPr>
                <w:bCs/>
              </w:rPr>
              <w:t>rajono</w:t>
            </w:r>
            <w:proofErr w:type="spellEnd"/>
            <w:r w:rsidRPr="0053380F">
              <w:rPr>
                <w:bCs/>
              </w:rPr>
              <w:t xml:space="preserve"> </w:t>
            </w:r>
            <w:proofErr w:type="spellStart"/>
            <w:r w:rsidRPr="0053380F">
              <w:rPr>
                <w:bCs/>
              </w:rPr>
              <w:t>gyventojams</w:t>
            </w:r>
            <w:proofErr w:type="spellEnd"/>
            <w:r w:rsidRPr="0053380F">
              <w:rPr>
                <w:bCs/>
              </w:rPr>
              <w:t xml:space="preserve"> </w:t>
            </w:r>
            <w:proofErr w:type="spellStart"/>
            <w:r w:rsidR="00E2254B" w:rsidRPr="0053380F">
              <w:rPr>
                <w:bCs/>
              </w:rPr>
              <w:t>gali</w:t>
            </w:r>
            <w:proofErr w:type="spellEnd"/>
            <w:r w:rsidR="00E2254B" w:rsidRPr="0053380F">
              <w:rPr>
                <w:bCs/>
              </w:rPr>
              <w:t xml:space="preserve"> </w:t>
            </w:r>
            <w:proofErr w:type="spellStart"/>
            <w:r w:rsidR="00E2254B" w:rsidRPr="0053380F">
              <w:rPr>
                <w:bCs/>
              </w:rPr>
              <w:t>būti</w:t>
            </w:r>
            <w:proofErr w:type="spellEnd"/>
            <w:r w:rsidR="00E2254B" w:rsidRPr="0053380F">
              <w:rPr>
                <w:bCs/>
              </w:rPr>
              <w:t xml:space="preserve"> </w:t>
            </w:r>
            <w:proofErr w:type="spellStart"/>
            <w:r w:rsidR="00E2254B" w:rsidRPr="0053380F">
              <w:rPr>
                <w:bCs/>
              </w:rPr>
              <w:t>skiriami</w:t>
            </w:r>
            <w:proofErr w:type="spellEnd"/>
            <w:r w:rsidR="00E2254B" w:rsidRPr="0053380F">
              <w:rPr>
                <w:bCs/>
              </w:rPr>
              <w:t xml:space="preserve"> </w:t>
            </w:r>
            <w:proofErr w:type="spellStart"/>
            <w:r w:rsidR="00E2254B" w:rsidRPr="0053380F">
              <w:rPr>
                <w:bCs/>
              </w:rPr>
              <w:t>pagalbos</w:t>
            </w:r>
            <w:proofErr w:type="spellEnd"/>
            <w:r w:rsidR="00E2254B" w:rsidRPr="0053380F">
              <w:rPr>
                <w:bCs/>
              </w:rPr>
              <w:t xml:space="preserve"> </w:t>
            </w:r>
            <w:proofErr w:type="spellStart"/>
            <w:r w:rsidR="00E2254B" w:rsidRPr="0053380F">
              <w:rPr>
                <w:bCs/>
              </w:rPr>
              <w:t>pinigai</w:t>
            </w:r>
            <w:proofErr w:type="spellEnd"/>
            <w:r w:rsidRPr="0053380F">
              <w:rPr>
                <w:bCs/>
              </w:rPr>
              <w:t xml:space="preserve">. </w:t>
            </w:r>
            <w:proofErr w:type="spellStart"/>
            <w:r w:rsidRPr="0053380F">
              <w:rPr>
                <w:bCs/>
              </w:rPr>
              <w:t>Pagalbos</w:t>
            </w:r>
            <w:proofErr w:type="spellEnd"/>
            <w:r w:rsidRPr="0053380F">
              <w:rPr>
                <w:bCs/>
              </w:rPr>
              <w:t xml:space="preserve"> </w:t>
            </w:r>
            <w:proofErr w:type="spellStart"/>
            <w:r w:rsidRPr="0053380F">
              <w:rPr>
                <w:bCs/>
              </w:rPr>
              <w:t>pinigai</w:t>
            </w:r>
            <w:proofErr w:type="spellEnd"/>
            <w:r w:rsidRPr="0053380F">
              <w:rPr>
                <w:bCs/>
              </w:rPr>
              <w:t xml:space="preserve"> </w:t>
            </w:r>
            <w:proofErr w:type="spellStart"/>
            <w:r w:rsidRPr="0053380F">
              <w:rPr>
                <w:bCs/>
              </w:rPr>
              <w:t>rajono</w:t>
            </w:r>
            <w:proofErr w:type="spellEnd"/>
            <w:r w:rsidR="004A6EC7" w:rsidRPr="0053380F">
              <w:rPr>
                <w:bCs/>
              </w:rPr>
              <w:t xml:space="preserve"> </w:t>
            </w:r>
            <w:proofErr w:type="spellStart"/>
            <w:r w:rsidR="004A6EC7" w:rsidRPr="0053380F">
              <w:rPr>
                <w:bCs/>
              </w:rPr>
              <w:t>gyventojams</w:t>
            </w:r>
            <w:proofErr w:type="spellEnd"/>
            <w:r w:rsidRPr="0053380F">
              <w:rPr>
                <w:bCs/>
              </w:rPr>
              <w:t xml:space="preserve"> </w:t>
            </w:r>
            <w:proofErr w:type="spellStart"/>
            <w:r w:rsidRPr="0053380F">
              <w:rPr>
                <w:bCs/>
              </w:rPr>
              <w:t>mokami</w:t>
            </w:r>
            <w:proofErr w:type="spellEnd"/>
            <w:r w:rsidRPr="0053380F">
              <w:rPr>
                <w:bCs/>
              </w:rPr>
              <w:t xml:space="preserve"> </w:t>
            </w:r>
            <w:proofErr w:type="spellStart"/>
            <w:r w:rsidRPr="0053380F">
              <w:rPr>
                <w:bCs/>
              </w:rPr>
              <w:t>iš</w:t>
            </w:r>
            <w:proofErr w:type="spellEnd"/>
            <w:r w:rsidRPr="0053380F">
              <w:rPr>
                <w:bCs/>
              </w:rPr>
              <w:t xml:space="preserve"> Joniškio </w:t>
            </w:r>
            <w:proofErr w:type="spellStart"/>
            <w:r w:rsidRPr="0053380F">
              <w:rPr>
                <w:bCs/>
              </w:rPr>
              <w:t>rajono</w:t>
            </w:r>
            <w:proofErr w:type="spellEnd"/>
            <w:r w:rsidRPr="0053380F">
              <w:rPr>
                <w:bCs/>
              </w:rPr>
              <w:t xml:space="preserve"> </w:t>
            </w:r>
            <w:proofErr w:type="spellStart"/>
            <w:r w:rsidRPr="0053380F">
              <w:rPr>
                <w:bCs/>
              </w:rPr>
              <w:t>savivaldybės</w:t>
            </w:r>
            <w:proofErr w:type="spellEnd"/>
            <w:r w:rsidRPr="0053380F">
              <w:rPr>
                <w:bCs/>
              </w:rPr>
              <w:t xml:space="preserve"> </w:t>
            </w:r>
            <w:proofErr w:type="spellStart"/>
            <w:r w:rsidRPr="0053380F">
              <w:rPr>
                <w:bCs/>
              </w:rPr>
              <w:t>biudžeto</w:t>
            </w:r>
            <w:proofErr w:type="spellEnd"/>
            <w:r w:rsidRPr="0053380F">
              <w:rPr>
                <w:bCs/>
              </w:rPr>
              <w:t>.</w:t>
            </w:r>
          </w:p>
          <w:p w:rsidR="00F7675D" w:rsidRDefault="001F1E63" w:rsidP="00F7675D">
            <w:pPr>
              <w:pStyle w:val="BodyText"/>
              <w:ind w:firstLine="284"/>
            </w:pPr>
            <w:proofErr w:type="spellStart"/>
            <w:r w:rsidRPr="0053380F">
              <w:rPr>
                <w:bCs/>
              </w:rPr>
              <w:t>Iš</w:t>
            </w:r>
            <w:proofErr w:type="spellEnd"/>
            <w:r w:rsidRPr="0053380F">
              <w:rPr>
                <w:bCs/>
              </w:rPr>
              <w:t xml:space="preserve"> </w:t>
            </w:r>
            <w:proofErr w:type="spellStart"/>
            <w:r w:rsidRPr="0053380F">
              <w:rPr>
                <w:bCs/>
              </w:rPr>
              <w:t>dalies</w:t>
            </w:r>
            <w:proofErr w:type="spellEnd"/>
            <w:r w:rsidRPr="0053380F">
              <w:rPr>
                <w:bCs/>
              </w:rPr>
              <w:t xml:space="preserve"> </w:t>
            </w:r>
            <w:proofErr w:type="spellStart"/>
            <w:r w:rsidRPr="0053380F">
              <w:rPr>
                <w:bCs/>
              </w:rPr>
              <w:t>finansuojami</w:t>
            </w:r>
            <w:proofErr w:type="spellEnd"/>
            <w:r w:rsidRPr="0053380F">
              <w:rPr>
                <w:bCs/>
              </w:rPr>
              <w:t xml:space="preserve"> </w:t>
            </w:r>
            <w:proofErr w:type="spellStart"/>
            <w:r w:rsidRPr="0053380F">
              <w:rPr>
                <w:bCs/>
              </w:rPr>
              <w:t>gyvenamojo</w:t>
            </w:r>
            <w:proofErr w:type="spellEnd"/>
            <w:r w:rsidRPr="0053380F">
              <w:rPr>
                <w:bCs/>
              </w:rPr>
              <w:t xml:space="preserve"> </w:t>
            </w:r>
            <w:proofErr w:type="spellStart"/>
            <w:r w:rsidRPr="0053380F">
              <w:rPr>
                <w:bCs/>
              </w:rPr>
              <w:t>būsto</w:t>
            </w:r>
            <w:proofErr w:type="spellEnd"/>
            <w:r w:rsidRPr="0053380F">
              <w:rPr>
                <w:bCs/>
              </w:rPr>
              <w:t xml:space="preserve"> </w:t>
            </w:r>
            <w:proofErr w:type="spellStart"/>
            <w:r w:rsidRPr="0053380F">
              <w:rPr>
                <w:bCs/>
              </w:rPr>
              <w:t>ir</w:t>
            </w:r>
            <w:proofErr w:type="spellEnd"/>
            <w:r w:rsidRPr="0053380F">
              <w:rPr>
                <w:bCs/>
              </w:rPr>
              <w:t xml:space="preserve"> </w:t>
            </w:r>
            <w:proofErr w:type="spellStart"/>
            <w:r w:rsidRPr="0053380F">
              <w:rPr>
                <w:bCs/>
              </w:rPr>
              <w:t>aplinkos</w:t>
            </w:r>
            <w:proofErr w:type="spellEnd"/>
            <w:r w:rsidRPr="0053380F">
              <w:rPr>
                <w:bCs/>
              </w:rPr>
              <w:t xml:space="preserve"> </w:t>
            </w:r>
            <w:proofErr w:type="spellStart"/>
            <w:r w:rsidRPr="0053380F">
              <w:rPr>
                <w:bCs/>
              </w:rPr>
              <w:t>pritaikymo</w:t>
            </w:r>
            <w:proofErr w:type="spellEnd"/>
            <w:r w:rsidRPr="0053380F">
              <w:rPr>
                <w:bCs/>
              </w:rPr>
              <w:t xml:space="preserve"> </w:t>
            </w:r>
            <w:proofErr w:type="spellStart"/>
            <w:r w:rsidRPr="0053380F">
              <w:rPr>
                <w:bCs/>
              </w:rPr>
              <w:t>darbai</w:t>
            </w:r>
            <w:proofErr w:type="spellEnd"/>
            <w:r w:rsidRPr="0053380F">
              <w:rPr>
                <w:bCs/>
              </w:rPr>
              <w:t xml:space="preserve"> </w:t>
            </w:r>
            <w:proofErr w:type="spellStart"/>
            <w:r w:rsidRPr="0053380F">
              <w:rPr>
                <w:bCs/>
              </w:rPr>
              <w:t>žmonėms</w:t>
            </w:r>
            <w:proofErr w:type="spellEnd"/>
            <w:r w:rsidRPr="0053380F">
              <w:rPr>
                <w:bCs/>
              </w:rPr>
              <w:t xml:space="preserve"> </w:t>
            </w:r>
            <w:proofErr w:type="spellStart"/>
            <w:r w:rsidRPr="0053380F">
              <w:rPr>
                <w:bCs/>
              </w:rPr>
              <w:t>su</w:t>
            </w:r>
            <w:proofErr w:type="spellEnd"/>
            <w:r w:rsidRPr="0053380F">
              <w:rPr>
                <w:bCs/>
              </w:rPr>
              <w:t xml:space="preserve"> </w:t>
            </w:r>
            <w:proofErr w:type="spellStart"/>
            <w:r w:rsidRPr="0053380F">
              <w:rPr>
                <w:bCs/>
              </w:rPr>
              <w:t>negalia</w:t>
            </w:r>
            <w:proofErr w:type="spellEnd"/>
            <w:r w:rsidRPr="0053380F">
              <w:rPr>
                <w:bCs/>
              </w:rPr>
              <w:t>.</w:t>
            </w:r>
            <w:r w:rsidRPr="0053380F">
              <w:t xml:space="preserve"> </w:t>
            </w:r>
            <w:proofErr w:type="spellStart"/>
            <w:r w:rsidRPr="0053380F">
              <w:t>Šios</w:t>
            </w:r>
            <w:proofErr w:type="spellEnd"/>
            <w:r w:rsidRPr="0053380F">
              <w:t xml:space="preserve"> </w:t>
            </w:r>
            <w:proofErr w:type="spellStart"/>
            <w:r w:rsidRPr="0053380F">
              <w:t>paslaugos</w:t>
            </w:r>
            <w:proofErr w:type="spellEnd"/>
            <w:r w:rsidRPr="0053380F">
              <w:t xml:space="preserve"> </w:t>
            </w:r>
            <w:proofErr w:type="spellStart"/>
            <w:r w:rsidRPr="0053380F">
              <w:t>finansuojamos</w:t>
            </w:r>
            <w:proofErr w:type="spellEnd"/>
            <w:r w:rsidRPr="0053380F">
              <w:t xml:space="preserve"> </w:t>
            </w:r>
            <w:proofErr w:type="spellStart"/>
            <w:r w:rsidRPr="0053380F">
              <w:t>iš</w:t>
            </w:r>
            <w:proofErr w:type="spellEnd"/>
            <w:r w:rsidRPr="0053380F">
              <w:t xml:space="preserve"> </w:t>
            </w:r>
            <w:proofErr w:type="spellStart"/>
            <w:r w:rsidRPr="0053380F">
              <w:t>savivaldybės</w:t>
            </w:r>
            <w:proofErr w:type="spellEnd"/>
            <w:r w:rsidRPr="0053380F">
              <w:t xml:space="preserve"> </w:t>
            </w:r>
            <w:proofErr w:type="spellStart"/>
            <w:r w:rsidRPr="0053380F">
              <w:t>biudžeto</w:t>
            </w:r>
            <w:proofErr w:type="spellEnd"/>
            <w:r w:rsidRPr="0053380F">
              <w:t xml:space="preserve"> </w:t>
            </w:r>
            <w:proofErr w:type="spellStart"/>
            <w:r w:rsidRPr="0053380F">
              <w:t>ir</w:t>
            </w:r>
            <w:proofErr w:type="spellEnd"/>
            <w:r w:rsidRPr="0053380F">
              <w:t xml:space="preserve"> </w:t>
            </w:r>
            <w:proofErr w:type="spellStart"/>
            <w:r w:rsidRPr="0053380F">
              <w:t>N</w:t>
            </w:r>
            <w:r w:rsidR="008A1E68" w:rsidRPr="0053380F">
              <w:t>eįgaliųjų</w:t>
            </w:r>
            <w:proofErr w:type="spellEnd"/>
            <w:r w:rsidR="008A1E68" w:rsidRPr="0053380F">
              <w:t xml:space="preserve"> </w:t>
            </w:r>
            <w:proofErr w:type="spellStart"/>
            <w:r w:rsidR="008A1E68" w:rsidRPr="0053380F">
              <w:t>departamento</w:t>
            </w:r>
            <w:proofErr w:type="spellEnd"/>
            <w:r w:rsidR="008A1E68" w:rsidRPr="0053380F">
              <w:t xml:space="preserve"> </w:t>
            </w:r>
            <w:proofErr w:type="spellStart"/>
            <w:r w:rsidR="008A1E68" w:rsidRPr="0053380F">
              <w:t>prie</w:t>
            </w:r>
            <w:proofErr w:type="spellEnd"/>
            <w:r w:rsidR="008A1E68" w:rsidRPr="0053380F">
              <w:t xml:space="preserve"> LR </w:t>
            </w:r>
            <w:proofErr w:type="spellStart"/>
            <w:r w:rsidR="008A1E68" w:rsidRPr="0053380F">
              <w:t>s</w:t>
            </w:r>
            <w:r w:rsidRPr="0053380F">
              <w:t>ocialinės</w:t>
            </w:r>
            <w:proofErr w:type="spellEnd"/>
            <w:r w:rsidR="00C67FC2">
              <w:t xml:space="preserve"> </w:t>
            </w:r>
            <w:proofErr w:type="spellStart"/>
            <w:r w:rsidR="00C67FC2">
              <w:t>apsaugos</w:t>
            </w:r>
            <w:proofErr w:type="spellEnd"/>
            <w:r w:rsidR="00C67FC2">
              <w:t xml:space="preserve"> </w:t>
            </w:r>
            <w:proofErr w:type="spellStart"/>
            <w:r w:rsidR="00C67FC2">
              <w:t>ir</w:t>
            </w:r>
            <w:proofErr w:type="spellEnd"/>
            <w:r w:rsidR="00C67FC2">
              <w:t xml:space="preserve"> </w:t>
            </w:r>
            <w:proofErr w:type="spellStart"/>
            <w:r w:rsidR="00C67FC2">
              <w:t>darbo</w:t>
            </w:r>
            <w:proofErr w:type="spellEnd"/>
            <w:r w:rsidR="00C67FC2">
              <w:t xml:space="preserve"> </w:t>
            </w:r>
            <w:proofErr w:type="spellStart"/>
            <w:r w:rsidR="00C67FC2">
              <w:t>ministerijos</w:t>
            </w:r>
            <w:proofErr w:type="spellEnd"/>
            <w:r w:rsidR="00C67FC2">
              <w:t xml:space="preserve"> </w:t>
            </w:r>
            <w:proofErr w:type="spellStart"/>
            <w:r w:rsidR="00C67FC2">
              <w:t>lėšų</w:t>
            </w:r>
            <w:proofErr w:type="spellEnd"/>
            <w:r w:rsidR="00C67FC2">
              <w:t>.</w:t>
            </w:r>
          </w:p>
          <w:p w:rsidR="00F7675D" w:rsidRDefault="00C130D1" w:rsidP="00551699">
            <w:pPr>
              <w:pStyle w:val="BodyText"/>
              <w:ind w:firstLine="284"/>
              <w:rPr>
                <w:bCs/>
                <w:szCs w:val="20"/>
                <w:lang w:eastAsia="ar-SA"/>
              </w:rPr>
            </w:pPr>
            <w:r w:rsidRPr="0053380F">
              <w:rPr>
                <w:bCs/>
              </w:rPr>
              <w:t>20</w:t>
            </w:r>
            <w:r w:rsidR="00FE2CDC" w:rsidRPr="0053380F">
              <w:rPr>
                <w:bCs/>
              </w:rPr>
              <w:t>1</w:t>
            </w:r>
            <w:r w:rsidR="000E28DE">
              <w:rPr>
                <w:bCs/>
              </w:rPr>
              <w:t>4</w:t>
            </w:r>
            <w:r w:rsidRPr="0053380F">
              <w:rPr>
                <w:bCs/>
              </w:rPr>
              <w:t xml:space="preserve"> m. </w:t>
            </w:r>
            <w:proofErr w:type="spellStart"/>
            <w:r w:rsidRPr="0053380F">
              <w:rPr>
                <w:bCs/>
              </w:rPr>
              <w:t>planuojama</w:t>
            </w:r>
            <w:proofErr w:type="spellEnd"/>
            <w:r w:rsidRPr="0053380F">
              <w:rPr>
                <w:bCs/>
              </w:rPr>
              <w:t xml:space="preserve"> </w:t>
            </w:r>
            <w:proofErr w:type="spellStart"/>
            <w:r w:rsidRPr="0053380F">
              <w:rPr>
                <w:bCs/>
              </w:rPr>
              <w:t>iš</w:t>
            </w:r>
            <w:proofErr w:type="spellEnd"/>
            <w:r w:rsidRPr="0053380F">
              <w:rPr>
                <w:bCs/>
              </w:rPr>
              <w:t xml:space="preserve"> </w:t>
            </w:r>
            <w:proofErr w:type="spellStart"/>
            <w:r w:rsidRPr="0053380F">
              <w:rPr>
                <w:bCs/>
              </w:rPr>
              <w:t>dalies</w:t>
            </w:r>
            <w:proofErr w:type="spellEnd"/>
            <w:r w:rsidRPr="0053380F">
              <w:rPr>
                <w:bCs/>
              </w:rPr>
              <w:t xml:space="preserve"> </w:t>
            </w:r>
            <w:proofErr w:type="spellStart"/>
            <w:r w:rsidRPr="0053380F">
              <w:rPr>
                <w:bCs/>
              </w:rPr>
              <w:t>finansuoti</w:t>
            </w:r>
            <w:proofErr w:type="spellEnd"/>
            <w:r w:rsidR="00475ABA" w:rsidRPr="0053380F">
              <w:rPr>
                <w:bCs/>
              </w:rPr>
              <w:t xml:space="preserve"> </w:t>
            </w:r>
            <w:proofErr w:type="spellStart"/>
            <w:r w:rsidR="00F7675D">
              <w:rPr>
                <w:bCs/>
                <w:szCs w:val="20"/>
                <w:lang w:eastAsia="ar-SA"/>
              </w:rPr>
              <w:t>ilgalaik</w:t>
            </w:r>
            <w:proofErr w:type="spellEnd"/>
            <w:r w:rsidR="00F7675D">
              <w:rPr>
                <w:bCs/>
                <w:szCs w:val="20"/>
                <w:lang w:val="lt-LT" w:eastAsia="ar-SA"/>
              </w:rPr>
              <w:t>ė</w:t>
            </w:r>
            <w:r w:rsidR="00236FF8">
              <w:rPr>
                <w:bCs/>
                <w:szCs w:val="20"/>
                <w:lang w:eastAsia="ar-SA"/>
              </w:rPr>
              <w:t xml:space="preserve">s </w:t>
            </w:r>
            <w:proofErr w:type="spellStart"/>
            <w:r w:rsidR="00236FF8">
              <w:rPr>
                <w:bCs/>
                <w:szCs w:val="20"/>
                <w:lang w:eastAsia="ar-SA"/>
              </w:rPr>
              <w:t>socialinės</w:t>
            </w:r>
            <w:proofErr w:type="spellEnd"/>
            <w:r w:rsidR="00236FF8">
              <w:rPr>
                <w:bCs/>
                <w:szCs w:val="20"/>
                <w:lang w:eastAsia="ar-SA"/>
              </w:rPr>
              <w:t xml:space="preserve"> </w:t>
            </w:r>
            <w:proofErr w:type="spellStart"/>
            <w:r w:rsidR="00236FF8">
              <w:rPr>
                <w:bCs/>
                <w:szCs w:val="20"/>
                <w:lang w:eastAsia="ar-SA"/>
              </w:rPr>
              <w:t>globos</w:t>
            </w:r>
            <w:proofErr w:type="spellEnd"/>
            <w:r w:rsidR="00236FF8">
              <w:rPr>
                <w:bCs/>
                <w:szCs w:val="20"/>
                <w:lang w:eastAsia="ar-SA"/>
              </w:rPr>
              <w:t xml:space="preserve"> </w:t>
            </w:r>
            <w:proofErr w:type="spellStart"/>
            <w:r w:rsidR="00236FF8">
              <w:rPr>
                <w:bCs/>
                <w:szCs w:val="20"/>
                <w:lang w:eastAsia="ar-SA"/>
              </w:rPr>
              <w:t>paslaugas</w:t>
            </w:r>
            <w:proofErr w:type="spellEnd"/>
            <w:r w:rsidR="00236FF8">
              <w:rPr>
                <w:bCs/>
                <w:szCs w:val="20"/>
                <w:lang w:eastAsia="ar-SA"/>
              </w:rPr>
              <w:t xml:space="preserve"> </w:t>
            </w:r>
            <w:proofErr w:type="spellStart"/>
            <w:r w:rsidR="00236FF8">
              <w:rPr>
                <w:bCs/>
                <w:szCs w:val="20"/>
                <w:lang w:eastAsia="ar-SA"/>
              </w:rPr>
              <w:t>vaikams</w:t>
            </w:r>
            <w:proofErr w:type="spellEnd"/>
            <w:r w:rsidR="00236FF8">
              <w:rPr>
                <w:bCs/>
                <w:szCs w:val="20"/>
                <w:lang w:eastAsia="ar-SA"/>
              </w:rPr>
              <w:t xml:space="preserve"> </w:t>
            </w:r>
            <w:proofErr w:type="spellStart"/>
            <w:r w:rsidR="00236FF8">
              <w:rPr>
                <w:bCs/>
                <w:szCs w:val="20"/>
                <w:lang w:eastAsia="ar-SA"/>
              </w:rPr>
              <w:t>šeimynoje</w:t>
            </w:r>
            <w:proofErr w:type="spellEnd"/>
            <w:r w:rsidR="00AE3EE1">
              <w:rPr>
                <w:bCs/>
                <w:szCs w:val="20"/>
                <w:lang w:eastAsia="ar-SA"/>
              </w:rPr>
              <w:t xml:space="preserve">: </w:t>
            </w:r>
            <w:proofErr w:type="spellStart"/>
            <w:r w:rsidR="00AE3EE1">
              <w:rPr>
                <w:bCs/>
                <w:szCs w:val="20"/>
                <w:lang w:eastAsia="ar-SA"/>
              </w:rPr>
              <w:t>skirti</w:t>
            </w:r>
            <w:proofErr w:type="spellEnd"/>
            <w:r w:rsidR="00AE3EE1">
              <w:rPr>
                <w:bCs/>
                <w:szCs w:val="20"/>
                <w:lang w:eastAsia="ar-SA"/>
              </w:rPr>
              <w:t xml:space="preserve"> </w:t>
            </w:r>
            <w:proofErr w:type="spellStart"/>
            <w:r w:rsidR="00AE3EE1">
              <w:rPr>
                <w:bCs/>
                <w:szCs w:val="20"/>
                <w:lang w:eastAsia="ar-SA"/>
              </w:rPr>
              <w:t>išlaikymo</w:t>
            </w:r>
            <w:proofErr w:type="spellEnd"/>
            <w:r w:rsidR="00AE3EE1">
              <w:rPr>
                <w:bCs/>
                <w:szCs w:val="20"/>
                <w:lang w:eastAsia="ar-SA"/>
              </w:rPr>
              <w:t xml:space="preserve"> </w:t>
            </w:r>
            <w:proofErr w:type="spellStart"/>
            <w:r w:rsidR="00AE3EE1">
              <w:rPr>
                <w:bCs/>
                <w:szCs w:val="20"/>
                <w:lang w:eastAsia="ar-SA"/>
              </w:rPr>
              <w:t>pajamų</w:t>
            </w:r>
            <w:proofErr w:type="spellEnd"/>
            <w:r w:rsidR="00AE3EE1">
              <w:rPr>
                <w:bCs/>
                <w:szCs w:val="20"/>
                <w:lang w:eastAsia="ar-SA"/>
              </w:rPr>
              <w:t xml:space="preserve"> </w:t>
            </w:r>
            <w:proofErr w:type="spellStart"/>
            <w:r w:rsidR="00AE3EE1">
              <w:rPr>
                <w:bCs/>
                <w:szCs w:val="20"/>
                <w:lang w:eastAsia="ar-SA"/>
              </w:rPr>
              <w:t>šeimynos</w:t>
            </w:r>
            <w:proofErr w:type="spellEnd"/>
            <w:r w:rsidR="00AE3EE1">
              <w:rPr>
                <w:bCs/>
                <w:szCs w:val="20"/>
                <w:lang w:eastAsia="ar-SA"/>
              </w:rPr>
              <w:t xml:space="preserve"> </w:t>
            </w:r>
            <w:proofErr w:type="spellStart"/>
            <w:r w:rsidR="00AE3EE1">
              <w:rPr>
                <w:bCs/>
                <w:szCs w:val="20"/>
                <w:lang w:eastAsia="ar-SA"/>
              </w:rPr>
              <w:t>dalyviui</w:t>
            </w:r>
            <w:proofErr w:type="spellEnd"/>
            <w:r w:rsidR="00AE3EE1">
              <w:rPr>
                <w:bCs/>
                <w:szCs w:val="20"/>
                <w:lang w:eastAsia="ar-SA"/>
              </w:rPr>
              <w:t xml:space="preserve"> </w:t>
            </w:r>
            <w:proofErr w:type="spellStart"/>
            <w:r w:rsidR="00AE3EE1">
              <w:rPr>
                <w:bCs/>
                <w:szCs w:val="20"/>
                <w:lang w:eastAsia="ar-SA"/>
              </w:rPr>
              <w:t>ir</w:t>
            </w:r>
            <w:proofErr w:type="spellEnd"/>
            <w:r w:rsidR="00AE3EE1">
              <w:rPr>
                <w:bCs/>
                <w:szCs w:val="20"/>
                <w:lang w:eastAsia="ar-SA"/>
              </w:rPr>
              <w:t xml:space="preserve"> </w:t>
            </w:r>
            <w:proofErr w:type="spellStart"/>
            <w:r w:rsidR="00AE3EE1">
              <w:rPr>
                <w:bCs/>
                <w:szCs w:val="20"/>
                <w:lang w:eastAsia="ar-SA"/>
              </w:rPr>
              <w:t>lėšų</w:t>
            </w:r>
            <w:proofErr w:type="spellEnd"/>
            <w:r w:rsidR="00AE3EE1">
              <w:rPr>
                <w:bCs/>
                <w:szCs w:val="20"/>
                <w:lang w:eastAsia="ar-SA"/>
              </w:rPr>
              <w:t xml:space="preserve"> </w:t>
            </w:r>
            <w:proofErr w:type="spellStart"/>
            <w:r w:rsidR="00AE3EE1">
              <w:rPr>
                <w:bCs/>
                <w:szCs w:val="20"/>
                <w:lang w:eastAsia="ar-SA"/>
              </w:rPr>
              <w:t>vonios</w:t>
            </w:r>
            <w:proofErr w:type="spellEnd"/>
            <w:r w:rsidR="00AE3EE1">
              <w:rPr>
                <w:bCs/>
                <w:szCs w:val="20"/>
                <w:lang w:eastAsia="ar-SA"/>
              </w:rPr>
              <w:t xml:space="preserve"> </w:t>
            </w:r>
            <w:proofErr w:type="spellStart"/>
            <w:r w:rsidR="00AE3EE1">
              <w:rPr>
                <w:bCs/>
                <w:szCs w:val="20"/>
                <w:lang w:eastAsia="ar-SA"/>
              </w:rPr>
              <w:t>bei</w:t>
            </w:r>
            <w:proofErr w:type="spellEnd"/>
            <w:r w:rsidR="00AE3EE1">
              <w:rPr>
                <w:bCs/>
                <w:szCs w:val="20"/>
                <w:lang w:eastAsia="ar-SA"/>
              </w:rPr>
              <w:t xml:space="preserve"> </w:t>
            </w:r>
            <w:proofErr w:type="spellStart"/>
            <w:r w:rsidR="00AE3EE1">
              <w:rPr>
                <w:bCs/>
                <w:szCs w:val="20"/>
                <w:lang w:eastAsia="ar-SA"/>
              </w:rPr>
              <w:t>tualeto</w:t>
            </w:r>
            <w:proofErr w:type="spellEnd"/>
            <w:r w:rsidR="00AE3EE1">
              <w:rPr>
                <w:bCs/>
                <w:szCs w:val="20"/>
                <w:lang w:eastAsia="ar-SA"/>
              </w:rPr>
              <w:t xml:space="preserve"> </w:t>
            </w:r>
            <w:proofErr w:type="spellStart"/>
            <w:r w:rsidR="00AE3EE1">
              <w:rPr>
                <w:bCs/>
                <w:szCs w:val="20"/>
                <w:lang w:eastAsia="ar-SA"/>
              </w:rPr>
              <w:t>kambariui</w:t>
            </w:r>
            <w:proofErr w:type="spellEnd"/>
            <w:r w:rsidR="00AE3EE1">
              <w:rPr>
                <w:bCs/>
                <w:szCs w:val="20"/>
                <w:lang w:eastAsia="ar-SA"/>
              </w:rPr>
              <w:t xml:space="preserve"> </w:t>
            </w:r>
            <w:proofErr w:type="spellStart"/>
            <w:r w:rsidR="00AE3EE1">
              <w:rPr>
                <w:bCs/>
                <w:szCs w:val="20"/>
                <w:lang w:eastAsia="ar-SA"/>
              </w:rPr>
              <w:t>įrengti</w:t>
            </w:r>
            <w:proofErr w:type="spellEnd"/>
            <w:r w:rsidR="000E28DE">
              <w:rPr>
                <w:bCs/>
                <w:szCs w:val="20"/>
                <w:lang w:eastAsia="ar-SA"/>
              </w:rPr>
              <w:t>;</w:t>
            </w:r>
            <w:r w:rsidR="00551699">
              <w:rPr>
                <w:bCs/>
                <w:szCs w:val="20"/>
                <w:lang w:eastAsia="ar-SA"/>
              </w:rPr>
              <w:t xml:space="preserve"> </w:t>
            </w:r>
            <w:proofErr w:type="spellStart"/>
            <w:r w:rsidR="00F31059">
              <w:rPr>
                <w:bCs/>
                <w:szCs w:val="20"/>
                <w:lang w:eastAsia="ar-SA"/>
              </w:rPr>
              <w:t>remti</w:t>
            </w:r>
            <w:proofErr w:type="spellEnd"/>
            <w:r w:rsidR="00F31059">
              <w:rPr>
                <w:bCs/>
                <w:szCs w:val="20"/>
                <w:lang w:eastAsia="ar-SA"/>
              </w:rPr>
              <w:t xml:space="preserve"> </w:t>
            </w:r>
            <w:proofErr w:type="spellStart"/>
            <w:r w:rsidR="00F31059">
              <w:rPr>
                <w:bCs/>
                <w:szCs w:val="20"/>
                <w:lang w:eastAsia="ar-SA"/>
              </w:rPr>
              <w:t>nevyriausybines</w:t>
            </w:r>
            <w:proofErr w:type="spellEnd"/>
            <w:r w:rsidR="00F31059">
              <w:rPr>
                <w:bCs/>
                <w:szCs w:val="20"/>
                <w:lang w:eastAsia="ar-SA"/>
              </w:rPr>
              <w:t xml:space="preserve"> </w:t>
            </w:r>
            <w:proofErr w:type="spellStart"/>
            <w:r w:rsidR="00F31059">
              <w:rPr>
                <w:bCs/>
                <w:szCs w:val="20"/>
                <w:lang w:eastAsia="ar-SA"/>
              </w:rPr>
              <w:t>organizacijas</w:t>
            </w:r>
            <w:proofErr w:type="spellEnd"/>
            <w:r w:rsidR="00F31059">
              <w:rPr>
                <w:bCs/>
                <w:szCs w:val="20"/>
                <w:lang w:eastAsia="ar-SA"/>
              </w:rPr>
              <w:t xml:space="preserve">, </w:t>
            </w:r>
            <w:proofErr w:type="spellStart"/>
            <w:r w:rsidR="00F31059">
              <w:rPr>
                <w:bCs/>
                <w:szCs w:val="20"/>
                <w:lang w:eastAsia="ar-SA"/>
              </w:rPr>
              <w:t>siekiant</w:t>
            </w:r>
            <w:proofErr w:type="spellEnd"/>
            <w:r w:rsidR="00F31059">
              <w:t xml:space="preserve"> </w:t>
            </w:r>
            <w:r w:rsidR="00F31059" w:rsidRPr="006C1555">
              <w:t xml:space="preserve">Joniškio </w:t>
            </w:r>
            <w:proofErr w:type="spellStart"/>
            <w:r w:rsidR="00F31059" w:rsidRPr="006C1555">
              <w:t>rajono</w:t>
            </w:r>
            <w:proofErr w:type="spellEnd"/>
            <w:r w:rsidR="00F31059" w:rsidRPr="006C1555">
              <w:t xml:space="preserve"> </w:t>
            </w:r>
            <w:proofErr w:type="spellStart"/>
            <w:r w:rsidR="00F31059" w:rsidRPr="006C1555">
              <w:t>savivaldybės</w:t>
            </w:r>
            <w:proofErr w:type="spellEnd"/>
            <w:r w:rsidR="00F31059" w:rsidRPr="006C1555">
              <w:t xml:space="preserve"> </w:t>
            </w:r>
            <w:proofErr w:type="spellStart"/>
            <w:r w:rsidR="00F31059" w:rsidRPr="006C1555">
              <w:t>ir</w:t>
            </w:r>
            <w:proofErr w:type="spellEnd"/>
            <w:r w:rsidR="00F31059" w:rsidRPr="006C1555">
              <w:t xml:space="preserve"> </w:t>
            </w:r>
            <w:proofErr w:type="spellStart"/>
            <w:r w:rsidR="00F31059" w:rsidRPr="006C1555">
              <w:t>nevyriausybinių</w:t>
            </w:r>
            <w:proofErr w:type="spellEnd"/>
            <w:r w:rsidR="00F31059" w:rsidRPr="006C1555">
              <w:t xml:space="preserve"> </w:t>
            </w:r>
            <w:proofErr w:type="spellStart"/>
            <w:r w:rsidR="00F31059" w:rsidRPr="006C1555">
              <w:t>organizacijų</w:t>
            </w:r>
            <w:proofErr w:type="spellEnd"/>
            <w:r w:rsidR="000E28DE">
              <w:t xml:space="preserve"> </w:t>
            </w:r>
            <w:proofErr w:type="spellStart"/>
            <w:r w:rsidR="000E28DE">
              <w:t>bendradarbiavimo</w:t>
            </w:r>
            <w:proofErr w:type="spellEnd"/>
            <w:r w:rsidR="005121D0">
              <w:t xml:space="preserve">; </w:t>
            </w:r>
            <w:proofErr w:type="spellStart"/>
            <w:r w:rsidR="005121D0">
              <w:t>planuojama</w:t>
            </w:r>
            <w:proofErr w:type="spellEnd"/>
            <w:r w:rsidR="005121D0">
              <w:t xml:space="preserve"> </w:t>
            </w:r>
            <w:proofErr w:type="spellStart"/>
            <w:r w:rsidR="00EB37F2" w:rsidRPr="0053380F">
              <w:rPr>
                <w:bCs/>
                <w:szCs w:val="20"/>
                <w:lang w:eastAsia="ar-SA"/>
              </w:rPr>
              <w:t>kompensuoti</w:t>
            </w:r>
            <w:proofErr w:type="spellEnd"/>
            <w:r w:rsidR="00EB37F2" w:rsidRPr="0053380F">
              <w:rPr>
                <w:bCs/>
                <w:szCs w:val="20"/>
                <w:lang w:eastAsia="ar-SA"/>
              </w:rPr>
              <w:t xml:space="preserve"> </w:t>
            </w:r>
            <w:proofErr w:type="spellStart"/>
            <w:r w:rsidR="00EB37F2" w:rsidRPr="0053380F">
              <w:rPr>
                <w:bCs/>
                <w:szCs w:val="20"/>
                <w:lang w:eastAsia="ar-SA"/>
              </w:rPr>
              <w:t>vežėjų</w:t>
            </w:r>
            <w:proofErr w:type="spellEnd"/>
            <w:r w:rsidR="00EB37F2" w:rsidRPr="0053380F">
              <w:rPr>
                <w:bCs/>
                <w:szCs w:val="20"/>
                <w:lang w:eastAsia="ar-SA"/>
              </w:rPr>
              <w:t xml:space="preserve"> </w:t>
            </w:r>
            <w:proofErr w:type="spellStart"/>
            <w:r w:rsidR="00EB37F2" w:rsidRPr="0053380F">
              <w:rPr>
                <w:bCs/>
                <w:szCs w:val="20"/>
                <w:lang w:eastAsia="ar-SA"/>
              </w:rPr>
              <w:t>išlaidas</w:t>
            </w:r>
            <w:proofErr w:type="spellEnd"/>
            <w:r w:rsidR="00EB37F2" w:rsidRPr="0053380F">
              <w:rPr>
                <w:bCs/>
                <w:szCs w:val="20"/>
                <w:lang w:eastAsia="ar-SA"/>
              </w:rPr>
              <w:t xml:space="preserve">, </w:t>
            </w:r>
            <w:proofErr w:type="spellStart"/>
            <w:r w:rsidR="008A1E68" w:rsidRPr="0053380F">
              <w:rPr>
                <w:bCs/>
                <w:szCs w:val="20"/>
                <w:lang w:eastAsia="ar-SA"/>
              </w:rPr>
              <w:t>patirtas</w:t>
            </w:r>
            <w:proofErr w:type="spellEnd"/>
            <w:r w:rsidR="008A1E68" w:rsidRPr="0053380F">
              <w:rPr>
                <w:bCs/>
                <w:szCs w:val="20"/>
                <w:lang w:eastAsia="ar-SA"/>
              </w:rPr>
              <w:t xml:space="preserve"> </w:t>
            </w:r>
            <w:proofErr w:type="spellStart"/>
            <w:r w:rsidR="008A1E68" w:rsidRPr="0053380F">
              <w:rPr>
                <w:bCs/>
                <w:szCs w:val="20"/>
                <w:lang w:eastAsia="ar-SA"/>
              </w:rPr>
              <w:t>keleiviams</w:t>
            </w:r>
            <w:proofErr w:type="spellEnd"/>
            <w:r w:rsidR="008A1E68" w:rsidRPr="0053380F">
              <w:rPr>
                <w:bCs/>
                <w:szCs w:val="20"/>
                <w:lang w:eastAsia="ar-SA"/>
              </w:rPr>
              <w:t xml:space="preserve"> </w:t>
            </w:r>
            <w:proofErr w:type="spellStart"/>
            <w:r w:rsidR="008A1E68" w:rsidRPr="0053380F">
              <w:rPr>
                <w:bCs/>
                <w:szCs w:val="20"/>
                <w:lang w:eastAsia="ar-SA"/>
              </w:rPr>
              <w:t>taikant</w:t>
            </w:r>
            <w:proofErr w:type="spellEnd"/>
            <w:r w:rsidR="008A1E68" w:rsidRPr="0053380F">
              <w:rPr>
                <w:bCs/>
                <w:szCs w:val="20"/>
                <w:lang w:eastAsia="ar-SA"/>
              </w:rPr>
              <w:t xml:space="preserve"> </w:t>
            </w:r>
            <w:proofErr w:type="spellStart"/>
            <w:r w:rsidR="008A1E68" w:rsidRPr="0053380F">
              <w:rPr>
                <w:bCs/>
                <w:szCs w:val="20"/>
                <w:lang w:eastAsia="ar-SA"/>
              </w:rPr>
              <w:t>pavė</w:t>
            </w:r>
            <w:r w:rsidR="00EB37F2" w:rsidRPr="0053380F">
              <w:rPr>
                <w:bCs/>
                <w:szCs w:val="20"/>
                <w:lang w:eastAsia="ar-SA"/>
              </w:rPr>
              <w:t>žėjimo</w:t>
            </w:r>
            <w:proofErr w:type="spellEnd"/>
            <w:r w:rsidR="00EB37F2" w:rsidRPr="0053380F">
              <w:rPr>
                <w:bCs/>
                <w:szCs w:val="20"/>
                <w:lang w:eastAsia="ar-SA"/>
              </w:rPr>
              <w:t xml:space="preserve"> </w:t>
            </w:r>
            <w:proofErr w:type="spellStart"/>
            <w:r w:rsidR="00EB37F2" w:rsidRPr="0053380F">
              <w:rPr>
                <w:bCs/>
                <w:szCs w:val="20"/>
                <w:lang w:eastAsia="ar-SA"/>
              </w:rPr>
              <w:t>lengvatą</w:t>
            </w:r>
            <w:proofErr w:type="spellEnd"/>
            <w:r w:rsidR="00EB37F2" w:rsidRPr="0053380F">
              <w:rPr>
                <w:bCs/>
                <w:szCs w:val="20"/>
                <w:lang w:eastAsia="ar-SA"/>
              </w:rPr>
              <w:t>.</w:t>
            </w:r>
          </w:p>
          <w:p w:rsidR="00F31059" w:rsidRPr="00F7675D" w:rsidRDefault="005121D0" w:rsidP="00F7675D">
            <w:pPr>
              <w:pStyle w:val="BodyText"/>
              <w:ind w:firstLine="284"/>
              <w:rPr>
                <w:bCs/>
                <w:lang w:val="lt-LT"/>
              </w:rPr>
            </w:pPr>
            <w:proofErr w:type="spellStart"/>
            <w:r>
              <w:rPr>
                <w:bCs/>
                <w:szCs w:val="20"/>
                <w:lang w:eastAsia="ar-SA"/>
              </w:rPr>
              <w:t>Įgyvendinant</w:t>
            </w:r>
            <w:proofErr w:type="spellEnd"/>
            <w:r>
              <w:rPr>
                <w:bCs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bCs/>
                <w:szCs w:val="20"/>
                <w:lang w:eastAsia="ar-SA"/>
              </w:rPr>
              <w:t>Nacionalinės</w:t>
            </w:r>
            <w:proofErr w:type="spellEnd"/>
            <w:r>
              <w:rPr>
                <w:bCs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bCs/>
                <w:szCs w:val="20"/>
                <w:lang w:eastAsia="ar-SA"/>
              </w:rPr>
              <w:t>neįgaliųjų</w:t>
            </w:r>
            <w:proofErr w:type="spellEnd"/>
            <w:r>
              <w:rPr>
                <w:bCs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bCs/>
                <w:szCs w:val="20"/>
                <w:lang w:eastAsia="ar-SA"/>
              </w:rPr>
              <w:t>social</w:t>
            </w:r>
            <w:r w:rsidR="00551699">
              <w:rPr>
                <w:bCs/>
                <w:szCs w:val="20"/>
                <w:lang w:eastAsia="ar-SA"/>
              </w:rPr>
              <w:t>inės</w:t>
            </w:r>
            <w:proofErr w:type="spellEnd"/>
            <w:r w:rsidR="00551699">
              <w:rPr>
                <w:bCs/>
                <w:szCs w:val="20"/>
                <w:lang w:eastAsia="ar-SA"/>
              </w:rPr>
              <w:t xml:space="preserve"> </w:t>
            </w:r>
            <w:proofErr w:type="spellStart"/>
            <w:r w:rsidR="00551699">
              <w:rPr>
                <w:bCs/>
                <w:szCs w:val="20"/>
                <w:lang w:eastAsia="ar-SA"/>
              </w:rPr>
              <w:t>integracijos</w:t>
            </w:r>
            <w:proofErr w:type="spellEnd"/>
            <w:r>
              <w:rPr>
                <w:bCs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bCs/>
                <w:szCs w:val="20"/>
                <w:lang w:eastAsia="ar-SA"/>
              </w:rPr>
              <w:t>programos</w:t>
            </w:r>
            <w:proofErr w:type="spellEnd"/>
            <w:r>
              <w:rPr>
                <w:bCs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bCs/>
                <w:szCs w:val="20"/>
                <w:lang w:eastAsia="ar-SA"/>
              </w:rPr>
              <w:t>priemones</w:t>
            </w:r>
            <w:proofErr w:type="spellEnd"/>
            <w:r>
              <w:rPr>
                <w:bCs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bCs/>
                <w:szCs w:val="20"/>
                <w:lang w:eastAsia="ar-SA"/>
              </w:rPr>
              <w:t>planuojama</w:t>
            </w:r>
            <w:proofErr w:type="spellEnd"/>
            <w:r>
              <w:rPr>
                <w:bCs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bCs/>
                <w:szCs w:val="20"/>
                <w:lang w:eastAsia="ar-SA"/>
              </w:rPr>
              <w:t>iš</w:t>
            </w:r>
            <w:proofErr w:type="spellEnd"/>
            <w:r>
              <w:rPr>
                <w:bCs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bCs/>
                <w:szCs w:val="20"/>
                <w:lang w:eastAsia="ar-SA"/>
              </w:rPr>
              <w:t>savivaldybės</w:t>
            </w:r>
            <w:proofErr w:type="spellEnd"/>
            <w:r>
              <w:rPr>
                <w:bCs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bCs/>
                <w:szCs w:val="20"/>
                <w:lang w:eastAsia="ar-SA"/>
              </w:rPr>
              <w:t>biudžeto</w:t>
            </w:r>
            <w:proofErr w:type="spellEnd"/>
            <w:r>
              <w:rPr>
                <w:bCs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bCs/>
                <w:szCs w:val="20"/>
                <w:lang w:eastAsia="ar-SA"/>
              </w:rPr>
              <w:t>ir</w:t>
            </w:r>
            <w:proofErr w:type="spellEnd"/>
            <w:r>
              <w:rPr>
                <w:bCs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bCs/>
                <w:szCs w:val="20"/>
                <w:lang w:eastAsia="ar-SA"/>
              </w:rPr>
              <w:t>valstybės</w:t>
            </w:r>
            <w:proofErr w:type="spellEnd"/>
            <w:r>
              <w:rPr>
                <w:bCs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bCs/>
                <w:szCs w:val="20"/>
                <w:lang w:eastAsia="ar-SA"/>
              </w:rPr>
              <w:t>biudžeto</w:t>
            </w:r>
            <w:proofErr w:type="spellEnd"/>
            <w:r>
              <w:rPr>
                <w:bCs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bCs/>
                <w:szCs w:val="20"/>
                <w:lang w:eastAsia="ar-SA"/>
              </w:rPr>
              <w:t>lėšų</w:t>
            </w:r>
            <w:proofErr w:type="spellEnd"/>
            <w:r>
              <w:rPr>
                <w:bCs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bCs/>
                <w:szCs w:val="20"/>
                <w:lang w:eastAsia="ar-SA"/>
              </w:rPr>
              <w:t>finansuoti</w:t>
            </w:r>
            <w:proofErr w:type="spellEnd"/>
            <w:r>
              <w:rPr>
                <w:bCs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bCs/>
                <w:szCs w:val="20"/>
                <w:lang w:eastAsia="ar-SA"/>
              </w:rPr>
              <w:t>socialinės</w:t>
            </w:r>
            <w:proofErr w:type="spellEnd"/>
            <w:r>
              <w:rPr>
                <w:bCs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bCs/>
                <w:szCs w:val="20"/>
                <w:lang w:eastAsia="ar-SA"/>
              </w:rPr>
              <w:t>reabilitacijos</w:t>
            </w:r>
            <w:proofErr w:type="spellEnd"/>
            <w:r>
              <w:rPr>
                <w:bCs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bCs/>
                <w:szCs w:val="20"/>
                <w:lang w:eastAsia="ar-SA"/>
              </w:rPr>
              <w:t>paslaugų</w:t>
            </w:r>
            <w:proofErr w:type="spellEnd"/>
            <w:r>
              <w:rPr>
                <w:bCs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bCs/>
                <w:szCs w:val="20"/>
                <w:lang w:eastAsia="ar-SA"/>
              </w:rPr>
              <w:t>neįgaliesiems</w:t>
            </w:r>
            <w:proofErr w:type="spellEnd"/>
            <w:r>
              <w:rPr>
                <w:bCs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bCs/>
                <w:szCs w:val="20"/>
                <w:lang w:eastAsia="ar-SA"/>
              </w:rPr>
              <w:t>bendruomenėje</w:t>
            </w:r>
            <w:proofErr w:type="spellEnd"/>
            <w:r>
              <w:rPr>
                <w:bCs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bCs/>
                <w:szCs w:val="20"/>
                <w:lang w:eastAsia="ar-SA"/>
              </w:rPr>
              <w:t>projektus</w:t>
            </w:r>
            <w:proofErr w:type="spellEnd"/>
            <w:r>
              <w:rPr>
                <w:bCs/>
                <w:szCs w:val="20"/>
                <w:lang w:eastAsia="ar-SA"/>
              </w:rPr>
              <w:t>.</w:t>
            </w:r>
          </w:p>
          <w:p w:rsidR="00475ABA" w:rsidRPr="0053380F" w:rsidRDefault="0019370E" w:rsidP="00475ABA">
            <w:pPr>
              <w:pStyle w:val="BodyText"/>
              <w:rPr>
                <w:lang w:val="lt-LT"/>
              </w:rPr>
            </w:pPr>
            <w:r w:rsidRPr="0053380F">
              <w:rPr>
                <w:b/>
                <w:lang w:val="lt-LT"/>
              </w:rPr>
              <w:t>Pasiekimo rodikli</w:t>
            </w:r>
            <w:r w:rsidR="00013B2C" w:rsidRPr="0053380F">
              <w:rPr>
                <w:b/>
                <w:lang w:val="lt-LT"/>
              </w:rPr>
              <w:t>ai:</w:t>
            </w:r>
          </w:p>
          <w:p w:rsidR="00475ABA" w:rsidRPr="0053380F" w:rsidRDefault="00475ABA" w:rsidP="00475ABA">
            <w:pPr>
              <w:pStyle w:val="BodyText"/>
              <w:rPr>
                <w:lang w:val="lt-LT"/>
              </w:rPr>
            </w:pPr>
            <w:r w:rsidRPr="0053380F">
              <w:rPr>
                <w:lang w:val="lt-LT"/>
              </w:rPr>
              <w:t>- pritaikytų būstų ir gyvenamos aplinkos</w:t>
            </w:r>
            <w:r w:rsidR="00EB37F2" w:rsidRPr="0053380F">
              <w:rPr>
                <w:lang w:val="lt-LT"/>
              </w:rPr>
              <w:t xml:space="preserve"> neįgaliesiems </w:t>
            </w:r>
            <w:r w:rsidR="009C04E9" w:rsidRPr="0053380F">
              <w:rPr>
                <w:lang w:val="lt-LT"/>
              </w:rPr>
              <w:t xml:space="preserve">skaičius </w:t>
            </w:r>
            <w:r w:rsidR="007F71FB" w:rsidRPr="0053380F">
              <w:rPr>
                <w:lang w:val="lt-LT"/>
              </w:rPr>
              <w:t>per metus</w:t>
            </w:r>
            <w:r w:rsidR="00DA5863" w:rsidRPr="0053380F">
              <w:rPr>
                <w:lang w:val="lt-LT"/>
              </w:rPr>
              <w:t xml:space="preserve"> </w:t>
            </w:r>
            <w:r w:rsidR="007F71FB" w:rsidRPr="0053380F">
              <w:rPr>
                <w:lang w:val="lt-LT"/>
              </w:rPr>
              <w:t>–</w:t>
            </w:r>
            <w:r w:rsidR="00DA5863" w:rsidRPr="0053380F">
              <w:rPr>
                <w:lang w:val="lt-LT"/>
              </w:rPr>
              <w:t xml:space="preserve"> </w:t>
            </w:r>
            <w:r w:rsidR="00AE3EE1">
              <w:rPr>
                <w:lang w:val="lt-LT"/>
              </w:rPr>
              <w:t>4</w:t>
            </w:r>
            <w:r w:rsidR="00D960B3" w:rsidRPr="0053380F">
              <w:rPr>
                <w:lang w:val="lt-LT"/>
              </w:rPr>
              <w:t xml:space="preserve"> </w:t>
            </w:r>
            <w:r w:rsidR="009C04E9" w:rsidRPr="0053380F">
              <w:rPr>
                <w:lang w:val="lt-LT"/>
              </w:rPr>
              <w:t>būstai,</w:t>
            </w:r>
          </w:p>
          <w:p w:rsidR="007B4D31" w:rsidRPr="0053380F" w:rsidRDefault="007B4D31" w:rsidP="00475ABA">
            <w:pPr>
              <w:pStyle w:val="BodyText"/>
              <w:rPr>
                <w:lang w:val="lt-LT"/>
              </w:rPr>
            </w:pPr>
            <w:r w:rsidRPr="0053380F">
              <w:rPr>
                <w:lang w:val="lt-LT"/>
              </w:rPr>
              <w:t xml:space="preserve">- pagalbos pinigų gavėjų </w:t>
            </w:r>
            <w:r w:rsidR="009C04E9" w:rsidRPr="0053380F">
              <w:rPr>
                <w:lang w:val="lt-LT"/>
              </w:rPr>
              <w:t xml:space="preserve">skaičius </w:t>
            </w:r>
            <w:r w:rsidR="00313318" w:rsidRPr="0053380F">
              <w:rPr>
                <w:lang w:val="lt-LT"/>
              </w:rPr>
              <w:t>per metus</w:t>
            </w:r>
            <w:r w:rsidR="00896DF5" w:rsidRPr="0053380F">
              <w:rPr>
                <w:lang w:val="lt-LT"/>
              </w:rPr>
              <w:t xml:space="preserve"> </w:t>
            </w:r>
            <w:r w:rsidR="00313318" w:rsidRPr="0053380F">
              <w:rPr>
                <w:lang w:val="lt-LT"/>
              </w:rPr>
              <w:t>–</w:t>
            </w:r>
            <w:r w:rsidR="00896DF5" w:rsidRPr="0053380F">
              <w:rPr>
                <w:lang w:val="lt-LT"/>
              </w:rPr>
              <w:t xml:space="preserve"> </w:t>
            </w:r>
            <w:r w:rsidR="00144CB5">
              <w:rPr>
                <w:lang w:val="lt-LT"/>
              </w:rPr>
              <w:t>10</w:t>
            </w:r>
            <w:r w:rsidR="009C04E9" w:rsidRPr="0053380F">
              <w:rPr>
                <w:lang w:val="lt-LT"/>
              </w:rPr>
              <w:t xml:space="preserve"> gavėj</w:t>
            </w:r>
            <w:r w:rsidR="00AE3EE1">
              <w:rPr>
                <w:lang w:val="lt-LT"/>
              </w:rPr>
              <w:t>ų</w:t>
            </w:r>
            <w:r w:rsidR="009C04E9" w:rsidRPr="0053380F">
              <w:rPr>
                <w:lang w:val="lt-LT"/>
              </w:rPr>
              <w:t>,</w:t>
            </w:r>
          </w:p>
          <w:p w:rsidR="000B5F21" w:rsidRDefault="00A223C1" w:rsidP="00A223C1">
            <w:r w:rsidRPr="0053380F">
              <w:t xml:space="preserve">- </w:t>
            </w:r>
            <w:r w:rsidR="000B5F21" w:rsidRPr="0053380F">
              <w:t>ilgalaikės socialinės globos paslaugų senyvo amžiaus asm</w:t>
            </w:r>
            <w:r w:rsidR="00313318" w:rsidRPr="0053380F">
              <w:t>enims gavėjų skaičius per metus</w:t>
            </w:r>
            <w:r w:rsidR="00896DF5" w:rsidRPr="0053380F">
              <w:t xml:space="preserve"> </w:t>
            </w:r>
            <w:r w:rsidR="00313318" w:rsidRPr="0053380F">
              <w:t>–</w:t>
            </w:r>
            <w:r w:rsidR="00896DF5" w:rsidRPr="0053380F">
              <w:t xml:space="preserve"> </w:t>
            </w:r>
            <w:r w:rsidR="00144CB5">
              <w:t>35</w:t>
            </w:r>
            <w:r w:rsidR="009C04E9" w:rsidRPr="0053380F">
              <w:t xml:space="preserve"> </w:t>
            </w:r>
            <w:r w:rsidR="009C04E9" w:rsidRPr="0053380F">
              <w:lastRenderedPageBreak/>
              <w:t>gavėj</w:t>
            </w:r>
            <w:r w:rsidR="00AE3EE1">
              <w:t>ai</w:t>
            </w:r>
            <w:r w:rsidR="009C04E9" w:rsidRPr="0053380F">
              <w:t>,</w:t>
            </w:r>
          </w:p>
          <w:p w:rsidR="005121D0" w:rsidRPr="0053380F" w:rsidRDefault="005121D0" w:rsidP="00A223C1">
            <w:r>
              <w:t xml:space="preserve">- </w:t>
            </w:r>
            <w:r w:rsidRPr="0053380F">
              <w:t xml:space="preserve">ilgalaikės socialinės globos paslaugų </w:t>
            </w:r>
            <w:r w:rsidR="000A6AFC">
              <w:t>psichiko</w:t>
            </w:r>
            <w:r>
              <w:t>s sveikatos sutrikimų turintiems asmenims</w:t>
            </w:r>
            <w:r w:rsidRPr="0053380F">
              <w:t xml:space="preserve"> gavėjų skaičius per metus – </w:t>
            </w:r>
            <w:r w:rsidR="00144CB5">
              <w:t>20</w:t>
            </w:r>
            <w:r w:rsidRPr="0053380F">
              <w:t xml:space="preserve"> gavėj</w:t>
            </w:r>
            <w:r>
              <w:t>ų</w:t>
            </w:r>
            <w:r w:rsidRPr="0053380F">
              <w:t>,</w:t>
            </w:r>
          </w:p>
          <w:p w:rsidR="000B5F21" w:rsidRDefault="000B5F21" w:rsidP="00A223C1">
            <w:r w:rsidRPr="0053380F">
              <w:t>- vaikų ilgalaikės socialinės globos pas</w:t>
            </w:r>
            <w:r w:rsidR="00313318" w:rsidRPr="0053380F">
              <w:t xml:space="preserve">laugų gavėjų skaičius </w:t>
            </w:r>
            <w:r w:rsidR="00236FF8">
              <w:t xml:space="preserve">institucijoje </w:t>
            </w:r>
            <w:r w:rsidR="00313318" w:rsidRPr="0053380F">
              <w:t>per metus</w:t>
            </w:r>
            <w:r w:rsidR="00896DF5" w:rsidRPr="0053380F">
              <w:t xml:space="preserve"> </w:t>
            </w:r>
            <w:r w:rsidR="00313318" w:rsidRPr="00236FF8">
              <w:t>–</w:t>
            </w:r>
            <w:r w:rsidR="00896DF5" w:rsidRPr="00236FF8">
              <w:t xml:space="preserve"> </w:t>
            </w:r>
            <w:r w:rsidR="00144CB5">
              <w:t>44</w:t>
            </w:r>
            <w:r w:rsidR="009C04E9" w:rsidRPr="0053380F">
              <w:t>,</w:t>
            </w:r>
          </w:p>
          <w:p w:rsidR="00236FF8" w:rsidRPr="0053380F" w:rsidRDefault="00236FF8" w:rsidP="00A223C1">
            <w:r>
              <w:t>-</w:t>
            </w:r>
            <w:r w:rsidRPr="0053380F">
              <w:t xml:space="preserve"> vaikų ilgalaikės socialinės globos paslaugų gavėjų skaičius </w:t>
            </w:r>
            <w:r>
              <w:t xml:space="preserve">šeimynoje </w:t>
            </w:r>
            <w:r w:rsidRPr="0053380F">
              <w:t xml:space="preserve">per metus </w:t>
            </w:r>
            <w:r w:rsidRPr="00236FF8">
              <w:t xml:space="preserve">– </w:t>
            </w:r>
            <w:r w:rsidR="00144CB5">
              <w:t>12</w:t>
            </w:r>
            <w:r w:rsidRPr="0053380F">
              <w:t>,</w:t>
            </w:r>
          </w:p>
          <w:p w:rsidR="000B5F21" w:rsidRPr="0053380F" w:rsidRDefault="000B5F21" w:rsidP="00A223C1">
            <w:r w:rsidRPr="0053380F">
              <w:t>- vaikų, likusių be tėvų globos, kuriems suteikta laikin</w:t>
            </w:r>
            <w:r w:rsidR="00313318" w:rsidRPr="0053380F">
              <w:t>a priežiūra, skaičius per metus</w:t>
            </w:r>
            <w:r w:rsidR="00896DF5" w:rsidRPr="0053380F">
              <w:t xml:space="preserve"> </w:t>
            </w:r>
            <w:r w:rsidR="00313318" w:rsidRPr="0053380F">
              <w:t>–</w:t>
            </w:r>
            <w:r w:rsidR="00896DF5" w:rsidRPr="0053380F">
              <w:t xml:space="preserve"> </w:t>
            </w:r>
            <w:r w:rsidR="00144CB5">
              <w:t>35</w:t>
            </w:r>
            <w:r w:rsidR="009C04E9" w:rsidRPr="0053380F">
              <w:t>,</w:t>
            </w:r>
          </w:p>
          <w:p w:rsidR="000B5F21" w:rsidRPr="0053380F" w:rsidRDefault="000B5F21" w:rsidP="00A223C1">
            <w:r w:rsidRPr="0053380F">
              <w:t xml:space="preserve">- </w:t>
            </w:r>
            <w:r w:rsidR="008C4308" w:rsidRPr="0053380F">
              <w:t>bendrosios</w:t>
            </w:r>
            <w:r w:rsidR="0038652D" w:rsidRPr="0053380F">
              <w:t xml:space="preserve"> i</w:t>
            </w:r>
            <w:r w:rsidR="008C4308" w:rsidRPr="0053380F">
              <w:t>r socialinės priežiūros paslaugos</w:t>
            </w:r>
            <w:r w:rsidR="000C3D4F" w:rsidRPr="0053380F">
              <w:t>:</w:t>
            </w:r>
          </w:p>
          <w:p w:rsidR="002B6ACB" w:rsidRDefault="00712773" w:rsidP="00A223C1">
            <w:r w:rsidRPr="0053380F">
              <w:t>pagalbos namuose pasl</w:t>
            </w:r>
            <w:r w:rsidR="00313318" w:rsidRPr="0053380F">
              <w:t>augų gavėjų skaičius per metus</w:t>
            </w:r>
            <w:r w:rsidR="00896DF5" w:rsidRPr="0053380F">
              <w:t xml:space="preserve"> </w:t>
            </w:r>
            <w:r w:rsidR="00313318" w:rsidRPr="0053380F">
              <w:t>–</w:t>
            </w:r>
            <w:r w:rsidR="00896DF5" w:rsidRPr="0053380F">
              <w:t xml:space="preserve"> </w:t>
            </w:r>
            <w:r w:rsidRPr="0053380F">
              <w:t>1</w:t>
            </w:r>
            <w:r w:rsidR="005A7811">
              <w:t>6</w:t>
            </w:r>
            <w:r w:rsidRPr="0053380F">
              <w:t>0,</w:t>
            </w:r>
          </w:p>
          <w:p w:rsidR="002B6ACB" w:rsidRDefault="000C3D4F" w:rsidP="00A223C1">
            <w:r w:rsidRPr="0053380F">
              <w:t xml:space="preserve">specialiojo transporto </w:t>
            </w:r>
            <w:r w:rsidR="00313318" w:rsidRPr="0053380F">
              <w:t>paslaugų gavėjų skaičius per metus</w:t>
            </w:r>
            <w:r w:rsidR="00896DF5" w:rsidRPr="0053380F">
              <w:t xml:space="preserve"> </w:t>
            </w:r>
            <w:r w:rsidR="00313318" w:rsidRPr="0053380F">
              <w:t>–</w:t>
            </w:r>
            <w:r w:rsidR="00896DF5" w:rsidRPr="0053380F">
              <w:t xml:space="preserve"> </w:t>
            </w:r>
            <w:r w:rsidR="00144CB5">
              <w:t>30</w:t>
            </w:r>
            <w:r w:rsidRPr="0053380F">
              <w:t>0,</w:t>
            </w:r>
          </w:p>
          <w:p w:rsidR="002B6ACB" w:rsidRDefault="00144CB5" w:rsidP="00A223C1">
            <w:r>
              <w:t>apgyvendintų nakvynės namuose ir krizių centre per metus –</w:t>
            </w:r>
            <w:r w:rsidR="005A7811">
              <w:t xml:space="preserve"> 65</w:t>
            </w:r>
            <w:r w:rsidR="002B6ACB">
              <w:t>,</w:t>
            </w:r>
          </w:p>
          <w:p w:rsidR="002B6ACB" w:rsidRDefault="002B6ACB" w:rsidP="00A223C1">
            <w:r>
              <w:rPr>
                <w:bCs/>
              </w:rPr>
              <w:t>senyvo amžiaus asmenų, apgyvendintų savarankiško gyvenim</w:t>
            </w:r>
            <w:r w:rsidR="005A7811">
              <w:rPr>
                <w:bCs/>
              </w:rPr>
              <w:t>o namuose skaičius per metus – 2</w:t>
            </w:r>
            <w:r>
              <w:rPr>
                <w:bCs/>
              </w:rPr>
              <w:t>,</w:t>
            </w:r>
          </w:p>
          <w:p w:rsidR="000C3D4F" w:rsidRPr="0053380F" w:rsidRDefault="00144CB5" w:rsidP="00A223C1">
            <w:r>
              <w:t>socialinių darbuotojų, kuriems skiriamas finansavimas teikti socialinių įgūdžių ugdymo ir palaikymo paslaugas socialinės rizikos šeimoms, skaičius per metus –</w:t>
            </w:r>
            <w:r w:rsidR="002B6ACB">
              <w:t xml:space="preserve"> 11,</w:t>
            </w:r>
          </w:p>
          <w:p w:rsidR="00A223C1" w:rsidRPr="0053380F" w:rsidRDefault="003926D2" w:rsidP="002B6ACB">
            <w:r w:rsidRPr="0053380F">
              <w:t xml:space="preserve">- </w:t>
            </w:r>
            <w:r w:rsidR="000F4F61" w:rsidRPr="0053380F">
              <w:t>dien</w:t>
            </w:r>
            <w:r w:rsidR="002A0B79" w:rsidRPr="0053380F">
              <w:t>os</w:t>
            </w:r>
            <w:r w:rsidR="00144CB5">
              <w:t xml:space="preserve"> ir trumpalaikės</w:t>
            </w:r>
            <w:r w:rsidR="002A0B79" w:rsidRPr="0053380F">
              <w:t xml:space="preserve"> socialinės globos paslaugos vaikams</w:t>
            </w:r>
            <w:r w:rsidR="000F4F61" w:rsidRPr="0053380F">
              <w:t xml:space="preserve"> ir </w:t>
            </w:r>
            <w:r w:rsidR="002A0B79" w:rsidRPr="0053380F">
              <w:t>asmenims, vyresniems</w:t>
            </w:r>
            <w:r w:rsidR="008A1E68" w:rsidRPr="0053380F">
              <w:t xml:space="preserve"> kaip 21 metai,</w:t>
            </w:r>
            <w:r w:rsidR="00313318" w:rsidRPr="0053380F">
              <w:t xml:space="preserve"> </w:t>
            </w:r>
            <w:r w:rsidR="00896DF5" w:rsidRPr="0053380F">
              <w:t>turintiems proto negalią</w:t>
            </w:r>
            <w:r w:rsidR="009E288F">
              <w:t>,</w:t>
            </w:r>
            <w:r w:rsidR="00896DF5" w:rsidRPr="0053380F">
              <w:t xml:space="preserve"> </w:t>
            </w:r>
            <w:r w:rsidR="00313318" w:rsidRPr="0053380F">
              <w:t>–</w:t>
            </w:r>
            <w:r w:rsidR="00896DF5" w:rsidRPr="0053380F">
              <w:t xml:space="preserve"> </w:t>
            </w:r>
            <w:r w:rsidR="00E44835">
              <w:t>35</w:t>
            </w:r>
            <w:r w:rsidR="00FE2E4F" w:rsidRPr="0053380F">
              <w:t>,</w:t>
            </w:r>
          </w:p>
          <w:p w:rsidR="00F31059" w:rsidRPr="00F31059" w:rsidRDefault="00F31059" w:rsidP="00B951C5">
            <w:pPr>
              <w:pStyle w:val="BodyText"/>
            </w:pPr>
            <w:r w:rsidRPr="006C1555">
              <w:t xml:space="preserve">- </w:t>
            </w:r>
            <w:proofErr w:type="spellStart"/>
            <w:r w:rsidR="005121D0">
              <w:t>kompensu</w:t>
            </w:r>
            <w:r w:rsidR="002B6ACB">
              <w:t>oti</w:t>
            </w:r>
            <w:proofErr w:type="spellEnd"/>
            <w:r w:rsidR="002B6ACB">
              <w:t xml:space="preserve"> NVO </w:t>
            </w:r>
            <w:proofErr w:type="spellStart"/>
            <w:r w:rsidR="002B6ACB">
              <w:t>projektai</w:t>
            </w:r>
            <w:proofErr w:type="spellEnd"/>
            <w:r w:rsidR="002B6ACB">
              <w:t xml:space="preserve">, </w:t>
            </w:r>
            <w:proofErr w:type="spellStart"/>
            <w:r w:rsidR="002B6ACB">
              <w:t>renginiai</w:t>
            </w:r>
            <w:proofErr w:type="spellEnd"/>
            <w:r w:rsidR="002B6ACB">
              <w:t xml:space="preserve"> – 5</w:t>
            </w:r>
            <w:r w:rsidR="005121D0">
              <w:t>,</w:t>
            </w:r>
          </w:p>
          <w:p w:rsidR="00B951C5" w:rsidRDefault="00B951C5" w:rsidP="00B951C5">
            <w:pPr>
              <w:pStyle w:val="BodyText"/>
              <w:rPr>
                <w:lang w:val="lt-LT"/>
              </w:rPr>
            </w:pPr>
            <w:r w:rsidRPr="0053380F">
              <w:rPr>
                <w:lang w:val="lt-LT"/>
              </w:rPr>
              <w:t>- kompensuo</w:t>
            </w:r>
            <w:r w:rsidR="009E288F">
              <w:rPr>
                <w:lang w:val="lt-LT"/>
              </w:rPr>
              <w:t>t</w:t>
            </w:r>
            <w:r w:rsidRPr="0053380F">
              <w:rPr>
                <w:lang w:val="lt-LT"/>
              </w:rPr>
              <w:t>os vežėjų išlaidos, patir</w:t>
            </w:r>
            <w:r w:rsidR="00313318" w:rsidRPr="0053380F">
              <w:rPr>
                <w:lang w:val="lt-LT"/>
              </w:rPr>
              <w:t>tos taikant pavėžėjimo lengvatą</w:t>
            </w:r>
            <w:r w:rsidR="009E288F">
              <w:rPr>
                <w:lang w:val="lt-LT"/>
              </w:rPr>
              <w:t>,</w:t>
            </w:r>
            <w:r w:rsidR="00896DF5" w:rsidRPr="0053380F">
              <w:rPr>
                <w:lang w:val="lt-LT"/>
              </w:rPr>
              <w:t xml:space="preserve"> </w:t>
            </w:r>
            <w:r w:rsidR="00313318" w:rsidRPr="0053380F">
              <w:rPr>
                <w:lang w:val="lt-LT"/>
              </w:rPr>
              <w:t>–</w:t>
            </w:r>
            <w:r w:rsidR="00896DF5" w:rsidRPr="0053380F">
              <w:rPr>
                <w:lang w:val="lt-LT"/>
              </w:rPr>
              <w:t xml:space="preserve"> </w:t>
            </w:r>
            <w:r w:rsidR="00F31059">
              <w:rPr>
                <w:lang w:val="lt-LT"/>
              </w:rPr>
              <w:t>pagal poreikį,</w:t>
            </w:r>
          </w:p>
          <w:p w:rsidR="00B951C5" w:rsidRPr="005121D0" w:rsidRDefault="005121D0" w:rsidP="005121D0">
            <w:pPr>
              <w:rPr>
                <w:bCs/>
                <w:szCs w:val="20"/>
                <w:lang w:eastAsia="ar-SA"/>
              </w:rPr>
            </w:pPr>
            <w:r>
              <w:t xml:space="preserve">- finansuoti </w:t>
            </w:r>
            <w:r>
              <w:rPr>
                <w:bCs/>
                <w:szCs w:val="20"/>
                <w:lang w:eastAsia="ar-SA"/>
              </w:rPr>
              <w:t>socialinės reabilitacijos paslaugų neįgalies</w:t>
            </w:r>
            <w:r w:rsidR="00FF4C45">
              <w:rPr>
                <w:bCs/>
                <w:szCs w:val="20"/>
                <w:lang w:eastAsia="ar-SA"/>
              </w:rPr>
              <w:t>iems bendruomenėje projektai – 7</w:t>
            </w:r>
            <w:r>
              <w:rPr>
                <w:bCs/>
                <w:szCs w:val="20"/>
                <w:lang w:eastAsia="ar-SA"/>
              </w:rPr>
              <w:t>.</w:t>
            </w:r>
          </w:p>
        </w:tc>
      </w:tr>
      <w:tr w:rsidR="0019370E" w:rsidRPr="00561C23">
        <w:tc>
          <w:tcPr>
            <w:tcW w:w="1951" w:type="dxa"/>
          </w:tcPr>
          <w:p w:rsidR="0019370E" w:rsidRPr="00251F61" w:rsidRDefault="0019370E" w:rsidP="00561C23">
            <w:pPr>
              <w:pStyle w:val="Heading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F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Programos tikslas</w:t>
            </w:r>
          </w:p>
        </w:tc>
        <w:tc>
          <w:tcPr>
            <w:tcW w:w="6095" w:type="dxa"/>
          </w:tcPr>
          <w:p w:rsidR="0019370E" w:rsidRPr="00251F61" w:rsidRDefault="005E2796" w:rsidP="00561C23">
            <w:pPr>
              <w:rPr>
                <w:highlight w:val="yellow"/>
              </w:rPr>
            </w:pPr>
            <w:r w:rsidRPr="00857F06">
              <w:t>U</w:t>
            </w:r>
            <w:r>
              <w:t>žtikrinti sveikatos apsaugos ir sanitarijos paslaugų plėtrą</w:t>
            </w:r>
          </w:p>
        </w:tc>
        <w:tc>
          <w:tcPr>
            <w:tcW w:w="851" w:type="dxa"/>
          </w:tcPr>
          <w:p w:rsidR="0019370E" w:rsidRPr="00251F61" w:rsidRDefault="0019370E" w:rsidP="00561C23">
            <w:pPr>
              <w:pStyle w:val="Head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F61">
              <w:rPr>
                <w:rFonts w:ascii="Times New Roman" w:hAnsi="Times New Roman"/>
                <w:bCs/>
                <w:sz w:val="24"/>
                <w:szCs w:val="24"/>
              </w:rPr>
              <w:t>Kodas</w:t>
            </w:r>
          </w:p>
        </w:tc>
        <w:tc>
          <w:tcPr>
            <w:tcW w:w="709" w:type="dxa"/>
          </w:tcPr>
          <w:p w:rsidR="0019370E" w:rsidRPr="00251F61" w:rsidRDefault="0019370E" w:rsidP="00561C23">
            <w:pPr>
              <w:jc w:val="center"/>
            </w:pPr>
            <w:r w:rsidRPr="00251F61">
              <w:t>02</w:t>
            </w:r>
          </w:p>
        </w:tc>
      </w:tr>
      <w:tr w:rsidR="00626032" w:rsidRPr="00561C23">
        <w:tc>
          <w:tcPr>
            <w:tcW w:w="9606" w:type="dxa"/>
            <w:gridSpan w:val="4"/>
          </w:tcPr>
          <w:p w:rsidR="005635F6" w:rsidRPr="003243FB" w:rsidRDefault="005635F6" w:rsidP="005635F6">
            <w:pPr>
              <w:pStyle w:val="BodyText"/>
              <w:rPr>
                <w:b/>
                <w:bCs/>
                <w:lang w:val="lt-LT"/>
              </w:rPr>
            </w:pPr>
            <w:r w:rsidRPr="003243FB">
              <w:rPr>
                <w:b/>
                <w:bCs/>
                <w:lang w:val="lt-LT"/>
              </w:rPr>
              <w:t>Tikslo įgyvendinimo aprašymas:</w:t>
            </w:r>
          </w:p>
          <w:p w:rsidR="005635F6" w:rsidRPr="0053380F" w:rsidRDefault="005635F6" w:rsidP="005635F6">
            <w:pPr>
              <w:pStyle w:val="BodyText"/>
              <w:rPr>
                <w:bCs/>
                <w:lang w:val="lt-LT"/>
              </w:rPr>
            </w:pPr>
            <w:r w:rsidRPr="0053380F">
              <w:rPr>
                <w:bCs/>
                <w:lang w:val="lt-LT"/>
              </w:rPr>
              <w:t xml:space="preserve">Įgyvendinant šį tikslą </w:t>
            </w:r>
            <w:r>
              <w:rPr>
                <w:bCs/>
                <w:lang w:val="lt-LT"/>
              </w:rPr>
              <w:t xml:space="preserve">vykdomi </w:t>
            </w:r>
            <w:r w:rsidRPr="0053380F">
              <w:rPr>
                <w:bCs/>
                <w:lang w:val="lt-LT"/>
              </w:rPr>
              <w:t>Socialinės paramos</w:t>
            </w:r>
            <w:r>
              <w:rPr>
                <w:bCs/>
                <w:lang w:val="lt-LT"/>
              </w:rPr>
              <w:t xml:space="preserve"> ir sveikatos skyr</w:t>
            </w:r>
            <w:r w:rsidR="00AE3EE1">
              <w:rPr>
                <w:bCs/>
                <w:lang w:val="lt-LT"/>
              </w:rPr>
              <w:t>iaus ir Infrastruktūros skyriaus</w:t>
            </w:r>
            <w:r w:rsidRPr="0053380F">
              <w:rPr>
                <w:bCs/>
                <w:lang w:val="lt-LT"/>
              </w:rPr>
              <w:t xml:space="preserve"> uždaviniai.</w:t>
            </w:r>
          </w:p>
          <w:p w:rsidR="005635F6" w:rsidRPr="003243FB" w:rsidRDefault="005635F6" w:rsidP="005635F6">
            <w:pPr>
              <w:rPr>
                <w:sz w:val="22"/>
              </w:rPr>
            </w:pPr>
            <w:r w:rsidRPr="003243FB">
              <w:rPr>
                <w:b/>
                <w:bCs/>
              </w:rPr>
              <w:t xml:space="preserve">1. Uždavinio pavadinimas. </w:t>
            </w:r>
            <w:r w:rsidRPr="003243FB">
              <w:t>Modernizuoti sveikatos apsaugos sektorių ir gerinti teikiamų paslaugų kokybę</w:t>
            </w:r>
            <w:r w:rsidRPr="003243FB">
              <w:rPr>
                <w:sz w:val="22"/>
              </w:rPr>
              <w:t>.</w:t>
            </w:r>
          </w:p>
          <w:p w:rsidR="005635F6" w:rsidRPr="003243FB" w:rsidRDefault="005635F6" w:rsidP="005635F6">
            <w:r w:rsidRPr="003243FB">
              <w:rPr>
                <w:b/>
                <w:bCs/>
              </w:rPr>
              <w:t xml:space="preserve">Pagrindinės priemonės. </w:t>
            </w:r>
            <w:r w:rsidRPr="003243FB">
              <w:t>Vykdant šį uždavinį siekiama pagerinti sveikat</w:t>
            </w:r>
            <w:r>
              <w:t>os priežiūros įstaigų</w:t>
            </w:r>
            <w:r w:rsidRPr="003243FB">
              <w:t xml:space="preserve"> patalpų būklę, senus baldus ir įrangą pakeisti naujais, pagerinti sąlygas pacientams ir personalui.</w:t>
            </w:r>
          </w:p>
          <w:p w:rsidR="005635F6" w:rsidRPr="008470D5" w:rsidRDefault="005635F6" w:rsidP="005635F6">
            <w:pPr>
              <w:pStyle w:val="BodyText"/>
              <w:rPr>
                <w:b/>
                <w:lang w:val="lt-LT"/>
              </w:rPr>
            </w:pPr>
            <w:r w:rsidRPr="003243FB">
              <w:rPr>
                <w:b/>
                <w:lang w:val="lt-LT"/>
              </w:rPr>
              <w:t>Pasiekimo rodikliai:</w:t>
            </w:r>
          </w:p>
          <w:p w:rsidR="005635F6" w:rsidRPr="003243FB" w:rsidRDefault="005635F6" w:rsidP="005635F6">
            <w:pPr>
              <w:pStyle w:val="BodyText"/>
              <w:rPr>
                <w:lang w:val="lt-LT"/>
              </w:rPr>
            </w:pPr>
            <w:r>
              <w:rPr>
                <w:lang w:val="lt-LT"/>
              </w:rPr>
              <w:t>- atlikti ligoninės rekonstrukcijos darbai,</w:t>
            </w:r>
          </w:p>
          <w:p w:rsidR="005635F6" w:rsidRPr="003243FB" w:rsidRDefault="005635F6" w:rsidP="005635F6">
            <w:pPr>
              <w:pStyle w:val="BodyText"/>
              <w:rPr>
                <w:lang w:val="lt-LT"/>
              </w:rPr>
            </w:pPr>
            <w:r w:rsidRPr="003243FB">
              <w:rPr>
                <w:lang w:val="lt-LT"/>
              </w:rPr>
              <w:t xml:space="preserve">- </w:t>
            </w:r>
            <w:r>
              <w:rPr>
                <w:lang w:val="lt-LT"/>
              </w:rPr>
              <w:t>įsigyta diagnostikos priemonių</w:t>
            </w:r>
            <w:r w:rsidRPr="003243FB">
              <w:rPr>
                <w:lang w:val="lt-LT"/>
              </w:rPr>
              <w:t>,</w:t>
            </w:r>
          </w:p>
          <w:p w:rsidR="005635F6" w:rsidRPr="003243FB" w:rsidRDefault="005635F6" w:rsidP="005635F6">
            <w:r w:rsidRPr="003243FB">
              <w:rPr>
                <w:b/>
                <w:bCs/>
              </w:rPr>
              <w:t xml:space="preserve">2. Uždavinio pavadinimas. </w:t>
            </w:r>
            <w:r w:rsidRPr="003243FB">
              <w:t>Įgyvendinti sveikatinimo veiklos priemones.</w:t>
            </w:r>
          </w:p>
          <w:p w:rsidR="005635F6" w:rsidRPr="003243FB" w:rsidRDefault="005635F6" w:rsidP="005635F6">
            <w:r w:rsidRPr="003243FB">
              <w:rPr>
                <w:b/>
                <w:bCs/>
              </w:rPr>
              <w:t>Pagrindinės priemonės.</w:t>
            </w:r>
            <w:r w:rsidRPr="003243FB">
              <w:rPr>
                <w:sz w:val="22"/>
              </w:rPr>
              <w:t xml:space="preserve"> </w:t>
            </w:r>
            <w:r w:rsidRPr="003243FB">
              <w:t>Vykdant šį uždavinį per sveikatos projektus bus remiamos bendruomenės, mokyklos, darželiai, nevyriausybinės organizacijos, org</w:t>
            </w:r>
            <w:r>
              <w:t>anizuojamos konferencij</w:t>
            </w:r>
            <w:r w:rsidR="00A57703">
              <w:t>os; finansuojamos gydytojų specialistų, kurie įsipareigoję dirbti rajone, studijų išlaidos; vykdomas visuomenės sveikatos stiprinimas ir stebėsena, mokinių visuomenės sveikatos priežiūra. Einamaisiais metais bus kompensuotos VšĮ Joniškio ligoninės katilinės kamino nugriovimo išlaidos</w:t>
            </w:r>
            <w:r w:rsidR="00342299">
              <w:t>.</w:t>
            </w:r>
          </w:p>
          <w:p w:rsidR="005635F6" w:rsidRPr="003243FB" w:rsidRDefault="005635F6" w:rsidP="005635F6">
            <w:pPr>
              <w:pStyle w:val="BodyText"/>
              <w:rPr>
                <w:lang w:val="lt-LT"/>
              </w:rPr>
            </w:pPr>
            <w:r w:rsidRPr="003243FB">
              <w:rPr>
                <w:b/>
                <w:lang w:val="lt-LT"/>
              </w:rPr>
              <w:t>Pasiekimo rodikliai:</w:t>
            </w:r>
          </w:p>
          <w:p w:rsidR="005635F6" w:rsidRDefault="005635F6" w:rsidP="005635F6">
            <w:pPr>
              <w:pStyle w:val="BodyText"/>
              <w:rPr>
                <w:lang w:val="lt-LT"/>
              </w:rPr>
            </w:pPr>
            <w:r w:rsidRPr="003243FB">
              <w:rPr>
                <w:lang w:val="lt-LT"/>
              </w:rPr>
              <w:t>- parengtų sveikat</w:t>
            </w:r>
            <w:r>
              <w:rPr>
                <w:lang w:val="lt-LT"/>
              </w:rPr>
              <w:t>os projektų skaičius per metus – 10</w:t>
            </w:r>
            <w:r w:rsidRPr="003243FB">
              <w:rPr>
                <w:lang w:val="lt-LT"/>
              </w:rPr>
              <w:t>,</w:t>
            </w:r>
          </w:p>
          <w:p w:rsidR="00A57703" w:rsidRDefault="00A57703" w:rsidP="005635F6">
            <w:pPr>
              <w:pStyle w:val="BodyText"/>
              <w:rPr>
                <w:lang w:val="lt-LT"/>
              </w:rPr>
            </w:pPr>
            <w:r>
              <w:rPr>
                <w:lang w:val="lt-LT"/>
              </w:rPr>
              <w:t>- gydytojų specialistų, kuriems finansuotos studijų išlaidos, skaičius</w:t>
            </w:r>
            <w:r w:rsidR="00342299">
              <w:rPr>
                <w:lang w:val="lt-LT"/>
              </w:rPr>
              <w:t xml:space="preserve"> per metus</w:t>
            </w:r>
            <w:r>
              <w:rPr>
                <w:lang w:val="lt-LT"/>
              </w:rPr>
              <w:t xml:space="preserve"> – 1,</w:t>
            </w:r>
          </w:p>
          <w:p w:rsidR="00A57703" w:rsidRDefault="00A57703" w:rsidP="005635F6">
            <w:pPr>
              <w:pStyle w:val="BodyText"/>
              <w:rPr>
                <w:lang w:val="lt-LT"/>
              </w:rPr>
            </w:pPr>
            <w:r>
              <w:t xml:space="preserve">- </w:t>
            </w:r>
            <w:proofErr w:type="spellStart"/>
            <w:r>
              <w:t>Visuomenės</w:t>
            </w:r>
            <w:proofErr w:type="spellEnd"/>
            <w:r>
              <w:t xml:space="preserve"> </w:t>
            </w:r>
            <w:proofErr w:type="spellStart"/>
            <w:r>
              <w:t>sveikatos</w:t>
            </w:r>
            <w:proofErr w:type="spellEnd"/>
            <w:r>
              <w:t xml:space="preserve"> </w:t>
            </w:r>
            <w:proofErr w:type="spellStart"/>
            <w:r>
              <w:t>biuro</w:t>
            </w:r>
            <w:proofErr w:type="spellEnd"/>
            <w:r>
              <w:t xml:space="preserve"> </w:t>
            </w:r>
            <w:proofErr w:type="spellStart"/>
            <w:r>
              <w:t>darbuotojų</w:t>
            </w:r>
            <w:proofErr w:type="spellEnd"/>
            <w:r>
              <w:t xml:space="preserve">, </w:t>
            </w:r>
            <w:proofErr w:type="spellStart"/>
            <w:r>
              <w:t>kurių</w:t>
            </w:r>
            <w:proofErr w:type="spellEnd"/>
            <w:r>
              <w:t xml:space="preserve"> </w:t>
            </w:r>
            <w:proofErr w:type="spellStart"/>
            <w:r>
              <w:t>etatai</w:t>
            </w:r>
            <w:proofErr w:type="spellEnd"/>
            <w:r>
              <w:t xml:space="preserve"> </w:t>
            </w:r>
            <w:proofErr w:type="spellStart"/>
            <w:r>
              <w:t>finansuojami</w:t>
            </w:r>
            <w:proofErr w:type="spellEnd"/>
            <w:r>
              <w:t xml:space="preserve">, </w:t>
            </w:r>
            <w:proofErr w:type="spellStart"/>
            <w:r>
              <w:t>skaičius</w:t>
            </w:r>
            <w:proofErr w:type="spellEnd"/>
            <w:r>
              <w:t xml:space="preserve"> </w:t>
            </w:r>
            <w:r w:rsidR="00342299">
              <w:t xml:space="preserve">per </w:t>
            </w:r>
            <w:proofErr w:type="spellStart"/>
            <w:r w:rsidR="00342299">
              <w:t>metus</w:t>
            </w:r>
            <w:proofErr w:type="spellEnd"/>
            <w:r w:rsidR="00342299">
              <w:t xml:space="preserve"> </w:t>
            </w:r>
            <w:r>
              <w:t>– 4,3</w:t>
            </w:r>
            <w:r w:rsidR="00342299">
              <w:t>,</w:t>
            </w:r>
          </w:p>
          <w:p w:rsidR="00A57703" w:rsidRDefault="00A57703" w:rsidP="005635F6">
            <w:pPr>
              <w:pStyle w:val="BodyText"/>
              <w:rPr>
                <w:lang w:val="lt-LT"/>
              </w:rPr>
            </w:pPr>
            <w:r>
              <w:rPr>
                <w:lang w:val="lt-LT"/>
              </w:rPr>
              <w:t xml:space="preserve">- </w:t>
            </w:r>
            <w:r w:rsidRPr="003243FB">
              <w:rPr>
                <w:lang w:val="lt-LT"/>
              </w:rPr>
              <w:t>visuomenės sveikatos specialistų</w:t>
            </w:r>
            <w:r>
              <w:rPr>
                <w:lang w:val="lt-LT"/>
              </w:rPr>
              <w:t xml:space="preserve"> etatų, kurie finansuoti, skaičius</w:t>
            </w:r>
            <w:r w:rsidR="00342299">
              <w:rPr>
                <w:lang w:val="lt-LT"/>
              </w:rPr>
              <w:t xml:space="preserve"> per metus</w:t>
            </w:r>
            <w:r>
              <w:rPr>
                <w:lang w:val="lt-LT"/>
              </w:rPr>
              <w:t xml:space="preserve"> –</w:t>
            </w:r>
            <w:r w:rsidR="00342299">
              <w:rPr>
                <w:lang w:val="lt-LT"/>
              </w:rPr>
              <w:t xml:space="preserve"> 6,3,</w:t>
            </w:r>
          </w:p>
          <w:p w:rsidR="00342299" w:rsidRPr="003243FB" w:rsidRDefault="00342299" w:rsidP="005635F6">
            <w:pPr>
              <w:pStyle w:val="BodyText"/>
              <w:rPr>
                <w:lang w:val="lt-LT"/>
              </w:rPr>
            </w:pPr>
            <w:r>
              <w:t xml:space="preserve">- </w:t>
            </w:r>
            <w:proofErr w:type="spellStart"/>
            <w:proofErr w:type="gramStart"/>
            <w:r>
              <w:t>kaminų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kurių</w:t>
            </w:r>
            <w:proofErr w:type="spellEnd"/>
            <w:r>
              <w:t xml:space="preserve"> </w:t>
            </w:r>
            <w:proofErr w:type="spellStart"/>
            <w:r>
              <w:t>nugriovimo</w:t>
            </w:r>
            <w:proofErr w:type="spellEnd"/>
            <w:r>
              <w:t xml:space="preserve"> </w:t>
            </w:r>
            <w:proofErr w:type="spellStart"/>
            <w:r>
              <w:t>išlaidos</w:t>
            </w:r>
            <w:proofErr w:type="spellEnd"/>
            <w:r>
              <w:t xml:space="preserve"> </w:t>
            </w:r>
            <w:proofErr w:type="spellStart"/>
            <w:r>
              <w:t>kompensuotos</w:t>
            </w:r>
            <w:proofErr w:type="spellEnd"/>
            <w:r>
              <w:t xml:space="preserve">, </w:t>
            </w:r>
            <w:proofErr w:type="spellStart"/>
            <w:r>
              <w:t>skaičius</w:t>
            </w:r>
            <w:proofErr w:type="spellEnd"/>
            <w:r>
              <w:t xml:space="preserve"> per </w:t>
            </w:r>
            <w:proofErr w:type="spellStart"/>
            <w:r>
              <w:t>metus</w:t>
            </w:r>
            <w:proofErr w:type="spellEnd"/>
            <w:r>
              <w:t xml:space="preserve"> – 1.</w:t>
            </w:r>
          </w:p>
          <w:p w:rsidR="005635F6" w:rsidRPr="003243FB" w:rsidRDefault="005635F6" w:rsidP="005635F6">
            <w:r w:rsidRPr="003243FB">
              <w:rPr>
                <w:b/>
                <w:bCs/>
              </w:rPr>
              <w:t xml:space="preserve">3. Uždavinio pavadinimas. </w:t>
            </w:r>
            <w:r w:rsidRPr="003243FB">
              <w:rPr>
                <w:bCs/>
              </w:rPr>
              <w:t xml:space="preserve">Įgyvendinti </w:t>
            </w:r>
            <w:r w:rsidRPr="003243FB">
              <w:t>sanitarinės veiklos priemones.</w:t>
            </w:r>
          </w:p>
          <w:p w:rsidR="002B6ACB" w:rsidRPr="003243FB" w:rsidRDefault="005635F6" w:rsidP="005635F6">
            <w:r w:rsidRPr="003243FB">
              <w:rPr>
                <w:b/>
                <w:bCs/>
              </w:rPr>
              <w:t xml:space="preserve">Pagrindinės priemonės. </w:t>
            </w:r>
            <w:r w:rsidRPr="003243FB">
              <w:t>Vykdant šį uždavinį bus tiriamas maudyklų vanduo, teikiamos dezinsekcijos, dezinfekcijos, deratizacijos paslaugos gyventojams,</w:t>
            </w:r>
            <w:r>
              <w:t xml:space="preserve"> pagal gyventojų skundus</w:t>
            </w:r>
            <w:r w:rsidRPr="003243FB">
              <w:t xml:space="preserve"> atliekami triukšmo matavimai.</w:t>
            </w:r>
            <w:r w:rsidR="002B6ACB">
              <w:t xml:space="preserve"> Planuojama kompensuoti Joniškio rajone veikančių pirčių paslaugų teikimo nuostolius.</w:t>
            </w:r>
          </w:p>
          <w:p w:rsidR="005635F6" w:rsidRPr="003243FB" w:rsidRDefault="005635F6" w:rsidP="005635F6">
            <w:pPr>
              <w:pStyle w:val="BodyText"/>
              <w:rPr>
                <w:b/>
                <w:lang w:val="lt-LT"/>
              </w:rPr>
            </w:pPr>
            <w:r w:rsidRPr="003243FB">
              <w:rPr>
                <w:b/>
                <w:lang w:val="lt-LT"/>
              </w:rPr>
              <w:t>Pasiekimo rodikliai:</w:t>
            </w:r>
          </w:p>
          <w:p w:rsidR="005635F6" w:rsidRPr="003243FB" w:rsidRDefault="005635F6" w:rsidP="005635F6">
            <w:pPr>
              <w:pStyle w:val="BodyText"/>
              <w:rPr>
                <w:b/>
                <w:lang w:val="lt-LT"/>
              </w:rPr>
            </w:pPr>
            <w:r w:rsidRPr="003243FB">
              <w:rPr>
                <w:lang w:val="lt-LT"/>
              </w:rPr>
              <w:t xml:space="preserve">- stebima </w:t>
            </w:r>
            <w:r>
              <w:rPr>
                <w:lang w:val="lt-LT"/>
              </w:rPr>
              <w:t xml:space="preserve">5 </w:t>
            </w:r>
            <w:r w:rsidRPr="003243FB">
              <w:rPr>
                <w:lang w:val="lt-LT"/>
              </w:rPr>
              <w:t xml:space="preserve">maudyklų vandens tarša, </w:t>
            </w:r>
          </w:p>
          <w:p w:rsidR="005635F6" w:rsidRPr="003243FB" w:rsidRDefault="005635F6" w:rsidP="005635F6">
            <w:r>
              <w:t>- atli</w:t>
            </w:r>
            <w:r w:rsidRPr="003243FB">
              <w:t>k</w:t>
            </w:r>
            <w:r>
              <w:t>tų</w:t>
            </w:r>
            <w:r w:rsidRPr="003243FB">
              <w:t xml:space="preserve"> dezinfekcijos, deratizacijos, dezinsekcijos paslaug</w:t>
            </w:r>
            <w:r>
              <w:t>ų skaičius per metus – 20,</w:t>
            </w:r>
            <w:r w:rsidRPr="003243FB">
              <w:t xml:space="preserve"> </w:t>
            </w:r>
          </w:p>
          <w:p w:rsidR="00626032" w:rsidRDefault="005635F6" w:rsidP="005635F6">
            <w:r>
              <w:t>- atli</w:t>
            </w:r>
            <w:r w:rsidRPr="003243FB">
              <w:t>k</w:t>
            </w:r>
            <w:r>
              <w:t>ta</w:t>
            </w:r>
            <w:r w:rsidRPr="003243FB">
              <w:t xml:space="preserve"> triukšmo tyrim</w:t>
            </w:r>
            <w:r>
              <w:t>ų</w:t>
            </w:r>
            <w:r w:rsidRPr="003243FB">
              <w:t xml:space="preserve"> pagal iš gyventojų gautus skundus</w:t>
            </w:r>
            <w:r w:rsidR="002B6ACB">
              <w:t xml:space="preserve"> per metus – 3,</w:t>
            </w:r>
          </w:p>
          <w:p w:rsidR="002B6ACB" w:rsidRPr="00E97E19" w:rsidRDefault="002B6ACB" w:rsidP="005635F6">
            <w:r>
              <w:lastRenderedPageBreak/>
              <w:t>- pirčių, kuriose kompensuoti nuostoliai</w:t>
            </w:r>
            <w:r w:rsidR="00AE3EE1">
              <w:t>,</w:t>
            </w:r>
            <w:r>
              <w:t xml:space="preserve"> skaičius per metus – 2.</w:t>
            </w:r>
          </w:p>
        </w:tc>
      </w:tr>
    </w:tbl>
    <w:p w:rsidR="0019370E" w:rsidRDefault="0019370E" w:rsidP="00001ACB">
      <w:pPr>
        <w:rPr>
          <w:i/>
          <w:sz w:val="20"/>
          <w:szCs w:val="20"/>
          <w:vertAlign w:val="superscript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8"/>
      </w:tblGrid>
      <w:tr w:rsidR="00001ACB" w:rsidRPr="00496078">
        <w:tblPrEx>
          <w:tblCellMar>
            <w:top w:w="0" w:type="dxa"/>
            <w:bottom w:w="0" w:type="dxa"/>
          </w:tblCellMar>
        </w:tblPrEx>
        <w:tc>
          <w:tcPr>
            <w:tcW w:w="9648" w:type="dxa"/>
          </w:tcPr>
          <w:p w:rsidR="00001ACB" w:rsidRPr="00F001B4" w:rsidRDefault="002B066C" w:rsidP="00F001B4">
            <w:pPr>
              <w:pStyle w:val="BodyText"/>
              <w:rPr>
                <w:bCs/>
                <w:lang w:val="lt-LT"/>
              </w:rPr>
            </w:pPr>
            <w:r w:rsidRPr="00F001B4">
              <w:rPr>
                <w:b/>
                <w:bCs/>
                <w:lang w:val="lt-LT"/>
              </w:rPr>
              <w:t xml:space="preserve">Galimi programos vykdymo finansavimo šaltiniai: </w:t>
            </w:r>
            <w:r w:rsidRPr="00F001B4">
              <w:rPr>
                <w:bCs/>
                <w:lang w:val="lt-LT"/>
              </w:rPr>
              <w:t xml:space="preserve">Joniškio rajono savivaldybės biudžeto lėšos, Lietuvos Respublikos </w:t>
            </w:r>
            <w:r w:rsidR="002B6ACB">
              <w:rPr>
                <w:bCs/>
                <w:lang w:val="lt-LT"/>
              </w:rPr>
              <w:t xml:space="preserve">valstybės </w:t>
            </w:r>
            <w:r w:rsidRPr="00F001B4">
              <w:rPr>
                <w:bCs/>
                <w:lang w:val="lt-LT"/>
              </w:rPr>
              <w:t>biudžeto lėšos, ES struktūrinių fondų lėšos, kitos lėšos</w:t>
            </w:r>
            <w:r>
              <w:rPr>
                <w:bCs/>
                <w:lang w:val="lt-LT"/>
              </w:rPr>
              <w:t>.</w:t>
            </w:r>
          </w:p>
        </w:tc>
      </w:tr>
    </w:tbl>
    <w:p w:rsidR="00001ACB" w:rsidRPr="00B10563" w:rsidRDefault="00001ACB" w:rsidP="00001ACB">
      <w:pPr>
        <w:rPr>
          <w:b/>
          <w:strike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48"/>
      </w:tblGrid>
      <w:tr w:rsidR="00001ACB" w:rsidRPr="00B10563">
        <w:tblPrEx>
          <w:tblCellMar>
            <w:top w:w="0" w:type="dxa"/>
            <w:bottom w:w="0" w:type="dxa"/>
          </w:tblCellMar>
        </w:tblPrEx>
        <w:tc>
          <w:tcPr>
            <w:tcW w:w="9648" w:type="dxa"/>
          </w:tcPr>
          <w:p w:rsidR="002B066C" w:rsidRPr="00790F98" w:rsidRDefault="002B066C" w:rsidP="002B066C">
            <w:pPr>
              <w:rPr>
                <w:b/>
              </w:rPr>
            </w:pPr>
            <w:r w:rsidRPr="00790F98">
              <w:rPr>
                <w:b/>
              </w:rPr>
              <w:t>Joniškio rajono plėtros strateginio plano dalys, susijusios su vykdoma programa:</w:t>
            </w:r>
          </w:p>
          <w:p w:rsidR="002B066C" w:rsidRPr="00790F98" w:rsidRDefault="002B066C" w:rsidP="002B066C">
            <w:r w:rsidRPr="00790F98">
              <w:t>1 prioritetas. Kultūringos, išsilavinusios, sveikos ir saugios bendruomenės raida.</w:t>
            </w:r>
          </w:p>
          <w:p w:rsidR="004C7B9C" w:rsidRPr="00790F98" w:rsidRDefault="002B066C" w:rsidP="002B066C">
            <w:r w:rsidRPr="00790F98">
              <w:t>1.2. tikslas. Gerinti bendruomenės sveikatą</w:t>
            </w:r>
            <w:r w:rsidR="00790F98">
              <w:t>, m</w:t>
            </w:r>
            <w:r w:rsidRPr="00790F98">
              <w:t>ažinti socialinę atskirtį ir didinti saugumą rajone.</w:t>
            </w:r>
          </w:p>
        </w:tc>
      </w:tr>
      <w:tr w:rsidR="00001ACB">
        <w:tblPrEx>
          <w:tblCellMar>
            <w:top w:w="0" w:type="dxa"/>
            <w:bottom w:w="0" w:type="dxa"/>
          </w:tblCellMar>
        </w:tblPrEx>
        <w:tc>
          <w:tcPr>
            <w:tcW w:w="9648" w:type="dxa"/>
          </w:tcPr>
          <w:p w:rsidR="002B066C" w:rsidRPr="0053380F" w:rsidRDefault="002B066C" w:rsidP="002B066C">
            <w:pPr>
              <w:pStyle w:val="BodyText"/>
              <w:rPr>
                <w:b/>
                <w:lang w:val="lt-LT"/>
              </w:rPr>
            </w:pPr>
            <w:r w:rsidRPr="0053380F">
              <w:rPr>
                <w:b/>
                <w:lang w:val="lt-LT"/>
              </w:rPr>
              <w:t xml:space="preserve">Susiję įstatymai ir kiti norminiai teisės aktai: </w:t>
            </w:r>
          </w:p>
          <w:p w:rsidR="002B066C" w:rsidRDefault="002B066C" w:rsidP="002B066C">
            <w:pPr>
              <w:pStyle w:val="BodyText"/>
              <w:rPr>
                <w:lang w:val="lt-LT"/>
              </w:rPr>
            </w:pPr>
            <w:r w:rsidRPr="0053380F">
              <w:rPr>
                <w:lang w:val="lt-LT"/>
              </w:rPr>
              <w:t>Lietuvos Respublikos vietos savivaldos įstatymas, Lietuvos Respublikos biudžeto sandaros įstatymas, Lietuvos Respublikos piniginės socialinės paramos nepasiturinčioms šeimoms ir vieniems gyvenantiems asmenims įstatymas; Lietuvos Respublikos išmokų vaikams įstatymas; Lietuvos Respublikos valstybinių šalpos išmokų įstatymas, Lietuvos Respublikos įstatymas „Dėl paramos mirties atveju</w:t>
            </w:r>
            <w:r>
              <w:rPr>
                <w:lang w:val="lt-LT"/>
              </w:rPr>
              <w:t xml:space="preserve">“, </w:t>
            </w:r>
            <w:r w:rsidRPr="0053380F">
              <w:rPr>
                <w:lang w:val="lt-LT"/>
              </w:rPr>
              <w:t>Lietuvos Respublikos neįgaliųjų socialinės integracijos įstatymas, Lietuvos Respublikos socialinių paslaugų įstatymas,</w:t>
            </w:r>
            <w:r>
              <w:rPr>
                <w:lang w:val="lt-LT"/>
              </w:rPr>
              <w:t xml:space="preserve"> Lietuvos Respublikos šeimynų įstatymas</w:t>
            </w:r>
            <w:r w:rsidRPr="0053380F">
              <w:rPr>
                <w:lang w:val="lt-LT"/>
              </w:rPr>
              <w:t>, Lietuvos Respublikos Vyriausybės nutarimas</w:t>
            </w:r>
            <w:r>
              <w:rPr>
                <w:lang w:val="lt-LT"/>
              </w:rPr>
              <w:t xml:space="preserve"> „</w:t>
            </w:r>
            <w:r w:rsidRPr="00CC73D4">
              <w:rPr>
                <w:lang w:val="lt-LT"/>
              </w:rPr>
              <w:t xml:space="preserve">Dėl </w:t>
            </w:r>
            <w:r w:rsidRPr="005B615A">
              <w:rPr>
                <w:lang w:val="lt-LT"/>
              </w:rPr>
              <w:t>Socialinių paslaugų finansavimo ir lėšų apskaičiavimo metodikos patvirtinimo“</w:t>
            </w:r>
            <w:r w:rsidRPr="0053380F">
              <w:rPr>
                <w:lang w:val="lt-LT"/>
              </w:rPr>
              <w:t xml:space="preserve">, Lietuvos Respublikos socialinės apsaugos ir darbo ministro </w:t>
            </w:r>
            <w:smartTag w:uri="urn:schemas-microsoft-com:office:smarttags" w:element="metricconverter">
              <w:smartTagPr>
                <w:attr w:name="ProductID" w:val="2006 m"/>
              </w:smartTagPr>
              <w:r w:rsidRPr="0053380F">
                <w:rPr>
                  <w:lang w:val="lt-LT"/>
                </w:rPr>
                <w:t>2006 m</w:t>
              </w:r>
            </w:smartTag>
            <w:r w:rsidRPr="0053380F">
              <w:rPr>
                <w:lang w:val="lt-LT"/>
              </w:rPr>
              <w:t>. balandžio 5 d. įsakymu Nr. A1-93 patvirtintas Socialinių paslaugų katalogas, Lietuvos Respublikos socialinės apsaugos ir darbo ministro 2002 m. balandžio 18</w:t>
            </w:r>
            <w:r>
              <w:rPr>
                <w:lang w:val="lt-LT"/>
              </w:rPr>
              <w:t xml:space="preserve"> d. įsakymu Nr. 56 patvirtinti V</w:t>
            </w:r>
            <w:r w:rsidRPr="0053380F">
              <w:rPr>
                <w:lang w:val="lt-LT"/>
              </w:rPr>
              <w:t>aiko laikinosio</w:t>
            </w:r>
            <w:r>
              <w:rPr>
                <w:lang w:val="lt-LT"/>
              </w:rPr>
              <w:t>s globos organizavimo nuostatai</w:t>
            </w:r>
            <w:r w:rsidRPr="0053380F">
              <w:rPr>
                <w:lang w:val="lt-LT"/>
              </w:rPr>
              <w:t>,</w:t>
            </w:r>
            <w:r>
              <w:rPr>
                <w:lang w:val="lt-LT"/>
              </w:rPr>
              <w:t xml:space="preserve"> </w:t>
            </w:r>
            <w:r w:rsidRPr="0053380F">
              <w:rPr>
                <w:lang w:val="lt-LT"/>
              </w:rPr>
              <w:t xml:space="preserve">Lietuvos Respublikos </w:t>
            </w:r>
            <w:r w:rsidRPr="005C3731">
              <w:rPr>
                <w:lang w:val="lt-LT"/>
              </w:rPr>
              <w:t>Vyriausybės 2012 m. lapkričio 21 d. nutarimu Nr. 1408 patvirtinta Nacionalinė neįgaliųjų socialinės integracijos 2013–2019 metų</w:t>
            </w:r>
            <w:r>
              <w:rPr>
                <w:lang w:val="lt-LT"/>
              </w:rPr>
              <w:t xml:space="preserve"> programa,</w:t>
            </w:r>
            <w:r w:rsidRPr="0053380F">
              <w:rPr>
                <w:lang w:val="lt-LT"/>
              </w:rPr>
              <w:t xml:space="preserve"> kiti savivaldybės institucijų patvirtinti socialinės paramos ir socialinių paslaugų teikimą reglamentuojantys teisės aktai.</w:t>
            </w:r>
          </w:p>
          <w:p w:rsidR="00F81DB5" w:rsidRPr="000932DC" w:rsidRDefault="002B066C" w:rsidP="002B6ACB">
            <w:pPr>
              <w:pStyle w:val="BodyText"/>
              <w:rPr>
                <w:lang w:val="lt-LT"/>
              </w:rPr>
            </w:pPr>
            <w:r w:rsidRPr="005B615A">
              <w:rPr>
                <w:lang w:val="lt-LT"/>
              </w:rPr>
              <w:t>Lietuvos Respublikos</w:t>
            </w:r>
            <w:r w:rsidR="002B6ACB">
              <w:rPr>
                <w:szCs w:val="20"/>
                <w:lang w:val="lt-LT" w:eastAsia="ar-SA"/>
              </w:rPr>
              <w:t xml:space="preserve"> sveikatos sistemos įstatymas</w:t>
            </w:r>
            <w:r w:rsidRPr="006E6DE3">
              <w:rPr>
                <w:lang w:val="lt-LT"/>
              </w:rPr>
              <w:t>,  Lietuvos Respublikos viešųjų įstaigų</w:t>
            </w:r>
            <w:r w:rsidRPr="0053380F">
              <w:rPr>
                <w:lang w:val="lt-LT"/>
              </w:rPr>
              <w:t xml:space="preserve"> įstatymas, </w:t>
            </w:r>
            <w:r w:rsidRPr="0053380F">
              <w:rPr>
                <w:bCs/>
                <w:lang w:val="lt-LT"/>
              </w:rPr>
              <w:t xml:space="preserve">Lietuvos Respublikos visuomenės sveikatos stebėsenos (monitoringo) įstatymas, </w:t>
            </w:r>
            <w:r w:rsidRPr="0053380F">
              <w:rPr>
                <w:lang w:val="lt-LT"/>
              </w:rPr>
              <w:t>Lietuvos Respublikos triukšmo valdymo įstatymas, Lietuvos Respublikos gyvūnų globos, laikymo ir naudojimo įstatymas.</w:t>
            </w:r>
          </w:p>
        </w:tc>
      </w:tr>
    </w:tbl>
    <w:p w:rsidR="00053E56" w:rsidRDefault="00053E56" w:rsidP="00236FF8">
      <w:pPr>
        <w:pStyle w:val="NoSpacing"/>
      </w:pPr>
    </w:p>
    <w:p w:rsidR="002B6ACB" w:rsidRDefault="002B6ACB" w:rsidP="00F4361E">
      <w:pPr>
        <w:pStyle w:val="NoSpacing"/>
      </w:pPr>
    </w:p>
    <w:p w:rsidR="002B6ACB" w:rsidRDefault="00364F0E" w:rsidP="00364F0E">
      <w:pPr>
        <w:pStyle w:val="NoSpacing"/>
        <w:jc w:val="center"/>
      </w:pPr>
      <w:r>
        <w:t>__________________</w:t>
      </w:r>
    </w:p>
    <w:sectPr w:rsidR="002B6ACB" w:rsidSect="0016009C">
      <w:headerReference w:type="default" r:id="rId8"/>
      <w:pgSz w:w="11906" w:h="16838"/>
      <w:pgMar w:top="1134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720" w:rsidRDefault="00E22720" w:rsidP="0016009C">
      <w:r>
        <w:separator/>
      </w:r>
    </w:p>
  </w:endnote>
  <w:endnote w:type="continuationSeparator" w:id="0">
    <w:p w:rsidR="00E22720" w:rsidRDefault="00E22720" w:rsidP="00160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720" w:rsidRDefault="00E22720" w:rsidP="0016009C">
      <w:r>
        <w:separator/>
      </w:r>
    </w:p>
  </w:footnote>
  <w:footnote w:type="continuationSeparator" w:id="0">
    <w:p w:rsidR="00E22720" w:rsidRDefault="00E22720" w:rsidP="00160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703" w:rsidRDefault="00A57703">
    <w:pPr>
      <w:pStyle w:val="Header"/>
      <w:jc w:val="center"/>
    </w:pPr>
    <w:fldSimple w:instr=" PAGE   \* MERGEFORMAT ">
      <w:r w:rsidR="00364F0E">
        <w:rPr>
          <w:noProof/>
        </w:rPr>
        <w:t>5</w:t>
      </w:r>
    </w:fldSimple>
  </w:p>
  <w:p w:rsidR="00A57703" w:rsidRDefault="00A57703" w:rsidP="00392D47">
    <w:pPr>
      <w:pStyle w:val="Header"/>
      <w:tabs>
        <w:tab w:val="left" w:pos="241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A2158"/>
    <w:multiLevelType w:val="hybridMultilevel"/>
    <w:tmpl w:val="2BF4B366"/>
    <w:lvl w:ilvl="0" w:tplc="2EF4C2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8074E"/>
    <w:multiLevelType w:val="hybridMultilevel"/>
    <w:tmpl w:val="1EC83BB0"/>
    <w:lvl w:ilvl="0" w:tplc="A336DD6C">
      <w:start w:val="4"/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>
    <w:nsid w:val="3D082B3A"/>
    <w:multiLevelType w:val="hybridMultilevel"/>
    <w:tmpl w:val="9338537C"/>
    <w:lvl w:ilvl="0" w:tplc="6AD2900C">
      <w:start w:val="2"/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">
    <w:nsid w:val="47D03DC4"/>
    <w:multiLevelType w:val="hybridMultilevel"/>
    <w:tmpl w:val="A04293BC"/>
    <w:lvl w:ilvl="0" w:tplc="2EF4C27C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0CD08C1"/>
    <w:multiLevelType w:val="hybridMultilevel"/>
    <w:tmpl w:val="1E24AE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ACB"/>
    <w:rsid w:val="000006ED"/>
    <w:rsid w:val="00001ACB"/>
    <w:rsid w:val="00013B2C"/>
    <w:rsid w:val="00027A1E"/>
    <w:rsid w:val="000315FE"/>
    <w:rsid w:val="0003697D"/>
    <w:rsid w:val="00041E5E"/>
    <w:rsid w:val="00044A11"/>
    <w:rsid w:val="00044E1C"/>
    <w:rsid w:val="00053E56"/>
    <w:rsid w:val="00054123"/>
    <w:rsid w:val="00070DE3"/>
    <w:rsid w:val="0008233F"/>
    <w:rsid w:val="00092F87"/>
    <w:rsid w:val="000932DC"/>
    <w:rsid w:val="000976E6"/>
    <w:rsid w:val="00097C18"/>
    <w:rsid w:val="000A6AFC"/>
    <w:rsid w:val="000B13C6"/>
    <w:rsid w:val="000B5F21"/>
    <w:rsid w:val="000C3D4F"/>
    <w:rsid w:val="000C790F"/>
    <w:rsid w:val="000C7A29"/>
    <w:rsid w:val="000E28DE"/>
    <w:rsid w:val="000E71AF"/>
    <w:rsid w:val="000E7D10"/>
    <w:rsid w:val="000F4F61"/>
    <w:rsid w:val="000F5E1C"/>
    <w:rsid w:val="00120A26"/>
    <w:rsid w:val="0012687B"/>
    <w:rsid w:val="00136A00"/>
    <w:rsid w:val="00144CB5"/>
    <w:rsid w:val="001508D2"/>
    <w:rsid w:val="00153170"/>
    <w:rsid w:val="0015347F"/>
    <w:rsid w:val="0016009C"/>
    <w:rsid w:val="0017644B"/>
    <w:rsid w:val="0018240E"/>
    <w:rsid w:val="0018463F"/>
    <w:rsid w:val="00185239"/>
    <w:rsid w:val="00185C31"/>
    <w:rsid w:val="001909F1"/>
    <w:rsid w:val="0019370E"/>
    <w:rsid w:val="00194A9B"/>
    <w:rsid w:val="001A4CB6"/>
    <w:rsid w:val="001B0D9E"/>
    <w:rsid w:val="001B5C67"/>
    <w:rsid w:val="001C38DC"/>
    <w:rsid w:val="001E683F"/>
    <w:rsid w:val="001E7FA2"/>
    <w:rsid w:val="001F1E63"/>
    <w:rsid w:val="001F365E"/>
    <w:rsid w:val="001F4308"/>
    <w:rsid w:val="00204B99"/>
    <w:rsid w:val="00212DBD"/>
    <w:rsid w:val="00225896"/>
    <w:rsid w:val="00227110"/>
    <w:rsid w:val="00236FF8"/>
    <w:rsid w:val="00251F61"/>
    <w:rsid w:val="002558C7"/>
    <w:rsid w:val="0027639D"/>
    <w:rsid w:val="002A0B79"/>
    <w:rsid w:val="002A1DFC"/>
    <w:rsid w:val="002A4013"/>
    <w:rsid w:val="002A4DE8"/>
    <w:rsid w:val="002B066C"/>
    <w:rsid w:val="002B6ACB"/>
    <w:rsid w:val="002E4143"/>
    <w:rsid w:val="002F7468"/>
    <w:rsid w:val="00310C36"/>
    <w:rsid w:val="00313318"/>
    <w:rsid w:val="00316206"/>
    <w:rsid w:val="003245DE"/>
    <w:rsid w:val="00337FE3"/>
    <w:rsid w:val="00342299"/>
    <w:rsid w:val="00360C73"/>
    <w:rsid w:val="00364F0E"/>
    <w:rsid w:val="00370C29"/>
    <w:rsid w:val="00373394"/>
    <w:rsid w:val="0038652D"/>
    <w:rsid w:val="003926D2"/>
    <w:rsid w:val="00392D47"/>
    <w:rsid w:val="0039368F"/>
    <w:rsid w:val="003A0901"/>
    <w:rsid w:val="003A65CC"/>
    <w:rsid w:val="003A7632"/>
    <w:rsid w:val="003D2B9E"/>
    <w:rsid w:val="003D45A8"/>
    <w:rsid w:val="003D7AE9"/>
    <w:rsid w:val="003E31F2"/>
    <w:rsid w:val="0041195D"/>
    <w:rsid w:val="004130A7"/>
    <w:rsid w:val="00417239"/>
    <w:rsid w:val="004178E7"/>
    <w:rsid w:val="0043392C"/>
    <w:rsid w:val="00443903"/>
    <w:rsid w:val="00475ABA"/>
    <w:rsid w:val="00484E31"/>
    <w:rsid w:val="00494651"/>
    <w:rsid w:val="00496F70"/>
    <w:rsid w:val="004A6EC7"/>
    <w:rsid w:val="004C25F7"/>
    <w:rsid w:val="004C7B9C"/>
    <w:rsid w:val="004D3513"/>
    <w:rsid w:val="004E3CE4"/>
    <w:rsid w:val="004E6191"/>
    <w:rsid w:val="00510E2F"/>
    <w:rsid w:val="005121D0"/>
    <w:rsid w:val="00512BD5"/>
    <w:rsid w:val="00515CB0"/>
    <w:rsid w:val="00524DAE"/>
    <w:rsid w:val="00525F02"/>
    <w:rsid w:val="0053380F"/>
    <w:rsid w:val="00537E92"/>
    <w:rsid w:val="00544B02"/>
    <w:rsid w:val="00551699"/>
    <w:rsid w:val="00556E62"/>
    <w:rsid w:val="00560F53"/>
    <w:rsid w:val="00561C23"/>
    <w:rsid w:val="005635F6"/>
    <w:rsid w:val="00583A98"/>
    <w:rsid w:val="00584043"/>
    <w:rsid w:val="005860B2"/>
    <w:rsid w:val="0059683C"/>
    <w:rsid w:val="005A7811"/>
    <w:rsid w:val="005B16D8"/>
    <w:rsid w:val="005B357C"/>
    <w:rsid w:val="005B61F8"/>
    <w:rsid w:val="005C3731"/>
    <w:rsid w:val="005C3AB4"/>
    <w:rsid w:val="005D2DE1"/>
    <w:rsid w:val="005E15A3"/>
    <w:rsid w:val="005E16C7"/>
    <w:rsid w:val="005E2796"/>
    <w:rsid w:val="005F3CFD"/>
    <w:rsid w:val="00610E36"/>
    <w:rsid w:val="00615E54"/>
    <w:rsid w:val="00626032"/>
    <w:rsid w:val="00627565"/>
    <w:rsid w:val="006401C7"/>
    <w:rsid w:val="00660FD6"/>
    <w:rsid w:val="006614DB"/>
    <w:rsid w:val="00662F2F"/>
    <w:rsid w:val="006644B5"/>
    <w:rsid w:val="00666CA7"/>
    <w:rsid w:val="006738FE"/>
    <w:rsid w:val="00680BC1"/>
    <w:rsid w:val="00681ED0"/>
    <w:rsid w:val="00691D3A"/>
    <w:rsid w:val="006928B9"/>
    <w:rsid w:val="006A146C"/>
    <w:rsid w:val="006A3A3F"/>
    <w:rsid w:val="006C1555"/>
    <w:rsid w:val="006E6DE3"/>
    <w:rsid w:val="00702FD5"/>
    <w:rsid w:val="00706697"/>
    <w:rsid w:val="00712773"/>
    <w:rsid w:val="00721478"/>
    <w:rsid w:val="00730CB9"/>
    <w:rsid w:val="00732413"/>
    <w:rsid w:val="007444B5"/>
    <w:rsid w:val="0074459D"/>
    <w:rsid w:val="007463CF"/>
    <w:rsid w:val="00751249"/>
    <w:rsid w:val="007527DC"/>
    <w:rsid w:val="0075532A"/>
    <w:rsid w:val="0076120F"/>
    <w:rsid w:val="00790F98"/>
    <w:rsid w:val="007B07E7"/>
    <w:rsid w:val="007B4D31"/>
    <w:rsid w:val="007B4F68"/>
    <w:rsid w:val="007C2925"/>
    <w:rsid w:val="007C34EA"/>
    <w:rsid w:val="007C39B0"/>
    <w:rsid w:val="007D2075"/>
    <w:rsid w:val="007D4928"/>
    <w:rsid w:val="007D6D44"/>
    <w:rsid w:val="007D722A"/>
    <w:rsid w:val="007E514F"/>
    <w:rsid w:val="007F71FB"/>
    <w:rsid w:val="0080086D"/>
    <w:rsid w:val="00803706"/>
    <w:rsid w:val="00810888"/>
    <w:rsid w:val="0081196E"/>
    <w:rsid w:val="00816F13"/>
    <w:rsid w:val="008558A4"/>
    <w:rsid w:val="00863468"/>
    <w:rsid w:val="008652FF"/>
    <w:rsid w:val="008662A5"/>
    <w:rsid w:val="00886C6F"/>
    <w:rsid w:val="00896DF5"/>
    <w:rsid w:val="008A1E68"/>
    <w:rsid w:val="008A4429"/>
    <w:rsid w:val="008A5359"/>
    <w:rsid w:val="008B2D28"/>
    <w:rsid w:val="008B7F0E"/>
    <w:rsid w:val="008C4308"/>
    <w:rsid w:val="008C773E"/>
    <w:rsid w:val="008C7A8F"/>
    <w:rsid w:val="008D4FED"/>
    <w:rsid w:val="00904091"/>
    <w:rsid w:val="009168A1"/>
    <w:rsid w:val="00917D4A"/>
    <w:rsid w:val="0092247E"/>
    <w:rsid w:val="00934CD4"/>
    <w:rsid w:val="00942AF2"/>
    <w:rsid w:val="00951909"/>
    <w:rsid w:val="0095517C"/>
    <w:rsid w:val="00956073"/>
    <w:rsid w:val="00967DDF"/>
    <w:rsid w:val="0097344D"/>
    <w:rsid w:val="00981E71"/>
    <w:rsid w:val="009859AA"/>
    <w:rsid w:val="00986A43"/>
    <w:rsid w:val="009A32AF"/>
    <w:rsid w:val="009A3D2C"/>
    <w:rsid w:val="009B4143"/>
    <w:rsid w:val="009B4837"/>
    <w:rsid w:val="009C04E9"/>
    <w:rsid w:val="009D32DF"/>
    <w:rsid w:val="009D5A04"/>
    <w:rsid w:val="009E05FC"/>
    <w:rsid w:val="009E288F"/>
    <w:rsid w:val="009E4EB2"/>
    <w:rsid w:val="009E7792"/>
    <w:rsid w:val="009F361A"/>
    <w:rsid w:val="00A15386"/>
    <w:rsid w:val="00A2123C"/>
    <w:rsid w:val="00A223C1"/>
    <w:rsid w:val="00A3177A"/>
    <w:rsid w:val="00A31D95"/>
    <w:rsid w:val="00A42E9F"/>
    <w:rsid w:val="00A52F62"/>
    <w:rsid w:val="00A57703"/>
    <w:rsid w:val="00A81B7C"/>
    <w:rsid w:val="00A8711E"/>
    <w:rsid w:val="00A916B3"/>
    <w:rsid w:val="00A927E4"/>
    <w:rsid w:val="00AA5FB6"/>
    <w:rsid w:val="00AB45DA"/>
    <w:rsid w:val="00AD6631"/>
    <w:rsid w:val="00AE0BF8"/>
    <w:rsid w:val="00AE1AD5"/>
    <w:rsid w:val="00AE3EE1"/>
    <w:rsid w:val="00AF185A"/>
    <w:rsid w:val="00B0104A"/>
    <w:rsid w:val="00B26895"/>
    <w:rsid w:val="00B35463"/>
    <w:rsid w:val="00B47B5E"/>
    <w:rsid w:val="00B54167"/>
    <w:rsid w:val="00B610CE"/>
    <w:rsid w:val="00B62FCB"/>
    <w:rsid w:val="00B73847"/>
    <w:rsid w:val="00B75973"/>
    <w:rsid w:val="00B832C2"/>
    <w:rsid w:val="00B84669"/>
    <w:rsid w:val="00B84C1E"/>
    <w:rsid w:val="00B951C5"/>
    <w:rsid w:val="00BA3313"/>
    <w:rsid w:val="00BA3561"/>
    <w:rsid w:val="00BB5745"/>
    <w:rsid w:val="00BD1068"/>
    <w:rsid w:val="00BD13B0"/>
    <w:rsid w:val="00BD5B2E"/>
    <w:rsid w:val="00BD61D8"/>
    <w:rsid w:val="00BD6866"/>
    <w:rsid w:val="00BE14A5"/>
    <w:rsid w:val="00BE2018"/>
    <w:rsid w:val="00BE3CE6"/>
    <w:rsid w:val="00BE7700"/>
    <w:rsid w:val="00BF2242"/>
    <w:rsid w:val="00C12546"/>
    <w:rsid w:val="00C130D1"/>
    <w:rsid w:val="00C2003D"/>
    <w:rsid w:val="00C358F1"/>
    <w:rsid w:val="00C44454"/>
    <w:rsid w:val="00C5244D"/>
    <w:rsid w:val="00C525EC"/>
    <w:rsid w:val="00C65005"/>
    <w:rsid w:val="00C664FE"/>
    <w:rsid w:val="00C67FC2"/>
    <w:rsid w:val="00C71731"/>
    <w:rsid w:val="00C96222"/>
    <w:rsid w:val="00CC59B4"/>
    <w:rsid w:val="00CC73D4"/>
    <w:rsid w:val="00D16CDD"/>
    <w:rsid w:val="00D24E85"/>
    <w:rsid w:val="00D36505"/>
    <w:rsid w:val="00D4798E"/>
    <w:rsid w:val="00D65162"/>
    <w:rsid w:val="00D757EE"/>
    <w:rsid w:val="00D960B3"/>
    <w:rsid w:val="00DA5863"/>
    <w:rsid w:val="00DC2886"/>
    <w:rsid w:val="00DC3816"/>
    <w:rsid w:val="00DC477C"/>
    <w:rsid w:val="00DD301E"/>
    <w:rsid w:val="00DD57B7"/>
    <w:rsid w:val="00DE2AAB"/>
    <w:rsid w:val="00DE4BD4"/>
    <w:rsid w:val="00DF3436"/>
    <w:rsid w:val="00E221DE"/>
    <w:rsid w:val="00E2254B"/>
    <w:rsid w:val="00E22720"/>
    <w:rsid w:val="00E30727"/>
    <w:rsid w:val="00E328EB"/>
    <w:rsid w:val="00E34379"/>
    <w:rsid w:val="00E404A9"/>
    <w:rsid w:val="00E44835"/>
    <w:rsid w:val="00E71B6C"/>
    <w:rsid w:val="00E74203"/>
    <w:rsid w:val="00E7563E"/>
    <w:rsid w:val="00E837FC"/>
    <w:rsid w:val="00E8385E"/>
    <w:rsid w:val="00E8395C"/>
    <w:rsid w:val="00E91803"/>
    <w:rsid w:val="00E94042"/>
    <w:rsid w:val="00E97E19"/>
    <w:rsid w:val="00EA18F5"/>
    <w:rsid w:val="00EB37F2"/>
    <w:rsid w:val="00ED5477"/>
    <w:rsid w:val="00F001B4"/>
    <w:rsid w:val="00F06676"/>
    <w:rsid w:val="00F22204"/>
    <w:rsid w:val="00F31059"/>
    <w:rsid w:val="00F35BDE"/>
    <w:rsid w:val="00F4361E"/>
    <w:rsid w:val="00F57913"/>
    <w:rsid w:val="00F7675D"/>
    <w:rsid w:val="00F76EA6"/>
    <w:rsid w:val="00F81DB5"/>
    <w:rsid w:val="00F85315"/>
    <w:rsid w:val="00FA078A"/>
    <w:rsid w:val="00FA1C75"/>
    <w:rsid w:val="00FA2F16"/>
    <w:rsid w:val="00FE2CDC"/>
    <w:rsid w:val="00FE2E4F"/>
    <w:rsid w:val="00FE6C2A"/>
    <w:rsid w:val="00FE7934"/>
    <w:rsid w:val="00FF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AC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01ACB"/>
    <w:pPr>
      <w:keepNext/>
      <w:jc w:val="center"/>
      <w:outlineLvl w:val="0"/>
    </w:pPr>
    <w:rPr>
      <w:rFonts w:ascii="HelveticaLT" w:hAnsi="HelveticaLT"/>
      <w:b/>
      <w:sz w:val="28"/>
      <w:szCs w:val="20"/>
    </w:rPr>
  </w:style>
  <w:style w:type="paragraph" w:styleId="Heading2">
    <w:name w:val="heading 2"/>
    <w:basedOn w:val="Normal"/>
    <w:qFormat/>
    <w:rsid w:val="00001ACB"/>
    <w:pPr>
      <w:spacing w:before="100" w:beforeAutospacing="1" w:after="100" w:afterAutospacing="1"/>
      <w:jc w:val="center"/>
      <w:outlineLvl w:val="1"/>
    </w:pPr>
    <w:rPr>
      <w:rFonts w:ascii="Tahoma" w:hAnsi="Tahoma" w:cs="Tahoma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001ACB"/>
    <w:pPr>
      <w:keepNext/>
      <w:ind w:right="-766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01ACB"/>
    <w:pPr>
      <w:keepNext/>
      <w:jc w:val="center"/>
      <w:outlineLvl w:val="3"/>
    </w:pPr>
    <w:rPr>
      <w:b/>
      <w:bCs/>
      <w:sz w:val="22"/>
      <w:lang w:val="en-GB"/>
    </w:rPr>
  </w:style>
  <w:style w:type="paragraph" w:styleId="Heading5">
    <w:name w:val="heading 5"/>
    <w:basedOn w:val="Normal"/>
    <w:next w:val="Normal"/>
    <w:qFormat/>
    <w:rsid w:val="00001ACB"/>
    <w:pPr>
      <w:keepNext/>
      <w:outlineLvl w:val="4"/>
    </w:pPr>
    <w:rPr>
      <w:sz w:val="2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001ACB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001ACB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001ACB"/>
    <w:rPr>
      <w:lang w:val="en-GB"/>
    </w:rPr>
  </w:style>
  <w:style w:type="table" w:styleId="TableGrid">
    <w:name w:val="Table Grid"/>
    <w:basedOn w:val="TableNormal"/>
    <w:rsid w:val="00044A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475A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75ABA"/>
    <w:rPr>
      <w:sz w:val="24"/>
      <w:szCs w:val="24"/>
      <w:lang w:eastAsia="en-US"/>
    </w:rPr>
  </w:style>
  <w:style w:type="paragraph" w:customStyle="1" w:styleId="istatymas">
    <w:name w:val="istatymas"/>
    <w:basedOn w:val="Normal"/>
    <w:rsid w:val="000C7A29"/>
    <w:pPr>
      <w:widowControl w:val="0"/>
      <w:suppressAutoHyphens/>
      <w:spacing w:before="280" w:after="280" w:line="360" w:lineRule="atLeast"/>
      <w:jc w:val="both"/>
      <w:textAlignment w:val="baseline"/>
    </w:pPr>
    <w:rPr>
      <w:lang w:eastAsia="ar-SA"/>
    </w:rPr>
  </w:style>
  <w:style w:type="paragraph" w:styleId="Footer">
    <w:name w:val="footer"/>
    <w:basedOn w:val="Normal"/>
    <w:link w:val="FooterChar"/>
    <w:rsid w:val="0016009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16009C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009C"/>
    <w:rPr>
      <w:sz w:val="24"/>
      <w:szCs w:val="24"/>
      <w:lang w:eastAsia="en-US"/>
    </w:rPr>
  </w:style>
  <w:style w:type="character" w:customStyle="1" w:styleId="curpath2">
    <w:name w:val="curpath2"/>
    <w:basedOn w:val="DefaultParagraphFont"/>
    <w:rsid w:val="00AF185A"/>
    <w:rPr>
      <w:b/>
      <w:bCs/>
      <w:color w:val="640000"/>
    </w:rPr>
  </w:style>
  <w:style w:type="paragraph" w:styleId="NoSpacing">
    <w:name w:val="No Spacing"/>
    <w:uiPriority w:val="1"/>
    <w:qFormat/>
    <w:rsid w:val="00BE14A5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0369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69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697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36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697D"/>
    <w:rPr>
      <w:b/>
      <w:bCs/>
    </w:rPr>
  </w:style>
  <w:style w:type="paragraph" w:styleId="BalloonText">
    <w:name w:val="Balloon Text"/>
    <w:basedOn w:val="Normal"/>
    <w:link w:val="BalloonTextChar"/>
    <w:rsid w:val="00036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697D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rsid w:val="005635F6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28454-624D-47E0-B6E5-235A6CAF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10654</Words>
  <Characters>6073</Characters>
  <Application>Microsoft Office Word</Application>
  <DocSecurity>0</DocSecurity>
  <Lines>50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XxX</Company>
  <LinksUpToDate>false</LinksUpToDate>
  <CharactersWithSpaces>16694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ingjsn</dc:creator>
  <cp:keywords/>
  <dc:description/>
  <cp:lastModifiedBy>dalnch</cp:lastModifiedBy>
  <cp:revision>2</cp:revision>
  <cp:lastPrinted>2014-01-23T06:23:00Z</cp:lastPrinted>
  <dcterms:created xsi:type="dcterms:W3CDTF">2014-02-28T07:41:00Z</dcterms:created>
  <dcterms:modified xsi:type="dcterms:W3CDTF">2014-02-28T07:41:00Z</dcterms:modified>
</cp:coreProperties>
</file>