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A26" w:rsidRPr="00997A26" w:rsidRDefault="00997A26" w:rsidP="00997A26">
      <w:pPr>
        <w:ind w:left="5580"/>
      </w:pPr>
      <w:r w:rsidRPr="00997A26">
        <w:t xml:space="preserve">Akmenės rajono savivaldybės </w:t>
      </w:r>
    </w:p>
    <w:p w:rsidR="00997A26" w:rsidRPr="00997A26" w:rsidRDefault="00997A26" w:rsidP="00997A26">
      <w:pPr>
        <w:ind w:left="5580"/>
      </w:pPr>
      <w:r w:rsidRPr="00997A26">
        <w:t>201</w:t>
      </w:r>
      <w:r w:rsidR="004669B2">
        <w:t>8</w:t>
      </w:r>
      <w:r w:rsidRPr="00997A26">
        <w:t>–20</w:t>
      </w:r>
      <w:r w:rsidR="004669B2">
        <w:t>20</w:t>
      </w:r>
      <w:r w:rsidRPr="00997A26">
        <w:t xml:space="preserve"> m. strateginio veiklos plano </w:t>
      </w:r>
    </w:p>
    <w:p w:rsidR="00997A26" w:rsidRPr="00997A26" w:rsidRDefault="00997A26" w:rsidP="00997A26">
      <w:pPr>
        <w:ind w:left="5580"/>
      </w:pPr>
      <w:r w:rsidRPr="00997A26">
        <w:t>3 priedas</w:t>
      </w:r>
    </w:p>
    <w:p w:rsidR="00741580" w:rsidRPr="00997A26" w:rsidRDefault="005A0E58" w:rsidP="006434C0">
      <w:pPr>
        <w:jc w:val="center"/>
      </w:pPr>
      <w:r w:rsidRPr="00997A26">
        <w:rPr>
          <w:b/>
        </w:rPr>
        <w:tab/>
      </w:r>
    </w:p>
    <w:p w:rsidR="00CE03AA" w:rsidRPr="00997A26" w:rsidRDefault="00E17FBA" w:rsidP="00CE03AA">
      <w:pPr>
        <w:jc w:val="center"/>
        <w:rPr>
          <w:b/>
        </w:rPr>
      </w:pPr>
      <w:r w:rsidRPr="00997A26">
        <w:rPr>
          <w:b/>
        </w:rPr>
        <w:t>AKMENĖS</w:t>
      </w:r>
      <w:r w:rsidR="001C3838" w:rsidRPr="00997A26">
        <w:rPr>
          <w:b/>
        </w:rPr>
        <w:t xml:space="preserve"> RAJONO</w:t>
      </w:r>
      <w:r w:rsidR="006046CF" w:rsidRPr="00997A26">
        <w:rPr>
          <w:b/>
        </w:rPr>
        <w:t xml:space="preserve"> SAVIVALDYBĖS</w:t>
      </w:r>
      <w:r w:rsidR="00193545">
        <w:rPr>
          <w:b/>
        </w:rPr>
        <w:t xml:space="preserve"> </w:t>
      </w:r>
    </w:p>
    <w:p w:rsidR="005A0E58" w:rsidRPr="00997A26" w:rsidRDefault="006046CF" w:rsidP="008E318D">
      <w:pPr>
        <w:pStyle w:val="Antrats"/>
        <w:spacing w:before="120"/>
        <w:jc w:val="center"/>
        <w:rPr>
          <w:b/>
          <w:bCs/>
          <w:sz w:val="24"/>
          <w:szCs w:val="24"/>
        </w:rPr>
      </w:pPr>
      <w:r w:rsidRPr="00997A26">
        <w:rPr>
          <w:b/>
          <w:bCs/>
          <w:sz w:val="24"/>
          <w:szCs w:val="24"/>
          <w:lang w:eastAsia="ar-SA"/>
        </w:rPr>
        <w:t>INVESTICIJŲ</w:t>
      </w:r>
      <w:r w:rsidRPr="00997A26">
        <w:rPr>
          <w:bCs/>
          <w:sz w:val="24"/>
          <w:szCs w:val="24"/>
          <w:lang w:eastAsia="ar-SA"/>
        </w:rPr>
        <w:t xml:space="preserve"> </w:t>
      </w:r>
      <w:r w:rsidR="005A0E58" w:rsidRPr="00997A26">
        <w:rPr>
          <w:b/>
          <w:bCs/>
          <w:sz w:val="24"/>
          <w:szCs w:val="24"/>
        </w:rPr>
        <w:t>PROGRAMOS APRAŠYMAS</w:t>
      </w:r>
    </w:p>
    <w:p w:rsidR="005A0E58" w:rsidRPr="00997A26" w:rsidRDefault="005A0E58" w:rsidP="005A0E58">
      <w:pPr>
        <w:pStyle w:val="Antrats"/>
        <w:jc w:val="center"/>
        <w:rPr>
          <w:b/>
          <w:bCs/>
          <w:szCs w:val="22"/>
        </w:rPr>
      </w:pPr>
    </w:p>
    <w:tbl>
      <w:tblPr>
        <w:tblW w:w="0" w:type="auto"/>
        <w:tblInd w:w="108" w:type="dxa"/>
        <w:tblLayout w:type="fixed"/>
        <w:tblLook w:val="0000" w:firstRow="0" w:lastRow="0" w:firstColumn="0" w:lastColumn="0" w:noHBand="0" w:noVBand="0"/>
      </w:tblPr>
      <w:tblGrid>
        <w:gridCol w:w="2552"/>
        <w:gridCol w:w="6993"/>
      </w:tblGrid>
      <w:tr w:rsidR="005A0E58" w:rsidRPr="006D0A94" w:rsidTr="005C5FF2">
        <w:tc>
          <w:tcPr>
            <w:tcW w:w="2552" w:type="dxa"/>
            <w:tcBorders>
              <w:top w:val="single" w:sz="2" w:space="0" w:color="000000"/>
              <w:left w:val="single" w:sz="2" w:space="0" w:color="000000"/>
              <w:bottom w:val="single" w:sz="2" w:space="0" w:color="000000"/>
              <w:right w:val="nil"/>
            </w:tcBorders>
            <w:vAlign w:val="center"/>
          </w:tcPr>
          <w:p w:rsidR="005A0E58" w:rsidRPr="006D0A94" w:rsidRDefault="005A0E58" w:rsidP="005A0E58">
            <w:pPr>
              <w:pStyle w:val="Antrat1"/>
              <w:jc w:val="left"/>
              <w:rPr>
                <w:bCs w:val="0"/>
                <w:caps w:val="0"/>
                <w:sz w:val="24"/>
                <w:szCs w:val="24"/>
              </w:rPr>
            </w:pPr>
            <w:r w:rsidRPr="006D0A94">
              <w:rPr>
                <w:bCs w:val="0"/>
                <w:caps w:val="0"/>
                <w:sz w:val="24"/>
                <w:szCs w:val="24"/>
              </w:rPr>
              <w:t>Biudžetiniai metai</w:t>
            </w:r>
          </w:p>
        </w:tc>
        <w:tc>
          <w:tcPr>
            <w:tcW w:w="6993" w:type="dxa"/>
            <w:tcBorders>
              <w:top w:val="single" w:sz="2" w:space="0" w:color="000000"/>
              <w:left w:val="single" w:sz="2" w:space="0" w:color="000000"/>
              <w:bottom w:val="single" w:sz="2" w:space="0" w:color="000000"/>
              <w:right w:val="single" w:sz="2" w:space="0" w:color="000000"/>
            </w:tcBorders>
            <w:vAlign w:val="center"/>
          </w:tcPr>
          <w:p w:rsidR="005A0E58" w:rsidRPr="003C7B1E" w:rsidRDefault="006318C3" w:rsidP="00537D00">
            <w:pPr>
              <w:suppressAutoHyphens/>
              <w:jc w:val="both"/>
              <w:rPr>
                <w:b/>
                <w:lang w:eastAsia="ar-SA"/>
              </w:rPr>
            </w:pPr>
            <w:r w:rsidRPr="003C7B1E">
              <w:rPr>
                <w:b/>
                <w:lang w:eastAsia="ar-SA"/>
              </w:rPr>
              <w:t>201</w:t>
            </w:r>
            <w:r w:rsidR="004669B2">
              <w:rPr>
                <w:b/>
                <w:lang w:eastAsia="ar-SA"/>
              </w:rPr>
              <w:t>8</w:t>
            </w:r>
            <w:r w:rsidR="00ED5322">
              <w:rPr>
                <w:b/>
                <w:lang w:eastAsia="ar-SA"/>
              </w:rPr>
              <w:t>-</w:t>
            </w:r>
            <w:r w:rsidR="005A0E58" w:rsidRPr="003C7B1E">
              <w:rPr>
                <w:b/>
                <w:lang w:eastAsia="ar-SA"/>
              </w:rPr>
              <w:t>ieji metai</w:t>
            </w:r>
          </w:p>
        </w:tc>
      </w:tr>
      <w:tr w:rsidR="005A0E58" w:rsidRPr="003E5DEB" w:rsidTr="005C5FF2">
        <w:tc>
          <w:tcPr>
            <w:tcW w:w="2552" w:type="dxa"/>
            <w:tcBorders>
              <w:top w:val="nil"/>
              <w:left w:val="single" w:sz="2" w:space="0" w:color="000000"/>
              <w:bottom w:val="single" w:sz="2" w:space="0" w:color="000000"/>
              <w:right w:val="nil"/>
            </w:tcBorders>
            <w:vAlign w:val="center"/>
          </w:tcPr>
          <w:p w:rsidR="005A0E58" w:rsidRPr="003571E7" w:rsidRDefault="005A0E58" w:rsidP="00DD1854">
            <w:pPr>
              <w:pStyle w:val="Antrat1"/>
              <w:jc w:val="left"/>
              <w:rPr>
                <w:bCs w:val="0"/>
                <w:caps w:val="0"/>
                <w:sz w:val="24"/>
                <w:szCs w:val="24"/>
              </w:rPr>
            </w:pPr>
            <w:r w:rsidRPr="003571E7">
              <w:rPr>
                <w:bCs w:val="0"/>
                <w:caps w:val="0"/>
                <w:sz w:val="24"/>
                <w:szCs w:val="24"/>
              </w:rPr>
              <w:t xml:space="preserve">Asignavimų valdytojas(-ai), kodas </w:t>
            </w:r>
          </w:p>
        </w:tc>
        <w:tc>
          <w:tcPr>
            <w:tcW w:w="6993" w:type="dxa"/>
            <w:tcBorders>
              <w:top w:val="nil"/>
              <w:left w:val="single" w:sz="2" w:space="0" w:color="000000"/>
              <w:bottom w:val="single" w:sz="2" w:space="0" w:color="000000"/>
              <w:right w:val="single" w:sz="2" w:space="0" w:color="000000"/>
            </w:tcBorders>
            <w:vAlign w:val="center"/>
          </w:tcPr>
          <w:p w:rsidR="005A0E58" w:rsidRPr="003571E7" w:rsidRDefault="00E17FBA" w:rsidP="005E16B2">
            <w:pPr>
              <w:suppressAutoHyphens/>
              <w:jc w:val="both"/>
            </w:pPr>
            <w:r w:rsidRPr="003571E7">
              <w:t>Akmenės</w:t>
            </w:r>
            <w:r w:rsidR="001C3838" w:rsidRPr="003571E7">
              <w:t xml:space="preserve"> rajono</w:t>
            </w:r>
            <w:r w:rsidR="00655466" w:rsidRPr="003571E7">
              <w:t xml:space="preserve"> savivaldybės administracija, </w:t>
            </w:r>
            <w:r w:rsidR="00B747DD" w:rsidRPr="003571E7">
              <w:t>188719391</w:t>
            </w:r>
          </w:p>
          <w:p w:rsidR="00821D5F" w:rsidRPr="003571E7" w:rsidRDefault="00821D5F" w:rsidP="00821D5F">
            <w:pPr>
              <w:jc w:val="both"/>
            </w:pPr>
            <w:r w:rsidRPr="003571E7">
              <w:t xml:space="preserve">Visuomenės sveikatos biuras, 303259146 </w:t>
            </w:r>
          </w:p>
          <w:p w:rsidR="00821D5F" w:rsidRDefault="00497ABF" w:rsidP="00821D5F">
            <w:pPr>
              <w:jc w:val="both"/>
            </w:pPr>
            <w:r w:rsidRPr="00497ABF">
              <w:t xml:space="preserve">Akmenės rajono </w:t>
            </w:r>
            <w:r>
              <w:t>s</w:t>
            </w:r>
            <w:r w:rsidR="00821D5F" w:rsidRPr="003571E7">
              <w:t>ocialinių paslaugų namai, 153089342</w:t>
            </w:r>
          </w:p>
          <w:p w:rsidR="00B73358" w:rsidRDefault="00B73358" w:rsidP="00821D5F">
            <w:pPr>
              <w:jc w:val="both"/>
            </w:pPr>
            <w:r w:rsidRPr="00497ABF">
              <w:t xml:space="preserve">Akmenės rajono </w:t>
            </w:r>
            <w:r w:rsidRPr="008178C4">
              <w:t>sporto centras</w:t>
            </w:r>
            <w:r>
              <w:t>,</w:t>
            </w:r>
            <w:r w:rsidRPr="008178C4">
              <w:t xml:space="preserve"> </w:t>
            </w:r>
            <w:r w:rsidRPr="00B73358">
              <w:t>295220870</w:t>
            </w:r>
          </w:p>
          <w:p w:rsidR="00B73358" w:rsidRDefault="00B73358" w:rsidP="00821D5F">
            <w:pPr>
              <w:jc w:val="both"/>
            </w:pPr>
            <w:r w:rsidRPr="00B73358">
              <w:t>Akmenės rajono Kruopių pagrindinė mokykla</w:t>
            </w:r>
            <w:r>
              <w:t xml:space="preserve">, </w:t>
            </w:r>
            <w:r w:rsidRPr="00B73358">
              <w:t>190448876</w:t>
            </w:r>
          </w:p>
          <w:p w:rsidR="00B73358" w:rsidRPr="00B73358" w:rsidRDefault="00B73358" w:rsidP="00821D5F">
            <w:pPr>
              <w:jc w:val="both"/>
            </w:pPr>
            <w:r w:rsidRPr="00B73358">
              <w:t>Akmenės rajono Akmenės gimnazija, 190447774</w:t>
            </w:r>
          </w:p>
          <w:p w:rsidR="003571E7" w:rsidRPr="003571E7" w:rsidRDefault="003571E7" w:rsidP="004C0C40">
            <w:pPr>
              <w:suppressAutoHyphens/>
              <w:jc w:val="both"/>
            </w:pPr>
            <w:r w:rsidRPr="003571E7">
              <w:t>Akmenės rajono savivaldybės kultūros centras</w:t>
            </w:r>
            <w:r>
              <w:t xml:space="preserve">, </w:t>
            </w:r>
            <w:r w:rsidRPr="003571E7">
              <w:t>188213974</w:t>
            </w:r>
          </w:p>
        </w:tc>
      </w:tr>
      <w:tr w:rsidR="005A0E58" w:rsidRPr="00E11733" w:rsidTr="004669B2">
        <w:trPr>
          <w:trHeight w:val="559"/>
        </w:trPr>
        <w:tc>
          <w:tcPr>
            <w:tcW w:w="2552" w:type="dxa"/>
            <w:tcBorders>
              <w:top w:val="nil"/>
              <w:left w:val="single" w:sz="2" w:space="0" w:color="000000"/>
              <w:bottom w:val="single" w:sz="2" w:space="0" w:color="000000"/>
              <w:right w:val="nil"/>
            </w:tcBorders>
            <w:vAlign w:val="center"/>
          </w:tcPr>
          <w:p w:rsidR="005A0E58" w:rsidRPr="006C367F" w:rsidRDefault="005A0E58" w:rsidP="00DD1854">
            <w:pPr>
              <w:pStyle w:val="Antrat1"/>
              <w:jc w:val="left"/>
              <w:rPr>
                <w:bCs w:val="0"/>
                <w:caps w:val="0"/>
                <w:sz w:val="24"/>
                <w:szCs w:val="24"/>
              </w:rPr>
            </w:pPr>
            <w:r w:rsidRPr="006C367F">
              <w:rPr>
                <w:bCs w:val="0"/>
                <w:caps w:val="0"/>
                <w:sz w:val="24"/>
                <w:szCs w:val="24"/>
              </w:rPr>
              <w:t>Vykdytojas(-ai), kodas</w:t>
            </w:r>
          </w:p>
        </w:tc>
        <w:tc>
          <w:tcPr>
            <w:tcW w:w="6993" w:type="dxa"/>
            <w:tcBorders>
              <w:top w:val="nil"/>
              <w:left w:val="single" w:sz="2" w:space="0" w:color="000000"/>
              <w:bottom w:val="single" w:sz="2" w:space="0" w:color="000000"/>
              <w:right w:val="single" w:sz="2" w:space="0" w:color="000000"/>
            </w:tcBorders>
            <w:vAlign w:val="center"/>
          </w:tcPr>
          <w:p w:rsidR="00B40DFE" w:rsidRPr="003571E7" w:rsidRDefault="00B40DFE" w:rsidP="00E11733">
            <w:pPr>
              <w:jc w:val="both"/>
            </w:pPr>
            <w:r w:rsidRPr="003571E7">
              <w:t xml:space="preserve">Statybos </w:t>
            </w:r>
            <w:r w:rsidR="00F91815" w:rsidRPr="003571E7">
              <w:t>skyrius 1.11</w:t>
            </w:r>
          </w:p>
          <w:p w:rsidR="0057109D" w:rsidRDefault="004C0C40" w:rsidP="00E11733">
            <w:pPr>
              <w:jc w:val="both"/>
            </w:pPr>
            <w:r w:rsidRPr="003571E7">
              <w:t>Strateginio planavimo ir investicijų skyrius</w:t>
            </w:r>
            <w:r w:rsidR="00821D5F" w:rsidRPr="003571E7">
              <w:t>, 1.12</w:t>
            </w:r>
          </w:p>
          <w:p w:rsidR="000C561E" w:rsidRPr="00B73358" w:rsidRDefault="000C561E" w:rsidP="000C561E">
            <w:pPr>
              <w:jc w:val="both"/>
            </w:pPr>
            <w:r w:rsidRPr="00B73358">
              <w:t>Teritorijų planavimo, architektūros ir paveldosaugos skyrius, 1.14</w:t>
            </w:r>
          </w:p>
          <w:p w:rsidR="003571E7" w:rsidRPr="00B73358" w:rsidRDefault="00BE3AFC" w:rsidP="00E11733">
            <w:pPr>
              <w:jc w:val="both"/>
            </w:pPr>
            <w:r w:rsidRPr="00B73358">
              <w:t xml:space="preserve">Vietinio ūkio ir turto valdymo skyrius </w:t>
            </w:r>
            <w:r w:rsidR="003571E7" w:rsidRPr="00B73358">
              <w:t>1.17</w:t>
            </w:r>
          </w:p>
          <w:p w:rsidR="00821D5F" w:rsidRPr="003571E7" w:rsidRDefault="00497ABF" w:rsidP="003E5DEB">
            <w:pPr>
              <w:jc w:val="both"/>
            </w:pPr>
            <w:r w:rsidRPr="00497ABF">
              <w:t xml:space="preserve">Akmenės rajono </w:t>
            </w:r>
            <w:r>
              <w:t>s</w:t>
            </w:r>
            <w:r w:rsidR="00821D5F" w:rsidRPr="003571E7">
              <w:t>ocialinių paslaugų namai, 10</w:t>
            </w:r>
          </w:p>
          <w:p w:rsidR="000C561E" w:rsidRPr="003571E7" w:rsidRDefault="000C561E" w:rsidP="000C561E">
            <w:pPr>
              <w:jc w:val="both"/>
            </w:pPr>
            <w:r>
              <w:t>Visuomenės sveikatos biuras, 16</w:t>
            </w:r>
          </w:p>
          <w:p w:rsidR="00B73358" w:rsidRPr="003571E7" w:rsidRDefault="00B73358" w:rsidP="00B73358">
            <w:pPr>
              <w:jc w:val="both"/>
            </w:pPr>
            <w:r w:rsidRPr="00B73358">
              <w:t>Akmenės rajono Akmenės gimnazija</w:t>
            </w:r>
            <w:r>
              <w:t>, 17</w:t>
            </w:r>
          </w:p>
          <w:p w:rsidR="000C561E" w:rsidRDefault="000C561E" w:rsidP="000C561E">
            <w:pPr>
              <w:jc w:val="both"/>
            </w:pPr>
            <w:r w:rsidRPr="00B73358">
              <w:t>Akmenės rajono Kruopių pagrindinė mokykla</w:t>
            </w:r>
            <w:r>
              <w:t>, 21</w:t>
            </w:r>
          </w:p>
          <w:p w:rsidR="000C561E" w:rsidRDefault="000C561E" w:rsidP="000C561E">
            <w:pPr>
              <w:jc w:val="both"/>
            </w:pPr>
            <w:r w:rsidRPr="003571E7">
              <w:t>Akmenės rajono savivaldybės kultūros centras</w:t>
            </w:r>
            <w:r>
              <w:t>, 28</w:t>
            </w:r>
          </w:p>
          <w:p w:rsidR="00AD4D99" w:rsidRPr="000C561E" w:rsidRDefault="008178C4" w:rsidP="000C561E">
            <w:pPr>
              <w:jc w:val="both"/>
            </w:pPr>
            <w:r w:rsidRPr="00497ABF">
              <w:t xml:space="preserve">Akmenės rajono </w:t>
            </w:r>
            <w:r w:rsidRPr="008178C4">
              <w:t>sporto centras</w:t>
            </w:r>
            <w:r>
              <w:t>,</w:t>
            </w:r>
            <w:r w:rsidRPr="008178C4">
              <w:t xml:space="preserve"> </w:t>
            </w:r>
            <w:r w:rsidR="00AD4D99" w:rsidRPr="00AD4D99">
              <w:t>31</w:t>
            </w:r>
          </w:p>
        </w:tc>
      </w:tr>
    </w:tbl>
    <w:p w:rsidR="005A0E58" w:rsidRPr="006D0A94" w:rsidRDefault="005A0E58" w:rsidP="005A0E58">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552"/>
        <w:gridCol w:w="5103"/>
        <w:gridCol w:w="992"/>
        <w:gridCol w:w="898"/>
      </w:tblGrid>
      <w:tr w:rsidR="00954AD5" w:rsidRPr="006D0A94" w:rsidTr="001E1D1A">
        <w:tc>
          <w:tcPr>
            <w:tcW w:w="2552" w:type="dxa"/>
            <w:tcBorders>
              <w:top w:val="single" w:sz="2" w:space="0" w:color="000000"/>
              <w:left w:val="single" w:sz="2" w:space="0" w:color="000000"/>
              <w:bottom w:val="single" w:sz="2" w:space="0" w:color="000000"/>
              <w:right w:val="nil"/>
            </w:tcBorders>
            <w:vAlign w:val="center"/>
          </w:tcPr>
          <w:p w:rsidR="00954AD5" w:rsidRPr="006D0A94" w:rsidRDefault="00954AD5" w:rsidP="005C5FF2">
            <w:pPr>
              <w:pStyle w:val="Antrat3"/>
              <w:numPr>
                <w:ilvl w:val="2"/>
                <w:numId w:val="2"/>
              </w:numPr>
              <w:tabs>
                <w:tab w:val="left" w:pos="180"/>
              </w:tabs>
              <w:ind w:left="0" w:right="0" w:firstLine="0"/>
              <w:jc w:val="left"/>
            </w:pPr>
            <w:r w:rsidRPr="006D0A94">
              <w:t>Programos pavadinimas</w:t>
            </w:r>
          </w:p>
        </w:tc>
        <w:tc>
          <w:tcPr>
            <w:tcW w:w="5103" w:type="dxa"/>
            <w:tcBorders>
              <w:top w:val="single" w:sz="2" w:space="0" w:color="000000"/>
              <w:left w:val="single" w:sz="2" w:space="0" w:color="000000"/>
              <w:bottom w:val="single" w:sz="2" w:space="0" w:color="000000"/>
              <w:right w:val="nil"/>
            </w:tcBorders>
            <w:vAlign w:val="center"/>
          </w:tcPr>
          <w:p w:rsidR="00954AD5" w:rsidRPr="006D0A94" w:rsidRDefault="00954AD5" w:rsidP="00655466">
            <w:pPr>
              <w:suppressAutoHyphens/>
              <w:rPr>
                <w:bCs/>
                <w:lang w:eastAsia="ar-SA"/>
              </w:rPr>
            </w:pPr>
            <w:r w:rsidRPr="006D0A94">
              <w:rPr>
                <w:bCs/>
                <w:lang w:eastAsia="ar-SA"/>
              </w:rPr>
              <w:t>Investicijų programa</w:t>
            </w:r>
          </w:p>
        </w:tc>
        <w:tc>
          <w:tcPr>
            <w:tcW w:w="992" w:type="dxa"/>
            <w:tcBorders>
              <w:top w:val="single" w:sz="2" w:space="0" w:color="000000"/>
              <w:left w:val="single" w:sz="2" w:space="0" w:color="000000"/>
              <w:bottom w:val="single" w:sz="2" w:space="0" w:color="000000"/>
              <w:right w:val="nil"/>
            </w:tcBorders>
            <w:vAlign w:val="center"/>
          </w:tcPr>
          <w:p w:rsidR="00954AD5" w:rsidRPr="006D0A94" w:rsidRDefault="00954AD5" w:rsidP="005A0E58">
            <w:pPr>
              <w:pStyle w:val="Antrat4"/>
              <w:numPr>
                <w:ilvl w:val="3"/>
                <w:numId w:val="2"/>
              </w:numPr>
              <w:suppressAutoHyphens/>
              <w:spacing w:before="0" w:after="0"/>
              <w:jc w:val="center"/>
              <w:rPr>
                <w:sz w:val="24"/>
                <w:szCs w:val="24"/>
              </w:rPr>
            </w:pPr>
            <w:r w:rsidRPr="006D0A94">
              <w:rPr>
                <w:sz w:val="24"/>
                <w:szCs w:val="24"/>
              </w:rPr>
              <w:t>Kodas</w:t>
            </w:r>
          </w:p>
        </w:tc>
        <w:tc>
          <w:tcPr>
            <w:tcW w:w="898" w:type="dxa"/>
            <w:tcBorders>
              <w:top w:val="single" w:sz="2" w:space="0" w:color="000000"/>
              <w:left w:val="single" w:sz="2" w:space="0" w:color="000000"/>
              <w:bottom w:val="single" w:sz="2" w:space="0" w:color="000000"/>
              <w:right w:val="single" w:sz="2" w:space="0" w:color="000000"/>
            </w:tcBorders>
            <w:vAlign w:val="center"/>
          </w:tcPr>
          <w:p w:rsidR="00954AD5" w:rsidRPr="006D0A94" w:rsidRDefault="002A17E7" w:rsidP="005A0E58">
            <w:pPr>
              <w:suppressAutoHyphens/>
              <w:jc w:val="center"/>
              <w:rPr>
                <w:lang w:eastAsia="ar-SA"/>
              </w:rPr>
            </w:pPr>
            <w:r>
              <w:rPr>
                <w:lang w:eastAsia="ar-SA"/>
              </w:rPr>
              <w:t>0</w:t>
            </w:r>
            <w:r w:rsidR="003B0F57" w:rsidRPr="006D0A94">
              <w:rPr>
                <w:lang w:eastAsia="ar-SA"/>
              </w:rPr>
              <w:t>3</w:t>
            </w:r>
            <w:r>
              <w:rPr>
                <w:lang w:eastAsia="ar-SA"/>
              </w:rPr>
              <w:t>.</w:t>
            </w:r>
          </w:p>
        </w:tc>
      </w:tr>
    </w:tbl>
    <w:p w:rsidR="005A0E58" w:rsidRPr="006D0A94" w:rsidRDefault="005A0E58" w:rsidP="005A0E58">
      <w:pPr>
        <w:suppressAutoHyphens/>
        <w:jc w:val="center"/>
        <w:rPr>
          <w:highlight w:val="yellow"/>
          <w:lang w:eastAsia="ar-SA"/>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103"/>
        <w:gridCol w:w="992"/>
        <w:gridCol w:w="898"/>
      </w:tblGrid>
      <w:tr w:rsidR="008717AD" w:rsidRPr="006D0A94" w:rsidTr="00410BB3">
        <w:trPr>
          <w:trHeight w:val="6329"/>
        </w:trPr>
        <w:tc>
          <w:tcPr>
            <w:tcW w:w="2552" w:type="dxa"/>
            <w:vAlign w:val="center"/>
          </w:tcPr>
          <w:p w:rsidR="008717AD" w:rsidRPr="006D0A94" w:rsidRDefault="008717AD" w:rsidP="005A0E58">
            <w:pPr>
              <w:suppressAutoHyphens/>
              <w:rPr>
                <w:b/>
                <w:lang w:eastAsia="ar-SA"/>
              </w:rPr>
            </w:pPr>
            <w:r w:rsidRPr="006D0A94">
              <w:rPr>
                <w:b/>
              </w:rPr>
              <w:t>Programos parengimo argumentai</w:t>
            </w:r>
          </w:p>
        </w:tc>
        <w:tc>
          <w:tcPr>
            <w:tcW w:w="6993" w:type="dxa"/>
            <w:gridSpan w:val="3"/>
            <w:vAlign w:val="center"/>
          </w:tcPr>
          <w:p w:rsidR="00206BAA" w:rsidRDefault="00206BAA" w:rsidP="00A11846">
            <w:pPr>
              <w:jc w:val="both"/>
            </w:pPr>
            <w:r>
              <w:rPr>
                <w:color w:val="000000"/>
              </w:rPr>
              <w:t>2014</w:t>
            </w:r>
            <w:r w:rsidRPr="00C84D3A">
              <w:rPr>
                <w:color w:val="000000"/>
              </w:rPr>
              <w:t xml:space="preserve"> m. </w:t>
            </w:r>
            <w:r>
              <w:rPr>
                <w:color w:val="000000"/>
              </w:rPr>
              <w:t>gruodžio</w:t>
            </w:r>
            <w:r w:rsidRPr="00C84D3A">
              <w:rPr>
                <w:color w:val="000000"/>
              </w:rPr>
              <w:t xml:space="preserve"> </w:t>
            </w:r>
            <w:r>
              <w:rPr>
                <w:color w:val="000000"/>
              </w:rPr>
              <w:t>29</w:t>
            </w:r>
            <w:r w:rsidRPr="00C84D3A">
              <w:rPr>
                <w:color w:val="000000"/>
              </w:rPr>
              <w:t xml:space="preserve"> d. Akmenės rajono savivaldybės tarybos sprendimu Nr. </w:t>
            </w:r>
            <w:r>
              <w:rPr>
                <w:color w:val="000000"/>
              </w:rPr>
              <w:t xml:space="preserve">T-277 </w:t>
            </w:r>
            <w:r w:rsidRPr="00C84D3A">
              <w:rPr>
                <w:color w:val="000000"/>
              </w:rPr>
              <w:t xml:space="preserve">buvo patvirtintas Akmenės rajono savivaldybės </w:t>
            </w:r>
            <w:r>
              <w:rPr>
                <w:color w:val="000000"/>
              </w:rPr>
              <w:t>2016–2021 m. strateginis  plėtros planas (</w:t>
            </w:r>
            <w:r w:rsidR="004A2C71">
              <w:rPr>
                <w:color w:val="000000"/>
              </w:rPr>
              <w:t>t</w:t>
            </w:r>
            <w:r>
              <w:rPr>
                <w:color w:val="000000"/>
              </w:rPr>
              <w:t>oliau – SPP)</w:t>
            </w:r>
            <w:r w:rsidRPr="00C84D3A">
              <w:rPr>
                <w:color w:val="000000"/>
              </w:rPr>
              <w:t>.</w:t>
            </w:r>
            <w:r>
              <w:rPr>
                <w:color w:val="000000"/>
              </w:rPr>
              <w:t xml:space="preserve"> </w:t>
            </w:r>
            <w:r w:rsidRPr="00E16B3C">
              <w:rPr>
                <w:color w:val="000000"/>
              </w:rPr>
              <w:t>Viena iš</w:t>
            </w:r>
            <w:r>
              <w:rPr>
                <w:color w:val="000000"/>
              </w:rPr>
              <w:t xml:space="preserve"> </w:t>
            </w:r>
            <w:r w:rsidRPr="00E16B3C">
              <w:rPr>
                <w:color w:val="000000"/>
              </w:rPr>
              <w:t xml:space="preserve"> </w:t>
            </w:r>
            <w:r>
              <w:rPr>
                <w:color w:val="000000"/>
              </w:rPr>
              <w:t>SPP</w:t>
            </w:r>
            <w:r w:rsidR="00802EFF">
              <w:rPr>
                <w:color w:val="000000"/>
              </w:rPr>
              <w:t xml:space="preserve"> dalių – </w:t>
            </w:r>
            <w:r w:rsidRPr="00E16B3C">
              <w:t>Investicijų programa</w:t>
            </w:r>
            <w:r>
              <w:t xml:space="preserve">. </w:t>
            </w:r>
            <w:r w:rsidR="004A2C71">
              <w:t>Ši</w:t>
            </w:r>
            <w:r w:rsidR="005D6EE7">
              <w:t xml:space="preserve"> programa</w:t>
            </w:r>
            <w:r w:rsidR="004A2C71">
              <w:t xml:space="preserve"> </w:t>
            </w:r>
            <w:r w:rsidR="004A2C71" w:rsidRPr="004A2C71">
              <w:t>yra trejų metų trukmės strateginis savivaldybės planavimo dokumentas</w:t>
            </w:r>
            <w:r w:rsidR="004A2C71">
              <w:t xml:space="preserve">, </w:t>
            </w:r>
            <w:r w:rsidR="004A2C71" w:rsidRPr="004A2C71">
              <w:t xml:space="preserve">kurį sudaro </w:t>
            </w:r>
            <w:r w:rsidR="004A2C71" w:rsidRPr="004A2C71">
              <w:rPr>
                <w:spacing w:val="1"/>
              </w:rPr>
              <w:t>p</w:t>
            </w:r>
            <w:r w:rsidR="004A2C71" w:rsidRPr="004A2C71">
              <w:t>rojektų bei</w:t>
            </w:r>
            <w:r w:rsidR="004A2C71" w:rsidRPr="004A2C71">
              <w:rPr>
                <w:i/>
                <w:iCs/>
              </w:rPr>
              <w:t xml:space="preserve"> </w:t>
            </w:r>
            <w:r w:rsidR="004A2C71" w:rsidRPr="004A2C71">
              <w:t>finansinių išteklių planavimas</w:t>
            </w:r>
            <w:r w:rsidR="004A2C71">
              <w:t xml:space="preserve">. </w:t>
            </w:r>
          </w:p>
          <w:p w:rsidR="00AB09C2" w:rsidRDefault="00AB09C2" w:rsidP="00A11846">
            <w:pPr>
              <w:jc w:val="both"/>
            </w:pPr>
            <w:r w:rsidRPr="00AB09C2">
              <w:t>Programa skirta realizuoti Lietuvos Respublikos vietos savivaldos įstatymu nustatytas savarankiškąsias bei valstybines (valstybės perduotas savivaldybėms) savivaldybių funkcijas</w:t>
            </w:r>
            <w:r w:rsidR="00B747DD" w:rsidRPr="00AB09C2">
              <w:t>.</w:t>
            </w:r>
            <w:r w:rsidR="00B747DD" w:rsidRPr="001A1E0A">
              <w:t xml:space="preserve"> </w:t>
            </w:r>
          </w:p>
          <w:p w:rsidR="004A2C71" w:rsidRDefault="00B747DD" w:rsidP="00A11846">
            <w:pPr>
              <w:jc w:val="both"/>
            </w:pPr>
            <w:r w:rsidRPr="001A1E0A">
              <w:t xml:space="preserve">Programa skirta rajono ekonominei plėtrai, atitinkančiai </w:t>
            </w:r>
            <w:r w:rsidR="004A2C71">
              <w:t xml:space="preserve">SPP </w:t>
            </w:r>
            <w:r w:rsidRPr="001A1E0A">
              <w:t>prioritetus, tikslus, uždavinius ir priemon</w:t>
            </w:r>
            <w:r w:rsidR="004A2C71">
              <w:t>es,</w:t>
            </w:r>
            <w:r w:rsidRPr="001A1E0A">
              <w:t xml:space="preserve"> </w:t>
            </w:r>
            <w:r w:rsidR="004A2C71" w:rsidRPr="001A1E0A">
              <w:t>įgyvendinant investicinius projektus iš Europos Sąjungos, tarptautinių fondų, valstybės ir savivaldybės biudžeto lėšų.</w:t>
            </w:r>
          </w:p>
          <w:p w:rsidR="00C875C5" w:rsidRPr="001A1E0A" w:rsidRDefault="00537D00" w:rsidP="00682C20">
            <w:pPr>
              <w:ind w:right="-61"/>
              <w:jc w:val="both"/>
            </w:pPr>
            <w:r w:rsidRPr="00AB09C2">
              <w:t xml:space="preserve">Programa sudaro galimybę </w:t>
            </w:r>
            <w:r w:rsidR="00AB09C2" w:rsidRPr="00AB09C2">
              <w:t>Akmenės</w:t>
            </w:r>
            <w:r w:rsidRPr="00AB09C2">
              <w:t xml:space="preserve"> rajono savivaldybei</w:t>
            </w:r>
            <w:r w:rsidRPr="00AB09C2">
              <w:rPr>
                <w:spacing w:val="13"/>
              </w:rPr>
              <w:t xml:space="preserve"> </w:t>
            </w:r>
            <w:r w:rsidRPr="00AB09C2">
              <w:t>2014–2020</w:t>
            </w:r>
            <w:r w:rsidRPr="00AB09C2">
              <w:rPr>
                <w:spacing w:val="2"/>
              </w:rPr>
              <w:t xml:space="preserve"> </w:t>
            </w:r>
            <w:r w:rsidR="00C725B8">
              <w:rPr>
                <w:spacing w:val="2"/>
              </w:rPr>
              <w:t xml:space="preserve">   </w:t>
            </w:r>
            <w:r w:rsidRPr="00AB09C2">
              <w:t>m.</w:t>
            </w:r>
            <w:r w:rsidRPr="00AB09C2">
              <w:rPr>
                <w:spacing w:val="13"/>
              </w:rPr>
              <w:t xml:space="preserve"> </w:t>
            </w:r>
            <w:r w:rsidRPr="00AB09C2">
              <w:t xml:space="preserve">pasinaudoti </w:t>
            </w:r>
            <w:r w:rsidRPr="00AB09C2">
              <w:rPr>
                <w:spacing w:val="2"/>
              </w:rPr>
              <w:t>E</w:t>
            </w:r>
            <w:r w:rsidRPr="00AB09C2">
              <w:t>u</w:t>
            </w:r>
            <w:r w:rsidRPr="00AB09C2">
              <w:rPr>
                <w:spacing w:val="-1"/>
              </w:rPr>
              <w:t>r</w:t>
            </w:r>
            <w:r w:rsidRPr="00AB09C2">
              <w:t>opos</w:t>
            </w:r>
            <w:r w:rsidRPr="00AB09C2">
              <w:rPr>
                <w:spacing w:val="15"/>
              </w:rPr>
              <w:t xml:space="preserve"> </w:t>
            </w:r>
            <w:r w:rsidRPr="00AB09C2">
              <w:rPr>
                <w:spacing w:val="1"/>
              </w:rPr>
              <w:t>S</w:t>
            </w:r>
            <w:r w:rsidRPr="00AB09C2">
              <w:rPr>
                <w:spacing w:val="-1"/>
              </w:rPr>
              <w:t>ą</w:t>
            </w:r>
            <w:r w:rsidRPr="00AB09C2">
              <w:t>jun</w:t>
            </w:r>
            <w:r w:rsidRPr="00AB09C2">
              <w:rPr>
                <w:spacing w:val="-2"/>
              </w:rPr>
              <w:t>g</w:t>
            </w:r>
            <w:r w:rsidRPr="00AB09C2">
              <w:t>os</w:t>
            </w:r>
            <w:r w:rsidRPr="00AB09C2">
              <w:rPr>
                <w:spacing w:val="15"/>
              </w:rPr>
              <w:t xml:space="preserve"> </w:t>
            </w:r>
            <w:r w:rsidRPr="00AB09C2">
              <w:t>st</w:t>
            </w:r>
            <w:r w:rsidRPr="00AB09C2">
              <w:rPr>
                <w:spacing w:val="-1"/>
              </w:rPr>
              <w:t>r</w:t>
            </w:r>
            <w:r w:rsidRPr="00AB09C2">
              <w:t>ukt</w:t>
            </w:r>
            <w:r w:rsidRPr="00AB09C2">
              <w:rPr>
                <w:spacing w:val="2"/>
              </w:rPr>
              <w:t>ūr</w:t>
            </w:r>
            <w:r w:rsidRPr="00AB09C2">
              <w:t>inių</w:t>
            </w:r>
            <w:r w:rsidRPr="00AB09C2">
              <w:rPr>
                <w:spacing w:val="14"/>
              </w:rPr>
              <w:t xml:space="preserve"> </w:t>
            </w:r>
            <w:r w:rsidRPr="00AB09C2">
              <w:rPr>
                <w:spacing w:val="-1"/>
              </w:rPr>
              <w:t>f</w:t>
            </w:r>
            <w:r w:rsidRPr="00AB09C2">
              <w:t xml:space="preserve">ondų, </w:t>
            </w:r>
            <w:r w:rsidRPr="00AB09C2">
              <w:rPr>
                <w:spacing w:val="2"/>
              </w:rPr>
              <w:t> Europos Ekonominės Bendrijos</w:t>
            </w:r>
            <w:r w:rsidRPr="00AB09C2">
              <w:t xml:space="preserve"> ir</w:t>
            </w:r>
            <w:r w:rsidRPr="00AB09C2">
              <w:rPr>
                <w:spacing w:val="1"/>
              </w:rPr>
              <w:t xml:space="preserve"> </w:t>
            </w:r>
            <w:r w:rsidRPr="00AB09C2">
              <w:t>kitų</w:t>
            </w:r>
            <w:r w:rsidRPr="00AB09C2">
              <w:rPr>
                <w:spacing w:val="2"/>
              </w:rPr>
              <w:t xml:space="preserve"> </w:t>
            </w:r>
            <w:r w:rsidRPr="00AB09C2">
              <w:t>š</w:t>
            </w:r>
            <w:r w:rsidRPr="00AB09C2">
              <w:rPr>
                <w:spacing w:val="-1"/>
              </w:rPr>
              <w:t>a</w:t>
            </w:r>
            <w:r w:rsidRPr="00AB09C2">
              <w:t xml:space="preserve">lių </w:t>
            </w:r>
            <w:r w:rsidRPr="00AB09C2">
              <w:rPr>
                <w:spacing w:val="-1"/>
              </w:rPr>
              <w:t>f</w:t>
            </w:r>
            <w:r w:rsidRPr="00AB09C2">
              <w:t>in</w:t>
            </w:r>
            <w:r w:rsidRPr="00AB09C2">
              <w:rPr>
                <w:spacing w:val="-1"/>
              </w:rPr>
              <w:t>a</w:t>
            </w:r>
            <w:r w:rsidRPr="00AB09C2">
              <w:t>nsinių</w:t>
            </w:r>
            <w:r w:rsidRPr="00AB09C2">
              <w:rPr>
                <w:spacing w:val="2"/>
              </w:rPr>
              <w:t xml:space="preserve"> </w:t>
            </w:r>
            <w:r w:rsidRPr="00AB09C2">
              <w:t>m</w:t>
            </w:r>
            <w:r w:rsidRPr="00AB09C2">
              <w:rPr>
                <w:spacing w:val="-1"/>
              </w:rPr>
              <w:t>ec</w:t>
            </w:r>
            <w:r w:rsidRPr="00AB09C2">
              <w:t>h</w:t>
            </w:r>
            <w:r w:rsidRPr="00AB09C2">
              <w:rPr>
                <w:spacing w:val="-1"/>
              </w:rPr>
              <w:t>a</w:t>
            </w:r>
            <w:r w:rsidRPr="00AB09C2">
              <w:t>ni</w:t>
            </w:r>
            <w:r w:rsidRPr="00AB09C2">
              <w:rPr>
                <w:spacing w:val="1"/>
              </w:rPr>
              <w:t>z</w:t>
            </w:r>
            <w:r w:rsidRPr="00AB09C2">
              <w:t>mų ar kitų programų l</w:t>
            </w:r>
            <w:r w:rsidRPr="00AB09C2">
              <w:rPr>
                <w:spacing w:val="-1"/>
              </w:rPr>
              <w:t>ė</w:t>
            </w:r>
            <w:r w:rsidRPr="00AB09C2">
              <w:t>šomis</w:t>
            </w:r>
            <w:r w:rsidRPr="00AB09C2">
              <w:rPr>
                <w:spacing w:val="1"/>
              </w:rPr>
              <w:t xml:space="preserve"> S</w:t>
            </w:r>
            <w:r w:rsidRPr="00AB09C2">
              <w:rPr>
                <w:spacing w:val="-1"/>
              </w:rPr>
              <w:t>a</w:t>
            </w:r>
            <w:r w:rsidRPr="00AB09C2">
              <w:t>viv</w:t>
            </w:r>
            <w:r w:rsidRPr="00AB09C2">
              <w:rPr>
                <w:spacing w:val="-1"/>
              </w:rPr>
              <w:t>a</w:t>
            </w:r>
            <w:r w:rsidRPr="00AB09C2">
              <w:t>l</w:t>
            </w:r>
            <w:r w:rsidRPr="00AB09C2">
              <w:rPr>
                <w:spacing w:val="2"/>
              </w:rPr>
              <w:t>d</w:t>
            </w:r>
            <w:r w:rsidRPr="00AB09C2">
              <w:rPr>
                <w:spacing w:val="-5"/>
              </w:rPr>
              <w:t>y</w:t>
            </w:r>
            <w:r w:rsidRPr="00AB09C2">
              <w:t>b</w:t>
            </w:r>
            <w:r w:rsidRPr="00AB09C2">
              <w:rPr>
                <w:spacing w:val="-1"/>
              </w:rPr>
              <w:t>ė</w:t>
            </w:r>
            <w:r w:rsidRPr="00AB09C2">
              <w:t>s</w:t>
            </w:r>
            <w:r w:rsidRPr="00AB09C2">
              <w:rPr>
                <w:spacing w:val="1"/>
              </w:rPr>
              <w:t xml:space="preserve"> teritorijoje </w:t>
            </w:r>
            <w:r w:rsidRPr="00AB09C2">
              <w:t>vi</w:t>
            </w:r>
            <w:r w:rsidRPr="00AB09C2">
              <w:rPr>
                <w:spacing w:val="-1"/>
              </w:rPr>
              <w:t>e</w:t>
            </w:r>
            <w:r w:rsidRPr="00AB09C2">
              <w:t>ši</w:t>
            </w:r>
            <w:r w:rsidRPr="00AB09C2">
              <w:rPr>
                <w:spacing w:val="-1"/>
              </w:rPr>
              <w:t>e</w:t>
            </w:r>
            <w:r w:rsidRPr="00AB09C2">
              <w:t>si</w:t>
            </w:r>
            <w:r w:rsidRPr="00AB09C2">
              <w:rPr>
                <w:spacing w:val="-1"/>
              </w:rPr>
              <w:t>e</w:t>
            </w:r>
            <w:r w:rsidRPr="00AB09C2">
              <w:t>ms p</w:t>
            </w:r>
            <w:r w:rsidRPr="00AB09C2">
              <w:rPr>
                <w:spacing w:val="-1"/>
              </w:rPr>
              <w:t>r</w:t>
            </w:r>
            <w:r w:rsidRPr="00AB09C2">
              <w:t>oj</w:t>
            </w:r>
            <w:r w:rsidRPr="00AB09C2">
              <w:rPr>
                <w:spacing w:val="-1"/>
              </w:rPr>
              <w:t>e</w:t>
            </w:r>
            <w:r w:rsidRPr="00AB09C2">
              <w:t>kt</w:t>
            </w:r>
            <w:r w:rsidRPr="00AB09C2">
              <w:rPr>
                <w:spacing w:val="-1"/>
              </w:rPr>
              <w:t>a</w:t>
            </w:r>
            <w:r w:rsidRPr="00AB09C2">
              <w:t>ms į</w:t>
            </w:r>
            <w:r w:rsidRPr="00AB09C2">
              <w:rPr>
                <w:spacing w:val="2"/>
              </w:rPr>
              <w:t>g</w:t>
            </w:r>
            <w:r w:rsidRPr="00AB09C2">
              <w:rPr>
                <w:spacing w:val="-5"/>
              </w:rPr>
              <w:t>y</w:t>
            </w:r>
            <w:r w:rsidRPr="00AB09C2">
              <w:rPr>
                <w:spacing w:val="2"/>
              </w:rPr>
              <w:t>v</w:t>
            </w:r>
            <w:r w:rsidRPr="00AB09C2">
              <w:rPr>
                <w:spacing w:val="-1"/>
              </w:rPr>
              <w:t>e</w:t>
            </w:r>
            <w:r w:rsidRPr="00AB09C2">
              <w:t>ndinti.</w:t>
            </w:r>
            <w:r w:rsidR="00120FB4">
              <w:t xml:space="preserve"> </w:t>
            </w:r>
            <w:r w:rsidR="00120FB4" w:rsidRPr="00C84D3A">
              <w:t>201</w:t>
            </w:r>
            <w:r w:rsidR="00802EFF">
              <w:t>7</w:t>
            </w:r>
            <w:r w:rsidR="00120FB4" w:rsidRPr="00C84D3A">
              <w:t xml:space="preserve"> m. įsibėgėjo 2014–2020 metų investicijų periodas, apimantis trijų ES fondų (Europos regioninės plėtros fondo, Europos socialinio fondo ir Sanglaudos fondo) investicijas Lietuvos ekonomikos augimui skatinti ir darbo vietoms kurti.</w:t>
            </w:r>
          </w:p>
        </w:tc>
      </w:tr>
      <w:tr w:rsidR="00A72861" w:rsidRPr="006D0A94" w:rsidTr="00410BB3">
        <w:trPr>
          <w:trHeight w:val="235"/>
        </w:trPr>
        <w:tc>
          <w:tcPr>
            <w:tcW w:w="2552" w:type="dxa"/>
            <w:vMerge w:val="restart"/>
            <w:vAlign w:val="center"/>
          </w:tcPr>
          <w:p w:rsidR="00DD1854" w:rsidRDefault="005C5FF2" w:rsidP="00DD1854">
            <w:pPr>
              <w:suppressAutoHyphens/>
              <w:rPr>
                <w:b/>
              </w:rPr>
            </w:pPr>
            <w:r w:rsidRPr="005C5FF2">
              <w:rPr>
                <w:b/>
              </w:rPr>
              <w:lastRenderedPageBreak/>
              <w:t>Ilgalaikis prioritetas</w:t>
            </w:r>
          </w:p>
          <w:p w:rsidR="00A72861" w:rsidRPr="006D0A94" w:rsidRDefault="005C5FF2" w:rsidP="00DD1854">
            <w:pPr>
              <w:suppressAutoHyphens/>
              <w:rPr>
                <w:b/>
                <w:lang w:eastAsia="ar-SA"/>
              </w:rPr>
            </w:pPr>
            <w:r w:rsidRPr="005C5FF2">
              <w:rPr>
                <w:b/>
              </w:rPr>
              <w:t>(-ai)</w:t>
            </w:r>
            <w:r>
              <w:rPr>
                <w:b/>
              </w:rPr>
              <w:t xml:space="preserve"> </w:t>
            </w:r>
            <w:r w:rsidRPr="005C5FF2">
              <w:rPr>
                <w:b/>
              </w:rPr>
              <w:t xml:space="preserve"> (pagal SPP)</w:t>
            </w:r>
          </w:p>
        </w:tc>
        <w:tc>
          <w:tcPr>
            <w:tcW w:w="5103" w:type="dxa"/>
            <w:vAlign w:val="center"/>
          </w:tcPr>
          <w:p w:rsidR="00A72861" w:rsidRPr="00C725B8" w:rsidRDefault="00D36D9A" w:rsidP="005E16B2">
            <w:pPr>
              <w:jc w:val="both"/>
              <w:rPr>
                <w:highlight w:val="yellow"/>
              </w:rPr>
            </w:pPr>
            <w:r w:rsidRPr="00C725B8">
              <w:t>Konkurencingo verslo skatinimas ir kaimo plėtra</w:t>
            </w:r>
          </w:p>
        </w:tc>
        <w:tc>
          <w:tcPr>
            <w:tcW w:w="992" w:type="dxa"/>
            <w:vMerge w:val="restart"/>
            <w:shd w:val="clear" w:color="auto" w:fill="auto"/>
            <w:vAlign w:val="center"/>
          </w:tcPr>
          <w:p w:rsidR="00A72861" w:rsidRPr="00E6079F" w:rsidRDefault="00A72861" w:rsidP="00970B91">
            <w:pPr>
              <w:pStyle w:val="Antrat5"/>
              <w:keepNext/>
              <w:numPr>
                <w:ilvl w:val="4"/>
                <w:numId w:val="2"/>
              </w:numPr>
              <w:suppressAutoHyphens/>
              <w:spacing w:before="0" w:after="0"/>
              <w:rPr>
                <w:bCs w:val="0"/>
                <w:i w:val="0"/>
                <w:sz w:val="24"/>
                <w:szCs w:val="24"/>
              </w:rPr>
            </w:pPr>
            <w:r w:rsidRPr="00E6079F">
              <w:rPr>
                <w:bCs w:val="0"/>
                <w:i w:val="0"/>
                <w:sz w:val="24"/>
                <w:szCs w:val="24"/>
              </w:rPr>
              <w:t>Kodas</w:t>
            </w:r>
          </w:p>
        </w:tc>
        <w:tc>
          <w:tcPr>
            <w:tcW w:w="898" w:type="dxa"/>
            <w:vAlign w:val="center"/>
          </w:tcPr>
          <w:p w:rsidR="00A72861" w:rsidRPr="00E6079F" w:rsidRDefault="00A72861" w:rsidP="005E16B2">
            <w:pPr>
              <w:jc w:val="center"/>
            </w:pPr>
            <w:r w:rsidRPr="00E6079F">
              <w:t>1</w:t>
            </w:r>
          </w:p>
        </w:tc>
      </w:tr>
      <w:tr w:rsidR="00A72861" w:rsidRPr="006D0A94" w:rsidTr="00410BB3">
        <w:trPr>
          <w:trHeight w:val="284"/>
        </w:trPr>
        <w:tc>
          <w:tcPr>
            <w:tcW w:w="2552" w:type="dxa"/>
            <w:vMerge/>
            <w:vAlign w:val="center"/>
          </w:tcPr>
          <w:p w:rsidR="00A72861" w:rsidRPr="006D0A94" w:rsidRDefault="00A72861" w:rsidP="005A0E58">
            <w:pPr>
              <w:suppressAutoHyphens/>
              <w:rPr>
                <w:b/>
              </w:rPr>
            </w:pPr>
          </w:p>
        </w:tc>
        <w:tc>
          <w:tcPr>
            <w:tcW w:w="5103" w:type="dxa"/>
            <w:vAlign w:val="center"/>
          </w:tcPr>
          <w:p w:rsidR="00A72861" w:rsidRPr="00C725B8" w:rsidRDefault="00D36D9A" w:rsidP="005E16B2">
            <w:pPr>
              <w:jc w:val="both"/>
            </w:pPr>
            <w:r w:rsidRPr="00C725B8">
              <w:t>Visuomenės socialinės gerovės kūrimas</w:t>
            </w:r>
          </w:p>
        </w:tc>
        <w:tc>
          <w:tcPr>
            <w:tcW w:w="992" w:type="dxa"/>
            <w:vMerge/>
            <w:shd w:val="clear" w:color="auto" w:fill="auto"/>
            <w:vAlign w:val="center"/>
          </w:tcPr>
          <w:p w:rsidR="00A72861" w:rsidRPr="00E6079F" w:rsidRDefault="00A72861" w:rsidP="005A0E58">
            <w:pPr>
              <w:pStyle w:val="Antrat5"/>
              <w:keepNext/>
              <w:numPr>
                <w:ilvl w:val="4"/>
                <w:numId w:val="2"/>
              </w:numPr>
              <w:suppressAutoHyphens/>
              <w:spacing w:before="0" w:after="0"/>
              <w:rPr>
                <w:bCs w:val="0"/>
                <w:i w:val="0"/>
                <w:sz w:val="24"/>
                <w:szCs w:val="24"/>
              </w:rPr>
            </w:pPr>
          </w:p>
        </w:tc>
        <w:tc>
          <w:tcPr>
            <w:tcW w:w="898" w:type="dxa"/>
            <w:vAlign w:val="center"/>
          </w:tcPr>
          <w:p w:rsidR="00A72861" w:rsidRPr="00E6079F" w:rsidRDefault="00A72861" w:rsidP="005E16B2">
            <w:pPr>
              <w:jc w:val="center"/>
            </w:pPr>
            <w:r w:rsidRPr="00E6079F">
              <w:t>2</w:t>
            </w:r>
          </w:p>
        </w:tc>
      </w:tr>
      <w:tr w:rsidR="00A72861" w:rsidRPr="006D0A94" w:rsidTr="00410BB3">
        <w:trPr>
          <w:trHeight w:val="242"/>
        </w:trPr>
        <w:tc>
          <w:tcPr>
            <w:tcW w:w="2552" w:type="dxa"/>
            <w:vMerge/>
            <w:vAlign w:val="center"/>
          </w:tcPr>
          <w:p w:rsidR="00A72861" w:rsidRPr="006D0A94" w:rsidRDefault="00A72861" w:rsidP="005A0E58">
            <w:pPr>
              <w:suppressAutoHyphens/>
              <w:rPr>
                <w:b/>
              </w:rPr>
            </w:pPr>
          </w:p>
        </w:tc>
        <w:tc>
          <w:tcPr>
            <w:tcW w:w="5103" w:type="dxa"/>
            <w:vAlign w:val="center"/>
          </w:tcPr>
          <w:p w:rsidR="00A72861" w:rsidRPr="00C725B8" w:rsidRDefault="00D36D9A" w:rsidP="005E16B2">
            <w:pPr>
              <w:jc w:val="both"/>
            </w:pPr>
            <w:r w:rsidRPr="00C725B8">
              <w:t>Darni infrastruktūros ir teritorijų plėtra</w:t>
            </w:r>
          </w:p>
        </w:tc>
        <w:tc>
          <w:tcPr>
            <w:tcW w:w="992" w:type="dxa"/>
            <w:vMerge/>
            <w:shd w:val="clear" w:color="auto" w:fill="auto"/>
            <w:vAlign w:val="center"/>
          </w:tcPr>
          <w:p w:rsidR="00A72861" w:rsidRPr="00E6079F" w:rsidRDefault="00A72861" w:rsidP="005A0E58">
            <w:pPr>
              <w:pStyle w:val="Antrat5"/>
              <w:keepNext/>
              <w:numPr>
                <w:ilvl w:val="4"/>
                <w:numId w:val="2"/>
              </w:numPr>
              <w:suppressAutoHyphens/>
              <w:spacing w:before="0" w:after="0"/>
              <w:rPr>
                <w:bCs w:val="0"/>
                <w:i w:val="0"/>
                <w:sz w:val="24"/>
                <w:szCs w:val="24"/>
              </w:rPr>
            </w:pPr>
          </w:p>
        </w:tc>
        <w:tc>
          <w:tcPr>
            <w:tcW w:w="898" w:type="dxa"/>
            <w:vAlign w:val="center"/>
          </w:tcPr>
          <w:p w:rsidR="00A72861" w:rsidRPr="00E6079F" w:rsidRDefault="00A72861" w:rsidP="005E16B2">
            <w:pPr>
              <w:jc w:val="center"/>
            </w:pPr>
            <w:r w:rsidRPr="00E6079F">
              <w:t>3</w:t>
            </w:r>
          </w:p>
        </w:tc>
      </w:tr>
      <w:tr w:rsidR="00AE5C57" w:rsidRPr="006D0A94" w:rsidTr="00410BB3">
        <w:tc>
          <w:tcPr>
            <w:tcW w:w="2552" w:type="dxa"/>
            <w:vAlign w:val="center"/>
          </w:tcPr>
          <w:p w:rsidR="00AE5C57" w:rsidRPr="006E1AF3" w:rsidRDefault="005C5FF2" w:rsidP="005A0E58">
            <w:pPr>
              <w:suppressAutoHyphens/>
              <w:rPr>
                <w:b/>
                <w:lang w:eastAsia="ar-SA"/>
              </w:rPr>
            </w:pPr>
            <w:r w:rsidRPr="006E1AF3">
              <w:rPr>
                <w:b/>
              </w:rPr>
              <w:t>Šia programa įgyvendinamas įstaigos strateginis tikslas:</w:t>
            </w:r>
          </w:p>
        </w:tc>
        <w:tc>
          <w:tcPr>
            <w:tcW w:w="5103" w:type="dxa"/>
            <w:vAlign w:val="center"/>
          </w:tcPr>
          <w:p w:rsidR="00AE5C57" w:rsidRPr="00E2258B" w:rsidRDefault="008F1627" w:rsidP="00D36D9A">
            <w:pPr>
              <w:suppressAutoHyphens/>
              <w:jc w:val="both"/>
              <w:rPr>
                <w:highlight w:val="cyan"/>
                <w:lang w:eastAsia="ar-SA"/>
              </w:rPr>
            </w:pPr>
            <w:r w:rsidRPr="00D36D9A">
              <w:t>Modernizuoti ir plėsti viešąją infrastruktūrą, sudaryti sąlygas verslo ir žemės ūkio plėtrai</w:t>
            </w:r>
          </w:p>
        </w:tc>
        <w:tc>
          <w:tcPr>
            <w:tcW w:w="992" w:type="dxa"/>
            <w:shd w:val="clear" w:color="auto" w:fill="auto"/>
            <w:vAlign w:val="center"/>
          </w:tcPr>
          <w:p w:rsidR="00AE5C57" w:rsidRPr="00E6079F" w:rsidRDefault="00AE5C57" w:rsidP="00E6079F">
            <w:pPr>
              <w:pStyle w:val="Antrat4"/>
              <w:numPr>
                <w:ilvl w:val="3"/>
                <w:numId w:val="2"/>
              </w:numPr>
              <w:suppressAutoHyphens/>
              <w:spacing w:before="0" w:after="0"/>
              <w:rPr>
                <w:sz w:val="24"/>
                <w:szCs w:val="24"/>
              </w:rPr>
            </w:pPr>
            <w:r w:rsidRPr="00E6079F">
              <w:rPr>
                <w:sz w:val="24"/>
                <w:szCs w:val="24"/>
              </w:rPr>
              <w:t>Kodas</w:t>
            </w:r>
          </w:p>
        </w:tc>
        <w:tc>
          <w:tcPr>
            <w:tcW w:w="898" w:type="dxa"/>
            <w:vAlign w:val="center"/>
          </w:tcPr>
          <w:p w:rsidR="00AE5C57" w:rsidRPr="00537D00" w:rsidRDefault="003C734F" w:rsidP="005E16B2">
            <w:pPr>
              <w:jc w:val="center"/>
              <w:rPr>
                <w:highlight w:val="yellow"/>
              </w:rPr>
            </w:pPr>
            <w:r w:rsidRPr="00E6079F">
              <w:t>3</w:t>
            </w:r>
          </w:p>
        </w:tc>
      </w:tr>
    </w:tbl>
    <w:p w:rsidR="00410BB3" w:rsidRDefault="00410BB3"/>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013"/>
        <w:gridCol w:w="142"/>
        <w:gridCol w:w="1559"/>
        <w:gridCol w:w="142"/>
        <w:gridCol w:w="992"/>
        <w:gridCol w:w="142"/>
        <w:gridCol w:w="142"/>
        <w:gridCol w:w="850"/>
        <w:gridCol w:w="142"/>
        <w:gridCol w:w="850"/>
        <w:gridCol w:w="19"/>
      </w:tblGrid>
      <w:tr w:rsidR="005A0E58" w:rsidRPr="006D0A94" w:rsidTr="00EC6E71">
        <w:trPr>
          <w:gridAfter w:val="1"/>
          <w:wAfter w:w="19" w:type="dxa"/>
          <w:trHeight w:val="711"/>
        </w:trPr>
        <w:tc>
          <w:tcPr>
            <w:tcW w:w="2552" w:type="dxa"/>
            <w:vAlign w:val="center"/>
          </w:tcPr>
          <w:p w:rsidR="005A0E58" w:rsidRPr="00D36D9A" w:rsidRDefault="005A0E58" w:rsidP="005A0E58">
            <w:pPr>
              <w:pStyle w:val="Antrat1"/>
              <w:jc w:val="left"/>
              <w:rPr>
                <w:bCs w:val="0"/>
                <w:caps w:val="0"/>
                <w:sz w:val="24"/>
                <w:szCs w:val="24"/>
              </w:rPr>
            </w:pPr>
            <w:r w:rsidRPr="00D36D9A">
              <w:rPr>
                <w:bCs w:val="0"/>
                <w:caps w:val="0"/>
                <w:sz w:val="24"/>
                <w:szCs w:val="24"/>
              </w:rPr>
              <w:t>Programos tikslas</w:t>
            </w:r>
          </w:p>
        </w:tc>
        <w:tc>
          <w:tcPr>
            <w:tcW w:w="5132" w:type="dxa"/>
            <w:gridSpan w:val="7"/>
            <w:vAlign w:val="center"/>
          </w:tcPr>
          <w:p w:rsidR="005A0E58" w:rsidRPr="00E6079F" w:rsidRDefault="0019412E" w:rsidP="000E7CA7">
            <w:pPr>
              <w:suppressAutoHyphens/>
              <w:jc w:val="both"/>
              <w:rPr>
                <w:highlight w:val="cyan"/>
              </w:rPr>
            </w:pPr>
            <w:r w:rsidRPr="00E6079F">
              <w:t>Rengti ir įgyvendinti projektus rajono infrastruktūros objektų, viešųjų erdvių ir pastatų būklės gerinimui</w:t>
            </w:r>
          </w:p>
        </w:tc>
        <w:tc>
          <w:tcPr>
            <w:tcW w:w="992" w:type="dxa"/>
            <w:gridSpan w:val="2"/>
            <w:shd w:val="clear" w:color="auto" w:fill="auto"/>
            <w:vAlign w:val="center"/>
          </w:tcPr>
          <w:p w:rsidR="005A0E58" w:rsidRPr="00E6079F" w:rsidRDefault="005A0E58" w:rsidP="00E6079F">
            <w:pPr>
              <w:pStyle w:val="Antrat1"/>
              <w:jc w:val="left"/>
              <w:rPr>
                <w:bCs w:val="0"/>
                <w:caps w:val="0"/>
                <w:sz w:val="24"/>
                <w:szCs w:val="24"/>
              </w:rPr>
            </w:pPr>
            <w:r w:rsidRPr="00E6079F">
              <w:rPr>
                <w:bCs w:val="0"/>
                <w:caps w:val="0"/>
                <w:sz w:val="24"/>
                <w:szCs w:val="24"/>
              </w:rPr>
              <w:t>Kodas</w:t>
            </w:r>
          </w:p>
        </w:tc>
        <w:tc>
          <w:tcPr>
            <w:tcW w:w="850" w:type="dxa"/>
            <w:vAlign w:val="center"/>
          </w:tcPr>
          <w:p w:rsidR="005A0E58" w:rsidRPr="00537D00" w:rsidRDefault="00E6079F" w:rsidP="005E16B2">
            <w:pPr>
              <w:jc w:val="center"/>
              <w:rPr>
                <w:highlight w:val="yellow"/>
              </w:rPr>
            </w:pPr>
            <w:r w:rsidRPr="00E6079F">
              <w:t>03.01.</w:t>
            </w:r>
          </w:p>
        </w:tc>
      </w:tr>
      <w:tr w:rsidR="00BC6143" w:rsidRPr="00E17FBA" w:rsidTr="00EC6E71">
        <w:trPr>
          <w:trHeight w:val="471"/>
        </w:trPr>
        <w:tc>
          <w:tcPr>
            <w:tcW w:w="9545" w:type="dxa"/>
            <w:gridSpan w:val="12"/>
            <w:tcBorders>
              <w:bottom w:val="single" w:sz="12" w:space="0" w:color="auto"/>
            </w:tcBorders>
            <w:vAlign w:val="center"/>
          </w:tcPr>
          <w:p w:rsidR="006D0A94" w:rsidRDefault="00BC6143" w:rsidP="006D0A94">
            <w:pPr>
              <w:pStyle w:val="Pagrindinistekstas"/>
              <w:spacing w:before="120"/>
              <w:rPr>
                <w:b/>
                <w:bCs/>
                <w:lang w:val="lt-LT"/>
              </w:rPr>
            </w:pPr>
            <w:r w:rsidRPr="001A1E0A">
              <w:rPr>
                <w:b/>
                <w:bCs/>
                <w:lang w:val="lt-LT"/>
              </w:rPr>
              <w:t xml:space="preserve">Tikslo aprašymas: </w:t>
            </w:r>
          </w:p>
          <w:p w:rsidR="000E7CA7" w:rsidRDefault="000E7CA7" w:rsidP="00A11846">
            <w:pPr>
              <w:jc w:val="both"/>
            </w:pPr>
            <w:r w:rsidRPr="00741580">
              <w:t>Programos tiksla</w:t>
            </w:r>
            <w:r>
              <w:t xml:space="preserve">s </w:t>
            </w:r>
            <w:r w:rsidRPr="00741580">
              <w:t>– palankios investicijoms aplinkos sukūrimas, strateginio plėtros bei veiklos planavimo formavimas ir efektyvus nacionalinės, ES struktūrinių ir kitų fondų paramos įsisavinimas</w:t>
            </w:r>
            <w:r w:rsidRPr="001A1E0A">
              <w:t xml:space="preserve">. Investicijų pritraukimas per projektinę veiklą – vienas iš pagrindinių būdų šiam </w:t>
            </w:r>
            <w:r w:rsidRPr="0044066A">
              <w:t>tikslui pasiekti.</w:t>
            </w:r>
          </w:p>
          <w:tbl>
            <w:tblPr>
              <w:tblW w:w="9429" w:type="dxa"/>
              <w:tblBorders>
                <w:top w:val="nil"/>
                <w:left w:val="nil"/>
                <w:bottom w:val="nil"/>
                <w:right w:val="nil"/>
              </w:tblBorders>
              <w:tblLayout w:type="fixed"/>
              <w:tblLook w:val="0000" w:firstRow="0" w:lastRow="0" w:firstColumn="0" w:lastColumn="0" w:noHBand="0" w:noVBand="0"/>
            </w:tblPr>
            <w:tblGrid>
              <w:gridCol w:w="9429"/>
            </w:tblGrid>
            <w:tr w:rsidR="000E7CA7" w:rsidTr="000E7CA7">
              <w:trPr>
                <w:trHeight w:val="599"/>
              </w:trPr>
              <w:tc>
                <w:tcPr>
                  <w:tcW w:w="9429" w:type="dxa"/>
                </w:tcPr>
                <w:p w:rsidR="000E7CA7" w:rsidRDefault="000E7CA7" w:rsidP="00A11846">
                  <w:pPr>
                    <w:pStyle w:val="Default"/>
                    <w:ind w:left="-74"/>
                    <w:jc w:val="both"/>
                    <w:rPr>
                      <w:sz w:val="20"/>
                      <w:szCs w:val="20"/>
                    </w:rPr>
                  </w:pPr>
                  <w:r w:rsidRPr="000E7CA7">
                    <w:rPr>
                      <w:color w:val="auto"/>
                    </w:rPr>
                    <w:t>Šiuo tikslu siekiama skatinti rajono socialinę-ekonominę plėtrą per projektinę veiklą, racionaliai ir efektyviai įgyvendinti Akmenės rajono savivaldybės 2016-2021 metų SPP numatytus tikslus, uždavinius ir priemones.</w:t>
                  </w:r>
                  <w:r>
                    <w:rPr>
                      <w:sz w:val="20"/>
                      <w:szCs w:val="20"/>
                    </w:rPr>
                    <w:t xml:space="preserve"> </w:t>
                  </w:r>
                  <w:r w:rsidR="00A8385E">
                    <w:rPr>
                      <w:rFonts w:cs="Tahoma"/>
                      <w:shd w:val="clear" w:color="auto" w:fill="FFFFFF"/>
                    </w:rPr>
                    <w:t>Norint</w:t>
                  </w:r>
                  <w:r w:rsidR="00A8385E" w:rsidRPr="006B371D">
                    <w:rPr>
                      <w:rFonts w:cs="Tahoma"/>
                      <w:shd w:val="clear" w:color="auto" w:fill="FFFFFF"/>
                    </w:rPr>
                    <w:t xml:space="preserve"> užtikrint</w:t>
                  </w:r>
                  <w:r w:rsidR="00A8385E">
                    <w:rPr>
                      <w:rFonts w:cs="Tahoma"/>
                      <w:shd w:val="clear" w:color="auto" w:fill="FFFFFF"/>
                    </w:rPr>
                    <w:t>i</w:t>
                  </w:r>
                  <w:r w:rsidR="00A8385E" w:rsidRPr="006B371D">
                    <w:rPr>
                      <w:rFonts w:cs="Tahoma"/>
                      <w:shd w:val="clear" w:color="auto" w:fill="FFFFFF"/>
                    </w:rPr>
                    <w:t xml:space="preserve"> reikaling</w:t>
                  </w:r>
                  <w:r w:rsidR="00A8385E">
                    <w:rPr>
                      <w:rFonts w:cs="Tahoma"/>
                      <w:shd w:val="clear" w:color="auto" w:fill="FFFFFF"/>
                    </w:rPr>
                    <w:t>us</w:t>
                  </w:r>
                  <w:r w:rsidR="00A8385E" w:rsidRPr="006B371D">
                    <w:rPr>
                      <w:rFonts w:cs="Tahoma"/>
                      <w:shd w:val="clear" w:color="auto" w:fill="FFFFFF"/>
                    </w:rPr>
                    <w:t xml:space="preserve"> finansini</w:t>
                  </w:r>
                  <w:r w:rsidR="00A8385E">
                    <w:rPr>
                      <w:rFonts w:cs="Tahoma"/>
                      <w:shd w:val="clear" w:color="auto" w:fill="FFFFFF"/>
                    </w:rPr>
                    <w:t>us</w:t>
                  </w:r>
                  <w:r w:rsidR="00A8385E" w:rsidRPr="006B371D">
                    <w:rPr>
                      <w:rFonts w:cs="Tahoma"/>
                      <w:shd w:val="clear" w:color="auto" w:fill="FFFFFF"/>
                    </w:rPr>
                    <w:t xml:space="preserve"> sraut</w:t>
                  </w:r>
                  <w:r w:rsidR="00A8385E">
                    <w:rPr>
                      <w:rFonts w:cs="Tahoma"/>
                      <w:shd w:val="clear" w:color="auto" w:fill="FFFFFF"/>
                    </w:rPr>
                    <w:t>us</w:t>
                  </w:r>
                  <w:r w:rsidR="00A8385E" w:rsidRPr="006B371D">
                    <w:rPr>
                      <w:rFonts w:cs="Tahoma"/>
                      <w:shd w:val="clear" w:color="auto" w:fill="FFFFFF"/>
                    </w:rPr>
                    <w:t>, esant ribotoms savivaldybės biudžeto lėšoms, būtina išnaudoti kitus finansavimo šaltinius, pasinaudoti valstybės teikiamomis galimybėmis, Europos Sąjungos struktūrinių fondų ir programų lėšomis.</w:t>
                  </w:r>
                </w:p>
              </w:tc>
            </w:tr>
          </w:tbl>
          <w:p w:rsidR="00C667F6" w:rsidRDefault="009E467E" w:rsidP="00A11846">
            <w:pPr>
              <w:pStyle w:val="Antrats"/>
              <w:widowControl/>
              <w:tabs>
                <w:tab w:val="clear" w:pos="4153"/>
                <w:tab w:val="clear" w:pos="8306"/>
              </w:tabs>
              <w:jc w:val="both"/>
              <w:rPr>
                <w:sz w:val="24"/>
                <w:szCs w:val="24"/>
                <w:lang w:val="lt-LT"/>
              </w:rPr>
            </w:pPr>
            <w:r w:rsidRPr="000E7CA7">
              <w:rPr>
                <w:sz w:val="24"/>
                <w:szCs w:val="24"/>
                <w:lang w:val="lt-LT"/>
              </w:rPr>
              <w:t xml:space="preserve">Įgyvendindama šį tikslą Akmenės rajono savivaldybė numato: </w:t>
            </w:r>
            <w:r w:rsidRPr="000E7CA7">
              <w:rPr>
                <w:bCs/>
                <w:sz w:val="24"/>
                <w:szCs w:val="24"/>
                <w:lang w:val="lt-LT"/>
              </w:rPr>
              <w:t>rengti ir įgyvendinti</w:t>
            </w:r>
            <w:r w:rsidR="000E7CA7" w:rsidRPr="000E7CA7">
              <w:rPr>
                <w:bCs/>
                <w:sz w:val="24"/>
                <w:szCs w:val="24"/>
                <w:lang w:val="lt-LT"/>
              </w:rPr>
              <w:t xml:space="preserve"> projektus</w:t>
            </w:r>
            <w:r w:rsidRPr="000E7CA7">
              <w:rPr>
                <w:bCs/>
                <w:sz w:val="24"/>
                <w:szCs w:val="24"/>
                <w:lang w:val="lt-LT"/>
              </w:rPr>
              <w:t xml:space="preserve"> </w:t>
            </w:r>
            <w:r w:rsidR="000E7CA7" w:rsidRPr="000E7CA7">
              <w:rPr>
                <w:sz w:val="24"/>
                <w:szCs w:val="24"/>
              </w:rPr>
              <w:t>infrastruktūros objektų, viešųjų erdvių ir pastatų būklės gerinimui</w:t>
            </w:r>
            <w:r w:rsidR="009542CF" w:rsidRPr="000E7CA7">
              <w:rPr>
                <w:bCs/>
                <w:sz w:val="24"/>
                <w:szCs w:val="24"/>
                <w:lang w:val="lt-LT"/>
              </w:rPr>
              <w:t>; vykdyti s</w:t>
            </w:r>
            <w:r w:rsidRPr="000E7CA7">
              <w:rPr>
                <w:bCs/>
                <w:sz w:val="24"/>
                <w:szCs w:val="24"/>
                <w:lang w:val="lt-LT"/>
              </w:rPr>
              <w:t xml:space="preserve">avivaldybės administracijos veiklai ir bendruomenės poreikių tenkinimui svarbių pastatų ir patalpų atnaujinimą ir pritaikymą; užtikrinti </w:t>
            </w:r>
            <w:r w:rsidRPr="000E7CA7">
              <w:rPr>
                <w:bCs/>
                <w:iCs/>
                <w:sz w:val="24"/>
                <w:szCs w:val="24"/>
                <w:lang w:val="lt-LT"/>
              </w:rPr>
              <w:t>socialinių, švietimo ir ugdymo, sveikatos priežiūros, kūno kultūros ir sporto įstaigų pastatų atnaujinimą</w:t>
            </w:r>
            <w:r w:rsidRPr="0045307C">
              <w:rPr>
                <w:bCs/>
                <w:iCs/>
                <w:sz w:val="24"/>
                <w:szCs w:val="24"/>
                <w:lang w:val="lt-LT"/>
              </w:rPr>
              <w:t xml:space="preserve"> ir plėtrą; didinti </w:t>
            </w:r>
            <w:r w:rsidR="00D15FF4" w:rsidRPr="0045307C">
              <w:rPr>
                <w:bCs/>
                <w:iCs/>
                <w:sz w:val="24"/>
                <w:szCs w:val="24"/>
                <w:lang w:val="lt-LT"/>
              </w:rPr>
              <w:t xml:space="preserve">teikiamų </w:t>
            </w:r>
            <w:r w:rsidRPr="0045307C">
              <w:rPr>
                <w:bCs/>
                <w:iCs/>
                <w:sz w:val="24"/>
                <w:szCs w:val="24"/>
                <w:lang w:val="lt-LT"/>
              </w:rPr>
              <w:t>socialinių paslaugų prieinamumą;</w:t>
            </w:r>
            <w:r w:rsidRPr="0045307C">
              <w:rPr>
                <w:sz w:val="24"/>
                <w:szCs w:val="24"/>
                <w:lang w:val="lt-LT"/>
              </w:rPr>
              <w:t xml:space="preserve"> vykdyti inžinierinių tinklų atnaujinimą ir plėtrą; rengti ir įgyvendinti viešosios aplinkos, objektų ir bendruomeninės infrastruktūros atnaujinimo, sukūrimo bei gyvenamosios aplinkos kokybės gerinimo projektus; užtikrinti komunalinio ūkio, viešųjų erdvių ir susisiekimo infrastruktūros atnaujinimą ir plėtrą; </w:t>
            </w:r>
            <w:r w:rsidR="00BE1E39" w:rsidRPr="0045307C">
              <w:rPr>
                <w:sz w:val="24"/>
                <w:szCs w:val="24"/>
                <w:lang w:val="lt-LT"/>
              </w:rPr>
              <w:t>vykdyti</w:t>
            </w:r>
            <w:r w:rsidRPr="0045307C">
              <w:rPr>
                <w:sz w:val="24"/>
                <w:szCs w:val="24"/>
                <w:lang w:val="lt-LT"/>
              </w:rPr>
              <w:t xml:space="preserve"> daugiabučių gyvenamųjų namų </w:t>
            </w:r>
            <w:r w:rsidR="002F4AA2">
              <w:rPr>
                <w:sz w:val="24"/>
                <w:szCs w:val="24"/>
                <w:lang w:val="lt-LT"/>
              </w:rPr>
              <w:t xml:space="preserve">kiemų </w:t>
            </w:r>
            <w:r w:rsidRPr="0045307C">
              <w:rPr>
                <w:sz w:val="24"/>
                <w:szCs w:val="24"/>
                <w:lang w:val="lt-LT"/>
              </w:rPr>
              <w:t>atnaujinim</w:t>
            </w:r>
            <w:r w:rsidR="00BE1E39" w:rsidRPr="0045307C">
              <w:rPr>
                <w:sz w:val="24"/>
                <w:szCs w:val="24"/>
                <w:lang w:val="lt-LT"/>
              </w:rPr>
              <w:t>ą</w:t>
            </w:r>
            <w:r w:rsidRPr="0045307C">
              <w:rPr>
                <w:sz w:val="24"/>
                <w:szCs w:val="24"/>
                <w:lang w:val="lt-LT"/>
              </w:rPr>
              <w:t xml:space="preserve"> (modernizavim</w:t>
            </w:r>
            <w:r w:rsidR="00BE1E39" w:rsidRPr="0045307C">
              <w:rPr>
                <w:sz w:val="24"/>
                <w:szCs w:val="24"/>
                <w:lang w:val="lt-LT"/>
              </w:rPr>
              <w:t>ą</w:t>
            </w:r>
            <w:r w:rsidRPr="0045307C">
              <w:rPr>
                <w:sz w:val="24"/>
                <w:szCs w:val="24"/>
                <w:lang w:val="lt-LT"/>
              </w:rPr>
              <w:t>)</w:t>
            </w:r>
            <w:r w:rsidR="00303A7B" w:rsidRPr="0045307C">
              <w:rPr>
                <w:sz w:val="24"/>
                <w:szCs w:val="24"/>
                <w:lang w:val="lt-LT"/>
              </w:rPr>
              <w:t>.</w:t>
            </w:r>
          </w:p>
          <w:p w:rsidR="00417F91" w:rsidRPr="00A11846" w:rsidRDefault="00417F91" w:rsidP="00A11846">
            <w:pPr>
              <w:pStyle w:val="Antrats"/>
              <w:widowControl/>
              <w:tabs>
                <w:tab w:val="clear" w:pos="4153"/>
                <w:tab w:val="clear" w:pos="8306"/>
              </w:tabs>
              <w:jc w:val="both"/>
              <w:rPr>
                <w:sz w:val="24"/>
                <w:szCs w:val="24"/>
                <w:lang w:val="lt-LT"/>
              </w:rPr>
            </w:pPr>
          </w:p>
        </w:tc>
      </w:tr>
      <w:tr w:rsidR="00417F91" w:rsidRPr="00E17FBA" w:rsidTr="00EC6E71">
        <w:trPr>
          <w:trHeight w:val="480"/>
        </w:trPr>
        <w:tc>
          <w:tcPr>
            <w:tcW w:w="4707" w:type="dxa"/>
            <w:gridSpan w:val="3"/>
            <w:tcBorders>
              <w:top w:val="single" w:sz="12" w:space="0" w:color="auto"/>
              <w:bottom w:val="single" w:sz="12" w:space="0" w:color="auto"/>
            </w:tcBorders>
            <w:vAlign w:val="center"/>
          </w:tcPr>
          <w:p w:rsidR="00417F91" w:rsidRPr="001A1E0A" w:rsidRDefault="00417F91" w:rsidP="00417F91">
            <w:pPr>
              <w:pStyle w:val="Pagrindinistekstas"/>
              <w:spacing w:before="120"/>
              <w:jc w:val="center"/>
              <w:rPr>
                <w:b/>
                <w:bCs/>
                <w:lang w:val="lt-LT"/>
              </w:rPr>
            </w:pPr>
            <w:r>
              <w:rPr>
                <w:b/>
                <w:bCs/>
                <w:lang w:val="lt-LT"/>
              </w:rPr>
              <w:t>Rezultato vertinimo kriterijai</w:t>
            </w:r>
          </w:p>
        </w:tc>
        <w:tc>
          <w:tcPr>
            <w:tcW w:w="1559" w:type="dxa"/>
            <w:tcBorders>
              <w:top w:val="single" w:sz="12" w:space="0" w:color="auto"/>
              <w:bottom w:val="single" w:sz="12" w:space="0" w:color="auto"/>
            </w:tcBorders>
            <w:vAlign w:val="center"/>
          </w:tcPr>
          <w:p w:rsidR="00417F91" w:rsidRPr="001A1E0A" w:rsidRDefault="00417F91" w:rsidP="00417F91">
            <w:pPr>
              <w:pStyle w:val="Pagrindinistekstas"/>
              <w:spacing w:before="120"/>
              <w:jc w:val="center"/>
              <w:rPr>
                <w:b/>
                <w:bCs/>
                <w:lang w:val="lt-LT"/>
              </w:rPr>
            </w:pPr>
            <w:r>
              <w:rPr>
                <w:b/>
                <w:bCs/>
                <w:lang w:val="lt-LT"/>
              </w:rPr>
              <w:t>Mato vnt.</w:t>
            </w:r>
          </w:p>
        </w:tc>
        <w:tc>
          <w:tcPr>
            <w:tcW w:w="1276" w:type="dxa"/>
            <w:gridSpan w:val="3"/>
            <w:tcBorders>
              <w:top w:val="single" w:sz="12" w:space="0" w:color="auto"/>
              <w:bottom w:val="single" w:sz="12" w:space="0" w:color="auto"/>
            </w:tcBorders>
            <w:vAlign w:val="center"/>
          </w:tcPr>
          <w:p w:rsidR="00417F91" w:rsidRPr="001A1E0A" w:rsidRDefault="00417F91" w:rsidP="00417F91">
            <w:pPr>
              <w:pStyle w:val="Pagrindinistekstas"/>
              <w:spacing w:before="120"/>
              <w:jc w:val="center"/>
              <w:rPr>
                <w:b/>
                <w:bCs/>
                <w:lang w:val="lt-LT"/>
              </w:rPr>
            </w:pPr>
            <w:r>
              <w:rPr>
                <w:b/>
                <w:bCs/>
                <w:lang w:val="lt-LT"/>
              </w:rPr>
              <w:t>2018</w:t>
            </w:r>
          </w:p>
        </w:tc>
        <w:tc>
          <w:tcPr>
            <w:tcW w:w="992" w:type="dxa"/>
            <w:gridSpan w:val="2"/>
            <w:tcBorders>
              <w:top w:val="single" w:sz="12" w:space="0" w:color="auto"/>
              <w:bottom w:val="single" w:sz="12" w:space="0" w:color="auto"/>
            </w:tcBorders>
            <w:vAlign w:val="center"/>
          </w:tcPr>
          <w:p w:rsidR="00417F91" w:rsidRPr="001A1E0A" w:rsidRDefault="00417F91" w:rsidP="00417F91">
            <w:pPr>
              <w:pStyle w:val="Pagrindinistekstas"/>
              <w:spacing w:before="120"/>
              <w:jc w:val="center"/>
              <w:rPr>
                <w:b/>
                <w:bCs/>
                <w:lang w:val="lt-LT"/>
              </w:rPr>
            </w:pPr>
            <w:r>
              <w:rPr>
                <w:b/>
                <w:bCs/>
                <w:lang w:val="lt-LT"/>
              </w:rPr>
              <w:t>2019</w:t>
            </w:r>
          </w:p>
        </w:tc>
        <w:tc>
          <w:tcPr>
            <w:tcW w:w="1011" w:type="dxa"/>
            <w:gridSpan w:val="3"/>
            <w:tcBorders>
              <w:top w:val="single" w:sz="12" w:space="0" w:color="auto"/>
              <w:bottom w:val="single" w:sz="12" w:space="0" w:color="auto"/>
            </w:tcBorders>
            <w:vAlign w:val="center"/>
          </w:tcPr>
          <w:p w:rsidR="00417F91" w:rsidRPr="001A1E0A" w:rsidRDefault="00417F91" w:rsidP="00417F91">
            <w:pPr>
              <w:pStyle w:val="Pagrindinistekstas"/>
              <w:spacing w:before="120"/>
              <w:jc w:val="center"/>
              <w:rPr>
                <w:b/>
                <w:bCs/>
                <w:lang w:val="lt-LT"/>
              </w:rPr>
            </w:pPr>
            <w:r>
              <w:rPr>
                <w:b/>
                <w:bCs/>
                <w:lang w:val="lt-LT"/>
              </w:rPr>
              <w:t>2020</w:t>
            </w:r>
          </w:p>
        </w:tc>
      </w:tr>
      <w:tr w:rsidR="00007F8E" w:rsidRPr="00E17FBA" w:rsidTr="00EC6E71">
        <w:trPr>
          <w:trHeight w:val="480"/>
        </w:trPr>
        <w:tc>
          <w:tcPr>
            <w:tcW w:w="4707" w:type="dxa"/>
            <w:gridSpan w:val="3"/>
            <w:tcBorders>
              <w:top w:val="single" w:sz="12" w:space="0" w:color="auto"/>
            </w:tcBorders>
            <w:vAlign w:val="center"/>
          </w:tcPr>
          <w:p w:rsidR="00007F8E" w:rsidRPr="00417F91" w:rsidRDefault="00007F8E" w:rsidP="00007F8E">
            <w:pPr>
              <w:pStyle w:val="Pagrindinistekstas"/>
              <w:spacing w:before="120"/>
              <w:rPr>
                <w:bCs/>
                <w:lang w:val="lt-LT"/>
              </w:rPr>
            </w:pPr>
            <w:r w:rsidRPr="00417F91">
              <w:rPr>
                <w:bCs/>
                <w:lang w:val="lt-LT"/>
              </w:rPr>
              <w:t>Investicijų, skirtų rajono infrastruktūros objektų, viešųjų erdvių ir pastatų būklės gerinimui, dalis, tenkanti 1 gyventojui</w:t>
            </w:r>
          </w:p>
        </w:tc>
        <w:tc>
          <w:tcPr>
            <w:tcW w:w="1559" w:type="dxa"/>
            <w:tcBorders>
              <w:top w:val="single" w:sz="12" w:space="0" w:color="auto"/>
            </w:tcBorders>
            <w:vAlign w:val="center"/>
          </w:tcPr>
          <w:p w:rsidR="00007F8E" w:rsidRPr="00417F91" w:rsidRDefault="00007F8E" w:rsidP="00007F8E">
            <w:pPr>
              <w:pStyle w:val="Pagrindinistekstas"/>
              <w:spacing w:before="120"/>
              <w:jc w:val="center"/>
              <w:rPr>
                <w:bCs/>
                <w:lang w:val="lt-LT"/>
              </w:rPr>
            </w:pPr>
            <w:r w:rsidRPr="00417F91">
              <w:rPr>
                <w:bCs/>
                <w:lang w:val="lt-LT"/>
              </w:rPr>
              <w:t>EUR</w:t>
            </w:r>
          </w:p>
        </w:tc>
        <w:tc>
          <w:tcPr>
            <w:tcW w:w="1276" w:type="dxa"/>
            <w:gridSpan w:val="3"/>
            <w:tcBorders>
              <w:top w:val="single" w:sz="12" w:space="0" w:color="auto"/>
            </w:tcBorders>
            <w:vAlign w:val="center"/>
          </w:tcPr>
          <w:p w:rsidR="00007F8E" w:rsidRDefault="00007F8E" w:rsidP="00007F8E">
            <w:pPr>
              <w:jc w:val="center"/>
            </w:pPr>
            <w:r>
              <w:t>230</w:t>
            </w:r>
          </w:p>
        </w:tc>
        <w:tc>
          <w:tcPr>
            <w:tcW w:w="992" w:type="dxa"/>
            <w:gridSpan w:val="2"/>
            <w:tcBorders>
              <w:top w:val="single" w:sz="12" w:space="0" w:color="auto"/>
            </w:tcBorders>
            <w:vAlign w:val="center"/>
          </w:tcPr>
          <w:p w:rsidR="00007F8E" w:rsidRDefault="00007F8E" w:rsidP="00007F8E">
            <w:pPr>
              <w:jc w:val="center"/>
            </w:pPr>
            <w:r>
              <w:t>241</w:t>
            </w:r>
          </w:p>
        </w:tc>
        <w:tc>
          <w:tcPr>
            <w:tcW w:w="1011" w:type="dxa"/>
            <w:gridSpan w:val="3"/>
            <w:tcBorders>
              <w:top w:val="single" w:sz="12" w:space="0" w:color="auto"/>
            </w:tcBorders>
            <w:vAlign w:val="center"/>
          </w:tcPr>
          <w:p w:rsidR="00007F8E" w:rsidRDefault="00007F8E" w:rsidP="00007F8E">
            <w:pPr>
              <w:jc w:val="center"/>
            </w:pPr>
            <w:r>
              <w:t>253</w:t>
            </w:r>
          </w:p>
        </w:tc>
      </w:tr>
      <w:tr w:rsidR="00007F8E" w:rsidRPr="00E17FBA" w:rsidTr="00EC6E71">
        <w:trPr>
          <w:trHeight w:val="480"/>
        </w:trPr>
        <w:tc>
          <w:tcPr>
            <w:tcW w:w="4707" w:type="dxa"/>
            <w:gridSpan w:val="3"/>
            <w:vAlign w:val="center"/>
          </w:tcPr>
          <w:p w:rsidR="00007F8E" w:rsidRPr="00417F91" w:rsidRDefault="00007F8E" w:rsidP="00007F8E">
            <w:pPr>
              <w:pStyle w:val="Pagrindinistekstas"/>
              <w:spacing w:before="120"/>
              <w:rPr>
                <w:bCs/>
                <w:lang w:val="lt-LT"/>
              </w:rPr>
            </w:pPr>
            <w:r w:rsidRPr="00417F91">
              <w:rPr>
                <w:bCs/>
                <w:lang w:val="lt-LT"/>
              </w:rPr>
              <w:t>Energijos suvartojimo mažėjimas savivaldybei priklausančių viešosios paskirties pastatų (centralizuotam) šildymui</w:t>
            </w:r>
          </w:p>
        </w:tc>
        <w:tc>
          <w:tcPr>
            <w:tcW w:w="1559" w:type="dxa"/>
            <w:vAlign w:val="center"/>
          </w:tcPr>
          <w:p w:rsidR="00007F8E" w:rsidRPr="00417F91" w:rsidRDefault="00007F8E" w:rsidP="00007F8E">
            <w:pPr>
              <w:pStyle w:val="Pagrindinistekstas"/>
              <w:spacing w:before="120"/>
              <w:jc w:val="center"/>
              <w:rPr>
                <w:bCs/>
                <w:lang w:val="lt-LT"/>
              </w:rPr>
            </w:pPr>
            <w:r w:rsidRPr="00417F91">
              <w:rPr>
                <w:bCs/>
                <w:lang w:val="lt-LT"/>
              </w:rPr>
              <w:t>proc.</w:t>
            </w:r>
          </w:p>
        </w:tc>
        <w:tc>
          <w:tcPr>
            <w:tcW w:w="1276" w:type="dxa"/>
            <w:gridSpan w:val="3"/>
            <w:vAlign w:val="center"/>
          </w:tcPr>
          <w:p w:rsidR="00007F8E" w:rsidRDefault="00007F8E" w:rsidP="00007F8E">
            <w:pPr>
              <w:jc w:val="center"/>
            </w:pPr>
            <w:r>
              <w:t>4,2</w:t>
            </w:r>
          </w:p>
        </w:tc>
        <w:tc>
          <w:tcPr>
            <w:tcW w:w="992" w:type="dxa"/>
            <w:gridSpan w:val="2"/>
            <w:vAlign w:val="center"/>
          </w:tcPr>
          <w:p w:rsidR="00007F8E" w:rsidRDefault="00007F8E" w:rsidP="00007F8E">
            <w:pPr>
              <w:jc w:val="center"/>
            </w:pPr>
            <w:r>
              <w:t>8,4</w:t>
            </w:r>
          </w:p>
        </w:tc>
        <w:tc>
          <w:tcPr>
            <w:tcW w:w="1011" w:type="dxa"/>
            <w:gridSpan w:val="3"/>
            <w:vAlign w:val="center"/>
          </w:tcPr>
          <w:p w:rsidR="00007F8E" w:rsidRDefault="00007F8E" w:rsidP="00007F8E">
            <w:pPr>
              <w:jc w:val="center"/>
            </w:pPr>
            <w:r>
              <w:t>12,6</w:t>
            </w:r>
          </w:p>
        </w:tc>
      </w:tr>
      <w:tr w:rsidR="00007F8E" w:rsidRPr="00E17FBA" w:rsidTr="00706827">
        <w:trPr>
          <w:trHeight w:val="480"/>
        </w:trPr>
        <w:tc>
          <w:tcPr>
            <w:tcW w:w="4707" w:type="dxa"/>
            <w:gridSpan w:val="3"/>
            <w:tcBorders>
              <w:bottom w:val="single" w:sz="12" w:space="0" w:color="auto"/>
            </w:tcBorders>
            <w:vAlign w:val="center"/>
          </w:tcPr>
          <w:p w:rsidR="00007F8E" w:rsidRPr="00417F91" w:rsidRDefault="00007F8E" w:rsidP="00007F8E">
            <w:pPr>
              <w:pStyle w:val="Pagrindinistekstas"/>
              <w:spacing w:before="120"/>
              <w:rPr>
                <w:bCs/>
                <w:lang w:val="lt-LT"/>
              </w:rPr>
            </w:pPr>
            <w:r w:rsidRPr="00417F91">
              <w:rPr>
                <w:bCs/>
                <w:lang w:val="lt-LT"/>
              </w:rPr>
              <w:t>Energijos suvartojimo mažėjimas gyventojams priklausančių daugiabučių pastatų (centralizuotam) šildymui</w:t>
            </w:r>
          </w:p>
        </w:tc>
        <w:tc>
          <w:tcPr>
            <w:tcW w:w="1559" w:type="dxa"/>
            <w:tcBorders>
              <w:bottom w:val="single" w:sz="12" w:space="0" w:color="auto"/>
            </w:tcBorders>
            <w:vAlign w:val="center"/>
          </w:tcPr>
          <w:p w:rsidR="00007F8E" w:rsidRPr="00417F91" w:rsidRDefault="00007F8E" w:rsidP="00007F8E">
            <w:pPr>
              <w:pStyle w:val="Pagrindinistekstas"/>
              <w:spacing w:before="120"/>
              <w:jc w:val="center"/>
              <w:rPr>
                <w:bCs/>
                <w:lang w:val="lt-LT"/>
              </w:rPr>
            </w:pPr>
            <w:r w:rsidRPr="00417F91">
              <w:rPr>
                <w:bCs/>
                <w:lang w:val="lt-LT"/>
              </w:rPr>
              <w:t>proc.</w:t>
            </w:r>
          </w:p>
        </w:tc>
        <w:tc>
          <w:tcPr>
            <w:tcW w:w="1276" w:type="dxa"/>
            <w:gridSpan w:val="3"/>
            <w:tcBorders>
              <w:bottom w:val="single" w:sz="12" w:space="0" w:color="auto"/>
            </w:tcBorders>
            <w:vAlign w:val="center"/>
          </w:tcPr>
          <w:p w:rsidR="00007F8E" w:rsidRDefault="00007F8E" w:rsidP="00007F8E">
            <w:pPr>
              <w:jc w:val="center"/>
            </w:pPr>
            <w:r>
              <w:t>5,1</w:t>
            </w:r>
          </w:p>
        </w:tc>
        <w:tc>
          <w:tcPr>
            <w:tcW w:w="992" w:type="dxa"/>
            <w:gridSpan w:val="2"/>
            <w:tcBorders>
              <w:bottom w:val="single" w:sz="12" w:space="0" w:color="auto"/>
            </w:tcBorders>
            <w:vAlign w:val="center"/>
          </w:tcPr>
          <w:p w:rsidR="00007F8E" w:rsidRDefault="00007F8E" w:rsidP="00007F8E">
            <w:pPr>
              <w:jc w:val="center"/>
            </w:pPr>
            <w:r>
              <w:t>7,2</w:t>
            </w:r>
          </w:p>
        </w:tc>
        <w:tc>
          <w:tcPr>
            <w:tcW w:w="1011" w:type="dxa"/>
            <w:gridSpan w:val="3"/>
            <w:tcBorders>
              <w:bottom w:val="single" w:sz="12" w:space="0" w:color="auto"/>
            </w:tcBorders>
            <w:vAlign w:val="center"/>
          </w:tcPr>
          <w:p w:rsidR="00007F8E" w:rsidRDefault="00007F8E" w:rsidP="00007F8E">
            <w:pPr>
              <w:jc w:val="center"/>
            </w:pPr>
            <w:r>
              <w:t>12,3</w:t>
            </w:r>
          </w:p>
        </w:tc>
      </w:tr>
      <w:tr w:rsidR="005C5FF2" w:rsidRPr="00780399" w:rsidTr="00706827">
        <w:trPr>
          <w:trHeight w:val="471"/>
        </w:trPr>
        <w:tc>
          <w:tcPr>
            <w:tcW w:w="9545" w:type="dxa"/>
            <w:gridSpan w:val="12"/>
            <w:tcBorders>
              <w:top w:val="single" w:sz="12" w:space="0" w:color="auto"/>
            </w:tcBorders>
            <w:vAlign w:val="center"/>
          </w:tcPr>
          <w:p w:rsidR="00F90478" w:rsidRPr="00E071B8" w:rsidRDefault="00985C25" w:rsidP="00E071B8">
            <w:pPr>
              <w:pStyle w:val="Pagrindinistekstas"/>
              <w:spacing w:before="120"/>
              <w:jc w:val="both"/>
              <w:rPr>
                <w:lang w:val="lt-LT"/>
              </w:rPr>
            </w:pPr>
            <w:r w:rsidRPr="00F90478">
              <w:rPr>
                <w:lang w:val="lt-LT"/>
              </w:rPr>
              <w:t>Pažymėtina, kad energijos suvartojimo mažėjimas apskaičiuotas remiantis UAB „Akmenės energija“ pateiktais 2010-2016 m. suvartojimo duomenimis: viešosios paskirtis pastatų šildymo vidutinis sumažėjimas minėtu laikotarpiu siekia 4,2 proc., daugiabučių namų – 5,1 proc. Baziniai</w:t>
            </w:r>
            <w:r w:rsidR="00F90478" w:rsidRPr="00F90478">
              <w:rPr>
                <w:lang w:val="lt-LT"/>
              </w:rPr>
              <w:t>s</w:t>
            </w:r>
            <w:r w:rsidRPr="00F90478">
              <w:rPr>
                <w:lang w:val="lt-LT"/>
              </w:rPr>
              <w:t xml:space="preserve"> šių rodiklių skaičiavimo metai</w:t>
            </w:r>
            <w:r w:rsidR="00F90478">
              <w:rPr>
                <w:lang w:val="lt-LT"/>
              </w:rPr>
              <w:t>s</w:t>
            </w:r>
            <w:r w:rsidRPr="00F90478">
              <w:rPr>
                <w:lang w:val="lt-LT"/>
              </w:rPr>
              <w:t xml:space="preserve"> </w:t>
            </w:r>
            <w:r w:rsidR="00F90478" w:rsidRPr="00F90478">
              <w:rPr>
                <w:lang w:val="lt-LT"/>
              </w:rPr>
              <w:t>pasirinkti 2017 m.</w:t>
            </w:r>
          </w:p>
          <w:p w:rsidR="00417F91" w:rsidRDefault="00417F91" w:rsidP="00FF2039">
            <w:pPr>
              <w:pStyle w:val="Pagrindinistekstas"/>
              <w:spacing w:before="120"/>
              <w:rPr>
                <w:b/>
                <w:lang w:val="lt-LT"/>
              </w:rPr>
            </w:pPr>
            <w:r>
              <w:rPr>
                <w:b/>
                <w:lang w:val="lt-LT"/>
              </w:rPr>
              <w:t xml:space="preserve">03.01.01. Uždavinys. </w:t>
            </w:r>
            <w:proofErr w:type="spellStart"/>
            <w:r w:rsidRPr="00417F91">
              <w:rPr>
                <w:b/>
              </w:rPr>
              <w:t>Modernizuoti</w:t>
            </w:r>
            <w:proofErr w:type="spellEnd"/>
            <w:r w:rsidRPr="00417F91">
              <w:rPr>
                <w:b/>
              </w:rPr>
              <w:t xml:space="preserve"> </w:t>
            </w:r>
            <w:proofErr w:type="spellStart"/>
            <w:r w:rsidRPr="00417F91">
              <w:rPr>
                <w:b/>
              </w:rPr>
              <w:t>savivaldybei</w:t>
            </w:r>
            <w:proofErr w:type="spellEnd"/>
            <w:r w:rsidRPr="00417F91">
              <w:rPr>
                <w:b/>
              </w:rPr>
              <w:t xml:space="preserve"> </w:t>
            </w:r>
            <w:proofErr w:type="spellStart"/>
            <w:r w:rsidRPr="00417F91">
              <w:rPr>
                <w:b/>
              </w:rPr>
              <w:t>priklausančius</w:t>
            </w:r>
            <w:proofErr w:type="spellEnd"/>
            <w:r w:rsidRPr="00417F91">
              <w:rPr>
                <w:b/>
              </w:rPr>
              <w:t xml:space="preserve"> </w:t>
            </w:r>
            <w:proofErr w:type="spellStart"/>
            <w:r w:rsidRPr="00417F91">
              <w:rPr>
                <w:b/>
              </w:rPr>
              <w:t>pastatus</w:t>
            </w:r>
            <w:proofErr w:type="spellEnd"/>
            <w:r w:rsidRPr="00417F91">
              <w:rPr>
                <w:b/>
              </w:rPr>
              <w:t xml:space="preserve">, </w:t>
            </w:r>
            <w:proofErr w:type="spellStart"/>
            <w:r w:rsidRPr="00417F91">
              <w:rPr>
                <w:b/>
              </w:rPr>
              <w:t>gerinant</w:t>
            </w:r>
            <w:proofErr w:type="spellEnd"/>
            <w:r w:rsidRPr="00417F91">
              <w:rPr>
                <w:b/>
              </w:rPr>
              <w:t xml:space="preserve"> </w:t>
            </w:r>
            <w:proofErr w:type="spellStart"/>
            <w:r w:rsidRPr="00417F91">
              <w:rPr>
                <w:b/>
              </w:rPr>
              <w:t>jų</w:t>
            </w:r>
            <w:proofErr w:type="spellEnd"/>
            <w:r w:rsidRPr="00417F91">
              <w:rPr>
                <w:b/>
              </w:rPr>
              <w:t xml:space="preserve"> </w:t>
            </w:r>
            <w:proofErr w:type="spellStart"/>
            <w:r w:rsidRPr="00417F91">
              <w:rPr>
                <w:b/>
              </w:rPr>
              <w:t>būklę</w:t>
            </w:r>
            <w:proofErr w:type="spellEnd"/>
            <w:r w:rsidRPr="00417F91">
              <w:rPr>
                <w:b/>
              </w:rPr>
              <w:t xml:space="preserve"> </w:t>
            </w:r>
            <w:proofErr w:type="spellStart"/>
            <w:r w:rsidRPr="00417F91">
              <w:rPr>
                <w:b/>
              </w:rPr>
              <w:t>ir</w:t>
            </w:r>
            <w:proofErr w:type="spellEnd"/>
            <w:r w:rsidRPr="00417F91">
              <w:rPr>
                <w:b/>
              </w:rPr>
              <w:t xml:space="preserve"> </w:t>
            </w:r>
            <w:proofErr w:type="spellStart"/>
            <w:r w:rsidRPr="00417F91">
              <w:rPr>
                <w:b/>
              </w:rPr>
              <w:t>energetines</w:t>
            </w:r>
            <w:proofErr w:type="spellEnd"/>
            <w:r w:rsidRPr="00417F91">
              <w:rPr>
                <w:b/>
              </w:rPr>
              <w:t xml:space="preserve"> </w:t>
            </w:r>
            <w:proofErr w:type="spellStart"/>
            <w:r w:rsidRPr="00417F91">
              <w:rPr>
                <w:b/>
              </w:rPr>
              <w:t>charakteristikas</w:t>
            </w:r>
            <w:proofErr w:type="spellEnd"/>
            <w:r w:rsidR="003C181D">
              <w:rPr>
                <w:b/>
              </w:rPr>
              <w:t>.</w:t>
            </w:r>
          </w:p>
          <w:p w:rsidR="00FF2039" w:rsidRPr="00417F91" w:rsidRDefault="00FF2039" w:rsidP="00FF2039">
            <w:pPr>
              <w:pStyle w:val="Pagrindinistekstas"/>
              <w:spacing w:before="120"/>
              <w:rPr>
                <w:lang w:val="lt-LT"/>
              </w:rPr>
            </w:pPr>
            <w:r w:rsidRPr="00417F91">
              <w:rPr>
                <w:lang w:val="lt-LT"/>
              </w:rPr>
              <w:lastRenderedPageBreak/>
              <w:t>Uždavinio aprašymas:</w:t>
            </w:r>
          </w:p>
          <w:p w:rsidR="001944C0" w:rsidRDefault="001E1D1A" w:rsidP="009B79C5">
            <w:pPr>
              <w:jc w:val="both"/>
            </w:pPr>
            <w:r w:rsidRPr="005853F2">
              <w:t>Įgyvendinama šį uždavinį Akmenės rajono savivaldybė numato gerinti Akmenės rajono savivaldybei priklausančių pastatų, kuriuose įsikūrę viešąsias paslaugas teikiančios įstaigos būklę. Daugelio šių pastatų būklė neatitinka dabartinių reikalavimų dėl susidėvėjimo, pakitusių higien</w:t>
            </w:r>
            <w:r w:rsidR="00D1304A" w:rsidRPr="005853F2">
              <w:t>os normų bei energijos taupymo.</w:t>
            </w:r>
            <w:r w:rsidR="001B67B6">
              <w:t xml:space="preserve"> </w:t>
            </w:r>
            <w:r w:rsidR="001944C0">
              <w:t>Todėl būtina įgyvendinti priemones, kurios pagerintų savivaldybei priklausančių pastatų išorinę bei energetinę būklę.</w:t>
            </w:r>
          </w:p>
          <w:p w:rsidR="001B67B6" w:rsidRDefault="001B67B6" w:rsidP="009B79C5">
            <w:pPr>
              <w:jc w:val="both"/>
            </w:pPr>
            <w:r>
              <w:t xml:space="preserve">Pažymėtina, kad dalis šį uždavinį atitinkančių priemonių – tęstinės. Dėl nepakankamo </w:t>
            </w:r>
            <w:r w:rsidR="001C03B4">
              <w:t xml:space="preserve">Valstybės investicijų programos (toliau – </w:t>
            </w:r>
            <w:r>
              <w:t>VIP</w:t>
            </w:r>
            <w:r w:rsidR="001C03B4">
              <w:t>)</w:t>
            </w:r>
            <w:r>
              <w:t xml:space="preserve"> lėšų skyrimo, užtruko </w:t>
            </w:r>
            <w:r w:rsidR="001944C0">
              <w:t>VIP</w:t>
            </w:r>
            <w:r>
              <w:t xml:space="preserve"> programos lėšomis finansuojamų svarbių Savivaldybei objektų</w:t>
            </w:r>
            <w:r w:rsidR="001944C0">
              <w:t>, kaip</w:t>
            </w:r>
            <w:r>
              <w:t xml:space="preserve"> </w:t>
            </w:r>
            <w:r w:rsidRPr="001B67B6">
              <w:t>VšĮ  Naujosios Akmenės ligoninės</w:t>
            </w:r>
            <w:r w:rsidR="001C03B4">
              <w:t>,</w:t>
            </w:r>
            <w:r>
              <w:t xml:space="preserve"> </w:t>
            </w:r>
            <w:r w:rsidR="001C03B4">
              <w:t xml:space="preserve">Akmenės rajono savivaldybės viešosios </w:t>
            </w:r>
            <w:r>
              <w:t xml:space="preserve">bibliotekos </w:t>
            </w:r>
            <w:r w:rsidR="001C03B4">
              <w:t xml:space="preserve">ir Akmenės rajono savivaldybės Ramučių gimnazijos </w:t>
            </w:r>
            <w:r>
              <w:t xml:space="preserve">pastatų rekonstrukcijos darbai. </w:t>
            </w:r>
          </w:p>
          <w:p w:rsidR="004F50DF" w:rsidRPr="005853F2" w:rsidRDefault="004F50DF" w:rsidP="00BF1302">
            <w:pPr>
              <w:autoSpaceDE w:val="0"/>
              <w:autoSpaceDN w:val="0"/>
              <w:adjustRightInd w:val="0"/>
              <w:jc w:val="both"/>
            </w:pPr>
          </w:p>
        </w:tc>
      </w:tr>
      <w:tr w:rsidR="00BF1302" w:rsidRPr="00780399" w:rsidTr="00F45D9F">
        <w:trPr>
          <w:trHeight w:val="473"/>
        </w:trPr>
        <w:tc>
          <w:tcPr>
            <w:tcW w:w="4565" w:type="dxa"/>
            <w:gridSpan w:val="2"/>
            <w:tcBorders>
              <w:top w:val="single" w:sz="12" w:space="0" w:color="auto"/>
              <w:bottom w:val="single" w:sz="12" w:space="0" w:color="auto"/>
            </w:tcBorders>
            <w:vAlign w:val="center"/>
          </w:tcPr>
          <w:p w:rsidR="00BF1302" w:rsidRDefault="00BF1302" w:rsidP="00BF1302">
            <w:pPr>
              <w:pStyle w:val="Pagrindinistekstas"/>
              <w:spacing w:before="120"/>
              <w:jc w:val="center"/>
              <w:rPr>
                <w:b/>
                <w:lang w:val="lt-LT"/>
              </w:rPr>
            </w:pPr>
            <w:r>
              <w:rPr>
                <w:b/>
                <w:lang w:val="lt-LT"/>
              </w:rPr>
              <w:lastRenderedPageBreak/>
              <w:t>Produkto vertinimo kriterijai</w:t>
            </w:r>
          </w:p>
        </w:tc>
        <w:tc>
          <w:tcPr>
            <w:tcW w:w="1843" w:type="dxa"/>
            <w:gridSpan w:val="3"/>
            <w:tcBorders>
              <w:top w:val="single" w:sz="12" w:space="0" w:color="auto"/>
              <w:bottom w:val="single" w:sz="12" w:space="0" w:color="auto"/>
            </w:tcBorders>
            <w:vAlign w:val="center"/>
          </w:tcPr>
          <w:p w:rsidR="00BF1302" w:rsidRDefault="00BF1302" w:rsidP="00BF1302">
            <w:pPr>
              <w:pStyle w:val="Pagrindinistekstas"/>
              <w:spacing w:before="120"/>
              <w:jc w:val="center"/>
              <w:rPr>
                <w:b/>
                <w:lang w:val="lt-LT"/>
              </w:rPr>
            </w:pPr>
            <w:r>
              <w:rPr>
                <w:b/>
                <w:lang w:val="lt-LT"/>
              </w:rPr>
              <w:t>Mato vnt.</w:t>
            </w:r>
          </w:p>
        </w:tc>
        <w:tc>
          <w:tcPr>
            <w:tcW w:w="1134" w:type="dxa"/>
            <w:gridSpan w:val="2"/>
            <w:tcBorders>
              <w:top w:val="single" w:sz="12" w:space="0" w:color="auto"/>
              <w:bottom w:val="single" w:sz="12" w:space="0" w:color="auto"/>
            </w:tcBorders>
            <w:vAlign w:val="center"/>
          </w:tcPr>
          <w:p w:rsidR="00BF1302" w:rsidRDefault="00BF1302" w:rsidP="00BF1302">
            <w:pPr>
              <w:pStyle w:val="Pagrindinistekstas"/>
              <w:spacing w:before="120"/>
              <w:jc w:val="center"/>
              <w:rPr>
                <w:b/>
                <w:lang w:val="lt-LT"/>
              </w:rPr>
            </w:pPr>
            <w:r>
              <w:rPr>
                <w:b/>
                <w:lang w:val="lt-LT"/>
              </w:rPr>
              <w:t>2018</w:t>
            </w:r>
          </w:p>
        </w:tc>
        <w:tc>
          <w:tcPr>
            <w:tcW w:w="992" w:type="dxa"/>
            <w:gridSpan w:val="2"/>
            <w:tcBorders>
              <w:top w:val="single" w:sz="12" w:space="0" w:color="auto"/>
              <w:bottom w:val="single" w:sz="12" w:space="0" w:color="auto"/>
            </w:tcBorders>
            <w:vAlign w:val="center"/>
          </w:tcPr>
          <w:p w:rsidR="00BF1302" w:rsidRDefault="00BF1302" w:rsidP="00BF1302">
            <w:pPr>
              <w:pStyle w:val="Pagrindinistekstas"/>
              <w:spacing w:before="120"/>
              <w:jc w:val="center"/>
              <w:rPr>
                <w:b/>
                <w:lang w:val="lt-LT"/>
              </w:rPr>
            </w:pPr>
            <w:r>
              <w:rPr>
                <w:b/>
                <w:lang w:val="lt-LT"/>
              </w:rPr>
              <w:t>2019</w:t>
            </w:r>
          </w:p>
        </w:tc>
        <w:tc>
          <w:tcPr>
            <w:tcW w:w="1011" w:type="dxa"/>
            <w:gridSpan w:val="3"/>
            <w:tcBorders>
              <w:top w:val="single" w:sz="12" w:space="0" w:color="auto"/>
              <w:bottom w:val="single" w:sz="12" w:space="0" w:color="auto"/>
            </w:tcBorders>
            <w:vAlign w:val="center"/>
          </w:tcPr>
          <w:p w:rsidR="00BF1302" w:rsidRDefault="00BF1302" w:rsidP="00BF1302">
            <w:pPr>
              <w:pStyle w:val="Pagrindinistekstas"/>
              <w:spacing w:before="120"/>
              <w:jc w:val="center"/>
              <w:rPr>
                <w:b/>
                <w:lang w:val="lt-LT"/>
              </w:rPr>
            </w:pPr>
            <w:r>
              <w:rPr>
                <w:b/>
                <w:lang w:val="lt-LT"/>
              </w:rPr>
              <w:t>2020</w:t>
            </w:r>
          </w:p>
        </w:tc>
      </w:tr>
      <w:tr w:rsidR="00007F8E" w:rsidRPr="00780399" w:rsidTr="005103CA">
        <w:trPr>
          <w:trHeight w:val="472"/>
        </w:trPr>
        <w:tc>
          <w:tcPr>
            <w:tcW w:w="4565" w:type="dxa"/>
            <w:gridSpan w:val="2"/>
            <w:tcBorders>
              <w:top w:val="single" w:sz="12" w:space="0" w:color="auto"/>
              <w:bottom w:val="single" w:sz="12" w:space="0" w:color="auto"/>
            </w:tcBorders>
            <w:vAlign w:val="center"/>
          </w:tcPr>
          <w:p w:rsidR="00007F8E" w:rsidRPr="00EC6E71" w:rsidRDefault="00007F8E" w:rsidP="00007F8E">
            <w:pPr>
              <w:pStyle w:val="Pagrindinistekstas"/>
              <w:spacing w:before="120"/>
              <w:jc w:val="both"/>
              <w:rPr>
                <w:lang w:val="lt-LT"/>
              </w:rPr>
            </w:pPr>
            <w:r w:rsidRPr="00EC6E71">
              <w:rPr>
                <w:lang w:val="lt-LT"/>
              </w:rPr>
              <w:t>Atnaujintų savivaldybės viešosios, administracinės, bendruomeninės ir kitos paskirties pastatų skaičiaus dalis nuo visų planuojamų atnaujinti pastatų skaičiaus</w:t>
            </w:r>
          </w:p>
        </w:tc>
        <w:tc>
          <w:tcPr>
            <w:tcW w:w="1843" w:type="dxa"/>
            <w:gridSpan w:val="3"/>
            <w:tcBorders>
              <w:top w:val="single" w:sz="12" w:space="0" w:color="auto"/>
              <w:bottom w:val="single" w:sz="12" w:space="0" w:color="auto"/>
            </w:tcBorders>
            <w:vAlign w:val="center"/>
          </w:tcPr>
          <w:p w:rsidR="00007F8E" w:rsidRPr="00EC6E71" w:rsidRDefault="00007F8E" w:rsidP="00007F8E">
            <w:pPr>
              <w:pStyle w:val="Pagrindinistekstas"/>
              <w:spacing w:before="120"/>
              <w:jc w:val="center"/>
              <w:rPr>
                <w:lang w:val="lt-LT"/>
              </w:rPr>
            </w:pPr>
            <w:r>
              <w:rPr>
                <w:lang w:val="lt-LT"/>
              </w:rPr>
              <w:t>p</w:t>
            </w:r>
            <w:r w:rsidRPr="00EC6E71">
              <w:rPr>
                <w:lang w:val="lt-LT"/>
              </w:rPr>
              <w:t>roc.</w:t>
            </w:r>
          </w:p>
        </w:tc>
        <w:tc>
          <w:tcPr>
            <w:tcW w:w="1134" w:type="dxa"/>
            <w:gridSpan w:val="2"/>
            <w:tcBorders>
              <w:top w:val="single" w:sz="12" w:space="0" w:color="auto"/>
              <w:bottom w:val="single" w:sz="12" w:space="0" w:color="auto"/>
            </w:tcBorders>
            <w:vAlign w:val="center"/>
          </w:tcPr>
          <w:p w:rsidR="00007F8E" w:rsidRDefault="00007F8E" w:rsidP="00007F8E">
            <w:pPr>
              <w:jc w:val="center"/>
            </w:pPr>
            <w:r>
              <w:t>29,2%</w:t>
            </w:r>
          </w:p>
        </w:tc>
        <w:tc>
          <w:tcPr>
            <w:tcW w:w="992" w:type="dxa"/>
            <w:gridSpan w:val="2"/>
            <w:tcBorders>
              <w:top w:val="single" w:sz="12" w:space="0" w:color="auto"/>
              <w:bottom w:val="single" w:sz="12" w:space="0" w:color="auto"/>
            </w:tcBorders>
            <w:vAlign w:val="center"/>
          </w:tcPr>
          <w:p w:rsidR="00007F8E" w:rsidRDefault="00007F8E" w:rsidP="00007F8E">
            <w:pPr>
              <w:jc w:val="center"/>
            </w:pPr>
            <w:r>
              <w:t>58,3%</w:t>
            </w:r>
          </w:p>
        </w:tc>
        <w:tc>
          <w:tcPr>
            <w:tcW w:w="1011" w:type="dxa"/>
            <w:gridSpan w:val="3"/>
            <w:tcBorders>
              <w:top w:val="single" w:sz="12" w:space="0" w:color="auto"/>
              <w:bottom w:val="single" w:sz="12" w:space="0" w:color="auto"/>
            </w:tcBorders>
            <w:vAlign w:val="center"/>
          </w:tcPr>
          <w:p w:rsidR="00007F8E" w:rsidRDefault="00007F8E" w:rsidP="00007F8E">
            <w:pPr>
              <w:jc w:val="center"/>
            </w:pPr>
            <w:r>
              <w:t>100%</w:t>
            </w:r>
          </w:p>
        </w:tc>
      </w:tr>
      <w:tr w:rsidR="005C5FF2" w:rsidRPr="00780399" w:rsidTr="005103CA">
        <w:trPr>
          <w:trHeight w:val="471"/>
        </w:trPr>
        <w:tc>
          <w:tcPr>
            <w:tcW w:w="9545" w:type="dxa"/>
            <w:gridSpan w:val="12"/>
            <w:tcBorders>
              <w:top w:val="single" w:sz="12" w:space="0" w:color="auto"/>
            </w:tcBorders>
            <w:vAlign w:val="center"/>
          </w:tcPr>
          <w:p w:rsidR="00BF1302" w:rsidRDefault="00007F8E" w:rsidP="004E23A1">
            <w:pPr>
              <w:suppressAutoHyphens/>
              <w:rPr>
                <w:b/>
                <w:lang w:eastAsia="ar-SA"/>
              </w:rPr>
            </w:pPr>
            <w:r>
              <w:t>Pažymėtina, kad produkto vertinimo kriterijui bazinis planuojamų atnaujinti pastatų skaičius yra 24 pastatai, kurių atnaujinimas suplanuotas 2017 m. pabaigoje.</w:t>
            </w:r>
          </w:p>
          <w:p w:rsidR="00007F8E" w:rsidRDefault="00007F8E" w:rsidP="004E23A1">
            <w:pPr>
              <w:suppressAutoHyphens/>
              <w:rPr>
                <w:b/>
                <w:lang w:eastAsia="ar-SA"/>
              </w:rPr>
            </w:pPr>
          </w:p>
          <w:p w:rsidR="00BF1302" w:rsidRDefault="00BF1302" w:rsidP="004E23A1">
            <w:pPr>
              <w:suppressAutoHyphens/>
              <w:rPr>
                <w:b/>
                <w:lang w:eastAsia="ar-SA"/>
              </w:rPr>
            </w:pPr>
            <w:r>
              <w:rPr>
                <w:b/>
                <w:lang w:eastAsia="ar-SA"/>
              </w:rPr>
              <w:t xml:space="preserve">03.01.02. Uždavinys. </w:t>
            </w:r>
            <w:r w:rsidRPr="00BF1302">
              <w:rPr>
                <w:b/>
              </w:rPr>
              <w:t>Kompleksiškai didinti gyvenamosios aplinkos patrauklumą</w:t>
            </w:r>
            <w:r w:rsidR="003C181D">
              <w:rPr>
                <w:b/>
              </w:rPr>
              <w:t>.</w:t>
            </w:r>
          </w:p>
          <w:p w:rsidR="004E23A1" w:rsidRPr="00BF1302" w:rsidRDefault="00FF2039" w:rsidP="004E23A1">
            <w:pPr>
              <w:suppressAutoHyphens/>
              <w:rPr>
                <w:lang w:eastAsia="ar-SA"/>
              </w:rPr>
            </w:pPr>
            <w:r w:rsidRPr="00BF1302">
              <w:rPr>
                <w:lang w:eastAsia="ar-SA"/>
              </w:rPr>
              <w:t>Uždavinio aprašymas:</w:t>
            </w:r>
          </w:p>
          <w:p w:rsidR="00A95C6E" w:rsidRPr="004E23A1" w:rsidRDefault="001E1D1A" w:rsidP="004E23A1">
            <w:pPr>
              <w:suppressAutoHyphens/>
              <w:jc w:val="both"/>
              <w:rPr>
                <w:b/>
                <w:lang w:eastAsia="ar-SA"/>
              </w:rPr>
            </w:pPr>
            <w:r w:rsidRPr="00633F63">
              <w:t xml:space="preserve">Įgyvendinama šį uždavinį Akmenės rajono savivaldybė numato </w:t>
            </w:r>
            <w:r w:rsidR="0041292F">
              <w:t>įgyvendinti projektus, kurie pagerins socialinio būsto fondą</w:t>
            </w:r>
            <w:r w:rsidR="0052011A">
              <w:t xml:space="preserve">. </w:t>
            </w:r>
            <w:r w:rsidR="00A95C6E" w:rsidRPr="0041292F">
              <w:t xml:space="preserve">Dalis savivaldybei priklausančio socialinio būsto yra blogos techninės būklės. Socialinio būsto kiekis savivaldybėje negali patenkinti poreikio, todėl būtinybe tampa kiekvienais metais koreguoti socialiai remtinų gyventojų eiles nuomai ir plėsti socialinio būsto fondą. </w:t>
            </w:r>
            <w:r w:rsidR="005B61A0" w:rsidRPr="005B61A0">
              <w:t xml:space="preserve">Atsižvelgiant į augantį socialinio būsto poreikį, yra būtina didinti socialinio būsto prieinamumo sąlygas gyventojams ir kiekvienais metais keisti socialiai remtinų gyventojų eiles nuomai. </w:t>
            </w:r>
          </w:p>
          <w:p w:rsidR="004F50DF" w:rsidRPr="00ED1D0C" w:rsidRDefault="004F50DF" w:rsidP="00C15B9A">
            <w:pPr>
              <w:autoSpaceDE w:val="0"/>
              <w:autoSpaceDN w:val="0"/>
              <w:adjustRightInd w:val="0"/>
              <w:jc w:val="both"/>
            </w:pPr>
          </w:p>
        </w:tc>
      </w:tr>
      <w:tr w:rsidR="00C15B9A" w:rsidRPr="00780399" w:rsidTr="00473C07">
        <w:trPr>
          <w:trHeight w:val="473"/>
        </w:trPr>
        <w:tc>
          <w:tcPr>
            <w:tcW w:w="4565" w:type="dxa"/>
            <w:gridSpan w:val="2"/>
            <w:tcBorders>
              <w:top w:val="single" w:sz="12" w:space="0" w:color="auto"/>
              <w:bottom w:val="single" w:sz="12" w:space="0" w:color="auto"/>
            </w:tcBorders>
            <w:vAlign w:val="center"/>
          </w:tcPr>
          <w:p w:rsidR="00C15B9A" w:rsidRDefault="00C15B9A" w:rsidP="00C15B9A">
            <w:pPr>
              <w:pStyle w:val="Pagrindinistekstas"/>
              <w:spacing w:before="120"/>
              <w:jc w:val="center"/>
              <w:rPr>
                <w:b/>
                <w:lang w:val="lt-LT"/>
              </w:rPr>
            </w:pPr>
            <w:r>
              <w:rPr>
                <w:b/>
                <w:lang w:val="lt-LT"/>
              </w:rPr>
              <w:t>Produkto vertinimo kriterijai</w:t>
            </w:r>
          </w:p>
        </w:tc>
        <w:tc>
          <w:tcPr>
            <w:tcW w:w="1843" w:type="dxa"/>
            <w:gridSpan w:val="3"/>
            <w:tcBorders>
              <w:top w:val="single" w:sz="12" w:space="0" w:color="auto"/>
              <w:bottom w:val="single" w:sz="12" w:space="0" w:color="auto"/>
            </w:tcBorders>
            <w:vAlign w:val="center"/>
          </w:tcPr>
          <w:p w:rsidR="00C15B9A" w:rsidRDefault="00C15B9A" w:rsidP="00C15B9A">
            <w:pPr>
              <w:pStyle w:val="Pagrindinistekstas"/>
              <w:spacing w:before="120"/>
              <w:jc w:val="center"/>
              <w:rPr>
                <w:b/>
                <w:lang w:val="lt-LT"/>
              </w:rPr>
            </w:pPr>
            <w:r>
              <w:rPr>
                <w:b/>
                <w:lang w:val="lt-LT"/>
              </w:rPr>
              <w:t>Mato vnt.</w:t>
            </w:r>
          </w:p>
        </w:tc>
        <w:tc>
          <w:tcPr>
            <w:tcW w:w="1134" w:type="dxa"/>
            <w:gridSpan w:val="2"/>
            <w:tcBorders>
              <w:top w:val="single" w:sz="12" w:space="0" w:color="auto"/>
              <w:bottom w:val="single" w:sz="12" w:space="0" w:color="auto"/>
            </w:tcBorders>
            <w:vAlign w:val="center"/>
          </w:tcPr>
          <w:p w:rsidR="00C15B9A" w:rsidRDefault="00C15B9A" w:rsidP="00C15B9A">
            <w:pPr>
              <w:pStyle w:val="Pagrindinistekstas"/>
              <w:spacing w:before="120"/>
              <w:jc w:val="center"/>
              <w:rPr>
                <w:b/>
                <w:lang w:val="lt-LT"/>
              </w:rPr>
            </w:pPr>
            <w:r>
              <w:rPr>
                <w:b/>
                <w:lang w:val="lt-LT"/>
              </w:rPr>
              <w:t>2018</w:t>
            </w:r>
          </w:p>
        </w:tc>
        <w:tc>
          <w:tcPr>
            <w:tcW w:w="992" w:type="dxa"/>
            <w:gridSpan w:val="2"/>
            <w:tcBorders>
              <w:top w:val="single" w:sz="12" w:space="0" w:color="auto"/>
              <w:bottom w:val="single" w:sz="12" w:space="0" w:color="auto"/>
            </w:tcBorders>
            <w:vAlign w:val="center"/>
          </w:tcPr>
          <w:p w:rsidR="00C15B9A" w:rsidRDefault="00C15B9A" w:rsidP="00C15B9A">
            <w:pPr>
              <w:pStyle w:val="Pagrindinistekstas"/>
              <w:spacing w:before="120"/>
              <w:jc w:val="center"/>
              <w:rPr>
                <w:b/>
                <w:lang w:val="lt-LT"/>
              </w:rPr>
            </w:pPr>
            <w:r>
              <w:rPr>
                <w:b/>
                <w:lang w:val="lt-LT"/>
              </w:rPr>
              <w:t>2019</w:t>
            </w:r>
          </w:p>
        </w:tc>
        <w:tc>
          <w:tcPr>
            <w:tcW w:w="1011" w:type="dxa"/>
            <w:gridSpan w:val="3"/>
            <w:tcBorders>
              <w:top w:val="single" w:sz="12" w:space="0" w:color="auto"/>
              <w:bottom w:val="single" w:sz="12" w:space="0" w:color="auto"/>
            </w:tcBorders>
            <w:vAlign w:val="center"/>
          </w:tcPr>
          <w:p w:rsidR="00C15B9A" w:rsidRDefault="00C15B9A" w:rsidP="00C15B9A">
            <w:pPr>
              <w:pStyle w:val="Pagrindinistekstas"/>
              <w:spacing w:before="120"/>
              <w:jc w:val="center"/>
              <w:rPr>
                <w:b/>
                <w:lang w:val="lt-LT"/>
              </w:rPr>
            </w:pPr>
            <w:r>
              <w:rPr>
                <w:b/>
                <w:lang w:val="lt-LT"/>
              </w:rPr>
              <w:t>2020</w:t>
            </w:r>
          </w:p>
        </w:tc>
      </w:tr>
      <w:tr w:rsidR="00C15B9A" w:rsidRPr="00780399" w:rsidTr="001801E5">
        <w:trPr>
          <w:trHeight w:val="472"/>
        </w:trPr>
        <w:tc>
          <w:tcPr>
            <w:tcW w:w="4565" w:type="dxa"/>
            <w:gridSpan w:val="2"/>
            <w:tcBorders>
              <w:top w:val="single" w:sz="12" w:space="0" w:color="auto"/>
              <w:bottom w:val="single" w:sz="12" w:space="0" w:color="auto"/>
            </w:tcBorders>
            <w:vAlign w:val="center"/>
          </w:tcPr>
          <w:p w:rsidR="00C15B9A" w:rsidRPr="00DB1B61" w:rsidRDefault="00DB1B61" w:rsidP="00DB1B61">
            <w:pPr>
              <w:suppressAutoHyphens/>
              <w:jc w:val="both"/>
              <w:rPr>
                <w:lang w:eastAsia="ar-SA"/>
              </w:rPr>
            </w:pPr>
            <w:r w:rsidRPr="00DB1B61">
              <w:rPr>
                <w:lang w:eastAsia="ar-SA"/>
              </w:rPr>
              <w:t>Sutvarkytų daugiabučių namų kiemų teritorijos ploto dalis nuo bazinio poreikio</w:t>
            </w:r>
          </w:p>
        </w:tc>
        <w:tc>
          <w:tcPr>
            <w:tcW w:w="1843" w:type="dxa"/>
            <w:gridSpan w:val="3"/>
            <w:tcBorders>
              <w:top w:val="single" w:sz="12" w:space="0" w:color="auto"/>
              <w:bottom w:val="single" w:sz="12" w:space="0" w:color="auto"/>
            </w:tcBorders>
            <w:vAlign w:val="center"/>
          </w:tcPr>
          <w:p w:rsidR="00C15B9A" w:rsidRPr="00DB1B61" w:rsidRDefault="00DB1B61" w:rsidP="00DB1B61">
            <w:pPr>
              <w:suppressAutoHyphens/>
              <w:jc w:val="center"/>
              <w:rPr>
                <w:lang w:eastAsia="ar-SA"/>
              </w:rPr>
            </w:pPr>
            <w:r w:rsidRPr="00DB1B61">
              <w:rPr>
                <w:lang w:eastAsia="ar-SA"/>
              </w:rPr>
              <w:t>proc.</w:t>
            </w:r>
          </w:p>
        </w:tc>
        <w:tc>
          <w:tcPr>
            <w:tcW w:w="1134" w:type="dxa"/>
            <w:gridSpan w:val="2"/>
            <w:tcBorders>
              <w:top w:val="single" w:sz="12" w:space="0" w:color="auto"/>
              <w:bottom w:val="single" w:sz="12" w:space="0" w:color="auto"/>
            </w:tcBorders>
            <w:vAlign w:val="center"/>
          </w:tcPr>
          <w:p w:rsidR="00C15B9A" w:rsidRPr="00BF1CD8" w:rsidRDefault="00BF1CD8" w:rsidP="00BF1CD8">
            <w:pPr>
              <w:suppressAutoHyphens/>
              <w:jc w:val="center"/>
              <w:rPr>
                <w:lang w:eastAsia="ar-SA"/>
              </w:rPr>
            </w:pPr>
            <w:r w:rsidRPr="00BF1CD8">
              <w:rPr>
                <w:lang w:eastAsia="ar-SA"/>
              </w:rPr>
              <w:t>10</w:t>
            </w:r>
          </w:p>
        </w:tc>
        <w:tc>
          <w:tcPr>
            <w:tcW w:w="992" w:type="dxa"/>
            <w:gridSpan w:val="2"/>
            <w:tcBorders>
              <w:top w:val="single" w:sz="12" w:space="0" w:color="auto"/>
              <w:bottom w:val="single" w:sz="12" w:space="0" w:color="auto"/>
            </w:tcBorders>
            <w:vAlign w:val="center"/>
          </w:tcPr>
          <w:p w:rsidR="00C15B9A" w:rsidRPr="00BF1CD8" w:rsidRDefault="00BF1CD8" w:rsidP="00BF1CD8">
            <w:pPr>
              <w:suppressAutoHyphens/>
              <w:jc w:val="center"/>
              <w:rPr>
                <w:lang w:eastAsia="ar-SA"/>
              </w:rPr>
            </w:pPr>
            <w:r w:rsidRPr="00BF1CD8">
              <w:rPr>
                <w:lang w:eastAsia="ar-SA"/>
              </w:rPr>
              <w:t>10</w:t>
            </w:r>
          </w:p>
        </w:tc>
        <w:tc>
          <w:tcPr>
            <w:tcW w:w="1011" w:type="dxa"/>
            <w:gridSpan w:val="3"/>
            <w:tcBorders>
              <w:top w:val="single" w:sz="12" w:space="0" w:color="auto"/>
              <w:bottom w:val="single" w:sz="12" w:space="0" w:color="auto"/>
            </w:tcBorders>
            <w:vAlign w:val="center"/>
          </w:tcPr>
          <w:p w:rsidR="00C15B9A" w:rsidRPr="00BF1CD8" w:rsidRDefault="00BF1CD8" w:rsidP="00BF1CD8">
            <w:pPr>
              <w:suppressAutoHyphens/>
              <w:jc w:val="center"/>
              <w:rPr>
                <w:lang w:eastAsia="ar-SA"/>
              </w:rPr>
            </w:pPr>
            <w:r w:rsidRPr="00BF1CD8">
              <w:rPr>
                <w:lang w:eastAsia="ar-SA"/>
              </w:rPr>
              <w:t>10</w:t>
            </w:r>
          </w:p>
        </w:tc>
      </w:tr>
      <w:tr w:rsidR="00C15B9A" w:rsidRPr="00780399" w:rsidTr="001801E5">
        <w:trPr>
          <w:trHeight w:val="471"/>
        </w:trPr>
        <w:tc>
          <w:tcPr>
            <w:tcW w:w="9545" w:type="dxa"/>
            <w:gridSpan w:val="12"/>
            <w:tcBorders>
              <w:top w:val="single" w:sz="12" w:space="0" w:color="auto"/>
              <w:bottom w:val="single" w:sz="12" w:space="0" w:color="auto"/>
            </w:tcBorders>
            <w:vAlign w:val="center"/>
          </w:tcPr>
          <w:p w:rsidR="00C15B9A" w:rsidRDefault="00C15B9A" w:rsidP="00C15B9A">
            <w:pPr>
              <w:suppressAutoHyphens/>
              <w:jc w:val="both"/>
              <w:rPr>
                <w:b/>
                <w:lang w:eastAsia="ar-SA"/>
              </w:rPr>
            </w:pPr>
          </w:p>
          <w:p w:rsidR="00C15B9A" w:rsidRDefault="00C15B9A" w:rsidP="00C15B9A">
            <w:pPr>
              <w:suppressAutoHyphens/>
              <w:jc w:val="both"/>
              <w:rPr>
                <w:b/>
                <w:lang w:eastAsia="ar-SA"/>
              </w:rPr>
            </w:pPr>
            <w:r>
              <w:rPr>
                <w:b/>
                <w:lang w:eastAsia="ar-SA"/>
              </w:rPr>
              <w:t xml:space="preserve">03.01.03. Uždavinys. </w:t>
            </w:r>
            <w:r w:rsidRPr="00C15B9A">
              <w:rPr>
                <w:b/>
              </w:rPr>
              <w:t>Vykdyti rajono viešųjų erdvių, turizmo objektų ir bendruomeninės infrastruktūros atnaujinimą ir plėtrą</w:t>
            </w:r>
            <w:r w:rsidR="003C181D">
              <w:rPr>
                <w:b/>
              </w:rPr>
              <w:t>.</w:t>
            </w:r>
          </w:p>
          <w:p w:rsidR="00C15B9A" w:rsidRPr="00C15B9A" w:rsidRDefault="00C15B9A" w:rsidP="00C15B9A">
            <w:pPr>
              <w:suppressAutoHyphens/>
              <w:rPr>
                <w:lang w:eastAsia="ar-SA"/>
              </w:rPr>
            </w:pPr>
            <w:r w:rsidRPr="00C15B9A">
              <w:rPr>
                <w:lang w:eastAsia="ar-SA"/>
              </w:rPr>
              <w:t>Uždavinio aprašymas:</w:t>
            </w:r>
          </w:p>
          <w:p w:rsidR="00C15B9A" w:rsidRDefault="00C15B9A" w:rsidP="00C15B9A">
            <w:pPr>
              <w:jc w:val="both"/>
            </w:pPr>
            <w:r w:rsidRPr="001647A3">
              <w:t xml:space="preserve">Uždaviniu numatoma įgyvendinti kompleksiškus viešųjų erdvių sutvarkymo projektus, </w:t>
            </w:r>
            <w:r>
              <w:t>kurie pa</w:t>
            </w:r>
            <w:r w:rsidRPr="001647A3">
              <w:t>gerint</w:t>
            </w:r>
            <w:r>
              <w:t xml:space="preserve">ų </w:t>
            </w:r>
            <w:r w:rsidRPr="001647A3">
              <w:t>bendruomeninę infrastruktūrą ir gyvenamąją aplinką. Esant prastai viešųjų erdvių ir bendruomeninės infrastruktūros būklei</w:t>
            </w:r>
            <w:r>
              <w:t>,</w:t>
            </w:r>
            <w:r w:rsidRPr="001647A3">
              <w:t xml:space="preserve"> nesukuriama tinkama gyvenimo aplinka ir kokybė gyventojams. Prasta bendruomeninės infrastruktūros būklė, nesutvarkyta aplinka, laisvalaikio praleidimo būdų trūkumas lemia didėjantį nusikalstamumą. </w:t>
            </w:r>
            <w:r>
              <w:t>Planuojamos</w:t>
            </w:r>
            <w:r w:rsidRPr="001647A3">
              <w:t xml:space="preserve"> </w:t>
            </w:r>
            <w:r>
              <w:t xml:space="preserve">įgyvendinti priemones, kurios pagerins Naujosios Akmenės, Akmenės ir Ventos miestų, Papilės miestelio viešąją </w:t>
            </w:r>
            <w:r w:rsidRPr="001647A3">
              <w:t>infrastruktūrą ir gyvenamąją aplinką</w:t>
            </w:r>
            <w:r>
              <w:t xml:space="preserve">, pritaikant ją </w:t>
            </w:r>
            <w:r w:rsidRPr="001647A3">
              <w:t xml:space="preserve"> </w:t>
            </w:r>
            <w:r>
              <w:t>bendruomenės poreikiams.</w:t>
            </w:r>
          </w:p>
          <w:p w:rsidR="00C15B9A" w:rsidRDefault="00C15B9A" w:rsidP="00C15B9A">
            <w:pPr>
              <w:jc w:val="both"/>
            </w:pPr>
            <w:r w:rsidRPr="001647A3">
              <w:t>Siekiant skatinti atvykstamąjį turizmą bei formuoti Akmenės rajono savivaldybės, kaip patrauklaus turizmui krašto įvaizdį</w:t>
            </w:r>
            <w:r>
              <w:t>,</w:t>
            </w:r>
            <w:r w:rsidRPr="001647A3">
              <w:t xml:space="preserve"> numatoma vykdyti </w:t>
            </w:r>
            <w:r>
              <w:t xml:space="preserve">priemones, nukreiptas į </w:t>
            </w:r>
            <w:r w:rsidRPr="001647A3">
              <w:t>turizmo objektų ir poi</w:t>
            </w:r>
            <w:r>
              <w:t>lsio infrastruktūros atnaujinimą</w:t>
            </w:r>
            <w:r w:rsidRPr="001647A3">
              <w:t xml:space="preserve"> </w:t>
            </w:r>
            <w:r>
              <w:t>bei Akmenės geologinio parko įkūrimą</w:t>
            </w:r>
            <w:r w:rsidRPr="001647A3">
              <w:t xml:space="preserve">. Šių projektų įgyvendinimas prisidės prie </w:t>
            </w:r>
            <w:r>
              <w:t>s</w:t>
            </w:r>
            <w:r w:rsidRPr="001647A3">
              <w:t>avivaldybės gyventojų ir turistų poreikių tenkinimo ir užtikrins darnią bei kompleksišką turizmo plėtrą Akmenės rajone.</w:t>
            </w:r>
          </w:p>
          <w:p w:rsidR="00C15B9A" w:rsidRPr="001647A3" w:rsidRDefault="00C15B9A" w:rsidP="00A1341F">
            <w:pPr>
              <w:autoSpaceDE w:val="0"/>
              <w:autoSpaceDN w:val="0"/>
              <w:adjustRightInd w:val="0"/>
              <w:jc w:val="both"/>
            </w:pPr>
          </w:p>
        </w:tc>
      </w:tr>
      <w:tr w:rsidR="00A1341F" w:rsidRPr="00780399" w:rsidTr="00C312F9">
        <w:trPr>
          <w:trHeight w:val="480"/>
        </w:trPr>
        <w:tc>
          <w:tcPr>
            <w:tcW w:w="4707" w:type="dxa"/>
            <w:gridSpan w:val="3"/>
            <w:tcBorders>
              <w:top w:val="single" w:sz="12" w:space="0" w:color="auto"/>
              <w:bottom w:val="single" w:sz="12" w:space="0" w:color="auto"/>
            </w:tcBorders>
            <w:vAlign w:val="center"/>
          </w:tcPr>
          <w:p w:rsidR="00A1341F" w:rsidRDefault="00A1341F" w:rsidP="00A1341F">
            <w:pPr>
              <w:pStyle w:val="Pagrindinistekstas"/>
              <w:spacing w:before="120"/>
              <w:jc w:val="center"/>
              <w:rPr>
                <w:b/>
                <w:lang w:val="lt-LT"/>
              </w:rPr>
            </w:pPr>
            <w:r>
              <w:rPr>
                <w:b/>
                <w:lang w:val="lt-LT"/>
              </w:rPr>
              <w:lastRenderedPageBreak/>
              <w:t>Produkto vertinimo kriterijai</w:t>
            </w:r>
          </w:p>
        </w:tc>
        <w:tc>
          <w:tcPr>
            <w:tcW w:w="1701" w:type="dxa"/>
            <w:gridSpan w:val="2"/>
            <w:tcBorders>
              <w:top w:val="single" w:sz="12" w:space="0" w:color="auto"/>
              <w:bottom w:val="single" w:sz="12" w:space="0" w:color="auto"/>
            </w:tcBorders>
            <w:vAlign w:val="center"/>
          </w:tcPr>
          <w:p w:rsidR="00A1341F" w:rsidRDefault="00A1341F" w:rsidP="00A1341F">
            <w:pPr>
              <w:pStyle w:val="Pagrindinistekstas"/>
              <w:spacing w:before="120"/>
              <w:jc w:val="center"/>
              <w:rPr>
                <w:b/>
                <w:lang w:val="lt-LT"/>
              </w:rPr>
            </w:pPr>
            <w:r>
              <w:rPr>
                <w:b/>
                <w:lang w:val="lt-LT"/>
              </w:rPr>
              <w:t>Mato vnt.</w:t>
            </w:r>
          </w:p>
        </w:tc>
        <w:tc>
          <w:tcPr>
            <w:tcW w:w="1134" w:type="dxa"/>
            <w:gridSpan w:val="2"/>
            <w:tcBorders>
              <w:top w:val="single" w:sz="12" w:space="0" w:color="auto"/>
              <w:bottom w:val="single" w:sz="12" w:space="0" w:color="auto"/>
            </w:tcBorders>
            <w:vAlign w:val="center"/>
          </w:tcPr>
          <w:p w:rsidR="00A1341F" w:rsidRDefault="00A1341F" w:rsidP="00A1341F">
            <w:pPr>
              <w:pStyle w:val="Pagrindinistekstas"/>
              <w:spacing w:before="120"/>
              <w:jc w:val="center"/>
              <w:rPr>
                <w:b/>
                <w:lang w:val="lt-LT"/>
              </w:rPr>
            </w:pPr>
            <w:r>
              <w:rPr>
                <w:b/>
                <w:lang w:val="lt-LT"/>
              </w:rPr>
              <w:t>2018</w:t>
            </w:r>
          </w:p>
        </w:tc>
        <w:tc>
          <w:tcPr>
            <w:tcW w:w="992" w:type="dxa"/>
            <w:gridSpan w:val="2"/>
            <w:tcBorders>
              <w:top w:val="single" w:sz="12" w:space="0" w:color="auto"/>
              <w:bottom w:val="single" w:sz="12" w:space="0" w:color="auto"/>
            </w:tcBorders>
            <w:vAlign w:val="center"/>
          </w:tcPr>
          <w:p w:rsidR="00A1341F" w:rsidRDefault="00A1341F" w:rsidP="00A1341F">
            <w:pPr>
              <w:pStyle w:val="Pagrindinistekstas"/>
              <w:spacing w:before="120"/>
              <w:jc w:val="center"/>
              <w:rPr>
                <w:b/>
                <w:lang w:val="lt-LT"/>
              </w:rPr>
            </w:pPr>
            <w:r>
              <w:rPr>
                <w:b/>
                <w:lang w:val="lt-LT"/>
              </w:rPr>
              <w:t>2019</w:t>
            </w:r>
          </w:p>
        </w:tc>
        <w:tc>
          <w:tcPr>
            <w:tcW w:w="1011" w:type="dxa"/>
            <w:gridSpan w:val="3"/>
            <w:tcBorders>
              <w:top w:val="single" w:sz="12" w:space="0" w:color="auto"/>
              <w:bottom w:val="single" w:sz="12" w:space="0" w:color="auto"/>
            </w:tcBorders>
            <w:vAlign w:val="center"/>
          </w:tcPr>
          <w:p w:rsidR="00A1341F" w:rsidRDefault="00A1341F" w:rsidP="00A1341F">
            <w:pPr>
              <w:pStyle w:val="Pagrindinistekstas"/>
              <w:spacing w:before="120"/>
              <w:jc w:val="center"/>
              <w:rPr>
                <w:b/>
                <w:lang w:val="lt-LT"/>
              </w:rPr>
            </w:pPr>
            <w:r>
              <w:rPr>
                <w:b/>
                <w:lang w:val="lt-LT"/>
              </w:rPr>
              <w:t>2020</w:t>
            </w:r>
          </w:p>
        </w:tc>
      </w:tr>
      <w:tr w:rsidR="0018216D" w:rsidRPr="00780399" w:rsidTr="00C312F9">
        <w:trPr>
          <w:trHeight w:val="480"/>
        </w:trPr>
        <w:tc>
          <w:tcPr>
            <w:tcW w:w="4707" w:type="dxa"/>
            <w:gridSpan w:val="3"/>
            <w:tcBorders>
              <w:top w:val="single" w:sz="12" w:space="0" w:color="auto"/>
            </w:tcBorders>
            <w:vAlign w:val="center"/>
          </w:tcPr>
          <w:p w:rsidR="0018216D" w:rsidRPr="0011082B" w:rsidRDefault="0018216D" w:rsidP="0018216D">
            <w:pPr>
              <w:suppressAutoHyphens/>
              <w:jc w:val="both"/>
              <w:rPr>
                <w:lang w:eastAsia="ar-SA"/>
              </w:rPr>
            </w:pPr>
            <w:r w:rsidRPr="0011082B">
              <w:rPr>
                <w:lang w:eastAsia="ar-SA"/>
              </w:rPr>
              <w:t>Investicijų skirtų viešųjų erdvių miesto/kaimo vietovėse sutvarkymui skaičius, tenkanti 1 gyventojui</w:t>
            </w:r>
          </w:p>
        </w:tc>
        <w:tc>
          <w:tcPr>
            <w:tcW w:w="1701" w:type="dxa"/>
            <w:gridSpan w:val="2"/>
            <w:tcBorders>
              <w:top w:val="single" w:sz="12" w:space="0" w:color="auto"/>
            </w:tcBorders>
            <w:vAlign w:val="center"/>
          </w:tcPr>
          <w:p w:rsidR="0018216D" w:rsidRPr="0011082B" w:rsidRDefault="0018216D" w:rsidP="0018216D">
            <w:pPr>
              <w:suppressAutoHyphens/>
              <w:jc w:val="center"/>
              <w:rPr>
                <w:lang w:eastAsia="ar-SA"/>
              </w:rPr>
            </w:pPr>
            <w:r w:rsidRPr="0011082B">
              <w:rPr>
                <w:lang w:eastAsia="ar-SA"/>
              </w:rPr>
              <w:t>EUR</w:t>
            </w:r>
          </w:p>
        </w:tc>
        <w:tc>
          <w:tcPr>
            <w:tcW w:w="1134" w:type="dxa"/>
            <w:gridSpan w:val="2"/>
            <w:tcBorders>
              <w:top w:val="single" w:sz="12" w:space="0" w:color="auto"/>
            </w:tcBorders>
            <w:vAlign w:val="center"/>
          </w:tcPr>
          <w:p w:rsidR="0018216D" w:rsidRDefault="0018216D" w:rsidP="0018216D">
            <w:pPr>
              <w:jc w:val="center"/>
            </w:pPr>
            <w:r>
              <w:rPr>
                <w:lang w:eastAsia="ar-SA"/>
              </w:rPr>
              <w:t>64,71</w:t>
            </w:r>
          </w:p>
        </w:tc>
        <w:tc>
          <w:tcPr>
            <w:tcW w:w="992" w:type="dxa"/>
            <w:gridSpan w:val="2"/>
            <w:tcBorders>
              <w:top w:val="single" w:sz="12" w:space="0" w:color="auto"/>
            </w:tcBorders>
            <w:vAlign w:val="center"/>
          </w:tcPr>
          <w:p w:rsidR="0018216D" w:rsidRDefault="0018216D" w:rsidP="0018216D">
            <w:pPr>
              <w:jc w:val="center"/>
            </w:pPr>
            <w:r>
              <w:t>66,00</w:t>
            </w:r>
          </w:p>
        </w:tc>
        <w:tc>
          <w:tcPr>
            <w:tcW w:w="1011" w:type="dxa"/>
            <w:gridSpan w:val="3"/>
            <w:tcBorders>
              <w:top w:val="single" w:sz="12" w:space="0" w:color="auto"/>
            </w:tcBorders>
            <w:vAlign w:val="center"/>
          </w:tcPr>
          <w:p w:rsidR="0018216D" w:rsidRDefault="0018216D" w:rsidP="0018216D">
            <w:pPr>
              <w:jc w:val="center"/>
            </w:pPr>
            <w:r>
              <w:t>67,32</w:t>
            </w:r>
          </w:p>
        </w:tc>
      </w:tr>
      <w:tr w:rsidR="0018216D" w:rsidRPr="00780399" w:rsidTr="00EC6E71">
        <w:trPr>
          <w:trHeight w:val="480"/>
        </w:trPr>
        <w:tc>
          <w:tcPr>
            <w:tcW w:w="4707" w:type="dxa"/>
            <w:gridSpan w:val="3"/>
            <w:vAlign w:val="center"/>
          </w:tcPr>
          <w:p w:rsidR="0018216D" w:rsidRPr="0011082B" w:rsidRDefault="0018216D" w:rsidP="0018216D">
            <w:pPr>
              <w:suppressAutoHyphens/>
              <w:jc w:val="both"/>
              <w:rPr>
                <w:lang w:eastAsia="ar-SA"/>
              </w:rPr>
            </w:pPr>
            <w:r w:rsidRPr="0011082B">
              <w:rPr>
                <w:lang w:eastAsia="ar-SA"/>
              </w:rPr>
              <w:t>Investicijų, skirtų gamtos ir kultūros paveldo objektų pritaikymui turizmui skaičius, tenkantis 1 gyventojui</w:t>
            </w:r>
          </w:p>
        </w:tc>
        <w:tc>
          <w:tcPr>
            <w:tcW w:w="1701" w:type="dxa"/>
            <w:gridSpan w:val="2"/>
            <w:vAlign w:val="center"/>
          </w:tcPr>
          <w:p w:rsidR="0018216D" w:rsidRPr="0011082B" w:rsidRDefault="0018216D" w:rsidP="0018216D">
            <w:pPr>
              <w:suppressAutoHyphens/>
              <w:jc w:val="center"/>
              <w:rPr>
                <w:lang w:eastAsia="ar-SA"/>
              </w:rPr>
            </w:pPr>
            <w:r w:rsidRPr="0011082B">
              <w:rPr>
                <w:lang w:eastAsia="ar-SA"/>
              </w:rPr>
              <w:t>EUR</w:t>
            </w:r>
          </w:p>
        </w:tc>
        <w:tc>
          <w:tcPr>
            <w:tcW w:w="1134" w:type="dxa"/>
            <w:gridSpan w:val="2"/>
            <w:vAlign w:val="center"/>
          </w:tcPr>
          <w:p w:rsidR="0018216D" w:rsidRDefault="0018216D" w:rsidP="0018216D">
            <w:pPr>
              <w:jc w:val="center"/>
            </w:pPr>
            <w:r>
              <w:rPr>
                <w:lang w:eastAsia="ar-SA"/>
              </w:rPr>
              <w:t>13,75</w:t>
            </w:r>
          </w:p>
        </w:tc>
        <w:tc>
          <w:tcPr>
            <w:tcW w:w="992" w:type="dxa"/>
            <w:gridSpan w:val="2"/>
            <w:vAlign w:val="center"/>
          </w:tcPr>
          <w:p w:rsidR="0018216D" w:rsidRDefault="0018216D" w:rsidP="0018216D">
            <w:pPr>
              <w:jc w:val="center"/>
            </w:pPr>
            <w:r>
              <w:t>14,02</w:t>
            </w:r>
          </w:p>
        </w:tc>
        <w:tc>
          <w:tcPr>
            <w:tcW w:w="1011" w:type="dxa"/>
            <w:gridSpan w:val="3"/>
            <w:vAlign w:val="center"/>
          </w:tcPr>
          <w:p w:rsidR="0018216D" w:rsidRDefault="0018216D" w:rsidP="0018216D">
            <w:pPr>
              <w:jc w:val="center"/>
            </w:pPr>
            <w:r>
              <w:t>14,31</w:t>
            </w:r>
          </w:p>
        </w:tc>
      </w:tr>
      <w:tr w:rsidR="00A1341F" w:rsidRPr="00C725B8" w:rsidTr="0061792A">
        <w:trPr>
          <w:trHeight w:val="471"/>
        </w:trPr>
        <w:tc>
          <w:tcPr>
            <w:tcW w:w="9545" w:type="dxa"/>
            <w:gridSpan w:val="12"/>
            <w:tcBorders>
              <w:bottom w:val="single" w:sz="12" w:space="0" w:color="auto"/>
            </w:tcBorders>
            <w:vAlign w:val="center"/>
          </w:tcPr>
          <w:p w:rsidR="00A1341F" w:rsidRDefault="00A1341F" w:rsidP="00A1341F">
            <w:pPr>
              <w:suppressAutoHyphens/>
              <w:jc w:val="both"/>
              <w:rPr>
                <w:b/>
                <w:lang w:eastAsia="ar-SA"/>
              </w:rPr>
            </w:pPr>
          </w:p>
          <w:p w:rsidR="00A1341F" w:rsidRDefault="00A1341F" w:rsidP="00A1341F">
            <w:pPr>
              <w:suppressAutoHyphens/>
              <w:jc w:val="both"/>
              <w:rPr>
                <w:b/>
                <w:lang w:eastAsia="ar-SA"/>
              </w:rPr>
            </w:pPr>
            <w:r>
              <w:rPr>
                <w:b/>
                <w:lang w:eastAsia="ar-SA"/>
              </w:rPr>
              <w:t xml:space="preserve">03.01.04. Uždavinys. </w:t>
            </w:r>
            <w:r w:rsidRPr="00A1341F">
              <w:rPr>
                <w:b/>
              </w:rPr>
              <w:t>Atnaujinti ir plėtoti savivaldybės inžinerines sistemas ir statinius</w:t>
            </w:r>
            <w:r w:rsidR="003C181D">
              <w:rPr>
                <w:b/>
              </w:rPr>
              <w:t>.</w:t>
            </w:r>
          </w:p>
          <w:p w:rsidR="00A1341F" w:rsidRPr="003C181D" w:rsidRDefault="00A1341F" w:rsidP="00A1341F">
            <w:pPr>
              <w:suppressAutoHyphens/>
              <w:rPr>
                <w:lang w:eastAsia="ar-SA"/>
              </w:rPr>
            </w:pPr>
            <w:r w:rsidRPr="003C181D">
              <w:rPr>
                <w:lang w:eastAsia="ar-SA"/>
              </w:rPr>
              <w:t>Uždavinio aprašymas:</w:t>
            </w:r>
          </w:p>
          <w:p w:rsidR="00A1341F" w:rsidRPr="00C725B8" w:rsidRDefault="00A1341F" w:rsidP="00A1341F">
            <w:pPr>
              <w:jc w:val="both"/>
            </w:pPr>
            <w:r w:rsidRPr="00C725B8">
              <w:t xml:space="preserve">Uždaviniu numatoma  įgyvendinti projektus, kurie pagerins susisiekimo infrastruktūrą, prisidės prie eismo saugumo priemonių diegimo. Savivaldybė partnerio teisėmis numato prisidėti prie projektų įgyvendinimo, kurie bus skirti Akmenės rajono vandens gerinimo įrenginių, vandentiekio ir nuotekų tinklų modernizavimui. </w:t>
            </w:r>
          </w:p>
          <w:p w:rsidR="00A1341F" w:rsidRPr="00C725B8" w:rsidRDefault="00A1341F" w:rsidP="00A1341F">
            <w:pPr>
              <w:jc w:val="both"/>
            </w:pPr>
            <w:r w:rsidRPr="00C725B8">
              <w:t xml:space="preserve">Dalis savivaldybės teritorijoje esančių vandentiekio ir nuotekų tinklų bei valymo įrenginių yra fiziškai ir morališkai nusidėvėję, jų eksploatacija nuostolinga ir neefektyvi. Siekiant spręsti minėtas problemas, pasinaudojant ES parama, numatomos įgyvendinti priemonės, nukreiptos į vandentvarkos statinių gerinimą. </w:t>
            </w:r>
          </w:p>
          <w:p w:rsidR="00A1341F" w:rsidRPr="00C725B8" w:rsidRDefault="00A1341F" w:rsidP="00A1341F">
            <w:pPr>
              <w:jc w:val="both"/>
            </w:pPr>
            <w:r w:rsidRPr="008676C8">
              <w:t>Pagrindinė prielaida turizmo ir kitų sektorių plėtrai yra efektyvios ir subalansuotos susisiekimo sistemos sukūrimas. Šiuo uždaviniu numatoma įgyvendinti priemones, kurios pagerins savivaldybei priklausančių kelių</w:t>
            </w:r>
            <w:r w:rsidRPr="00C725B8">
              <w:t xml:space="preserve"> ir gatvių būklę, praplės  pėsčiųjų ir dviračių takų tinklą. </w:t>
            </w:r>
          </w:p>
          <w:p w:rsidR="00A1341F" w:rsidRPr="00C725B8" w:rsidRDefault="00A1341F" w:rsidP="00E3429E">
            <w:pPr>
              <w:autoSpaceDE w:val="0"/>
              <w:autoSpaceDN w:val="0"/>
              <w:adjustRightInd w:val="0"/>
              <w:ind w:left="357"/>
              <w:jc w:val="both"/>
            </w:pPr>
          </w:p>
        </w:tc>
      </w:tr>
      <w:tr w:rsidR="00E3429E" w:rsidRPr="00C725B8" w:rsidTr="00724012">
        <w:trPr>
          <w:trHeight w:val="473"/>
        </w:trPr>
        <w:tc>
          <w:tcPr>
            <w:tcW w:w="4565" w:type="dxa"/>
            <w:gridSpan w:val="2"/>
            <w:tcBorders>
              <w:top w:val="single" w:sz="12" w:space="0" w:color="auto"/>
              <w:bottom w:val="single" w:sz="12" w:space="0" w:color="auto"/>
            </w:tcBorders>
            <w:vAlign w:val="center"/>
          </w:tcPr>
          <w:p w:rsidR="00E3429E" w:rsidRDefault="00E3429E" w:rsidP="00E3429E">
            <w:pPr>
              <w:pStyle w:val="Pagrindinistekstas"/>
              <w:spacing w:before="120"/>
              <w:jc w:val="center"/>
              <w:rPr>
                <w:b/>
                <w:lang w:val="lt-LT"/>
              </w:rPr>
            </w:pPr>
            <w:r>
              <w:rPr>
                <w:b/>
                <w:lang w:val="lt-LT"/>
              </w:rPr>
              <w:t>Produkto vertinimo kriterijai</w:t>
            </w:r>
          </w:p>
        </w:tc>
        <w:tc>
          <w:tcPr>
            <w:tcW w:w="1701" w:type="dxa"/>
            <w:gridSpan w:val="2"/>
            <w:tcBorders>
              <w:top w:val="single" w:sz="12" w:space="0" w:color="auto"/>
              <w:bottom w:val="single" w:sz="12" w:space="0" w:color="auto"/>
            </w:tcBorders>
            <w:vAlign w:val="center"/>
          </w:tcPr>
          <w:p w:rsidR="00E3429E" w:rsidRDefault="00E3429E" w:rsidP="00E3429E">
            <w:pPr>
              <w:pStyle w:val="Pagrindinistekstas"/>
              <w:spacing w:before="120"/>
              <w:jc w:val="center"/>
              <w:rPr>
                <w:b/>
                <w:lang w:val="lt-LT"/>
              </w:rPr>
            </w:pPr>
            <w:r>
              <w:rPr>
                <w:b/>
                <w:lang w:val="lt-LT"/>
              </w:rPr>
              <w:t>Mato vnt.</w:t>
            </w:r>
          </w:p>
        </w:tc>
        <w:tc>
          <w:tcPr>
            <w:tcW w:w="1134" w:type="dxa"/>
            <w:gridSpan w:val="2"/>
            <w:tcBorders>
              <w:top w:val="single" w:sz="12" w:space="0" w:color="auto"/>
              <w:bottom w:val="single" w:sz="12" w:space="0" w:color="auto"/>
            </w:tcBorders>
            <w:vAlign w:val="center"/>
          </w:tcPr>
          <w:p w:rsidR="00E3429E" w:rsidRDefault="00E3429E" w:rsidP="00E3429E">
            <w:pPr>
              <w:pStyle w:val="Pagrindinistekstas"/>
              <w:spacing w:before="120"/>
              <w:jc w:val="center"/>
              <w:rPr>
                <w:b/>
                <w:lang w:val="lt-LT"/>
              </w:rPr>
            </w:pPr>
            <w:r>
              <w:rPr>
                <w:b/>
                <w:lang w:val="lt-LT"/>
              </w:rPr>
              <w:t>2018</w:t>
            </w:r>
          </w:p>
        </w:tc>
        <w:tc>
          <w:tcPr>
            <w:tcW w:w="1134" w:type="dxa"/>
            <w:gridSpan w:val="3"/>
            <w:tcBorders>
              <w:top w:val="single" w:sz="12" w:space="0" w:color="auto"/>
              <w:bottom w:val="single" w:sz="12" w:space="0" w:color="auto"/>
            </w:tcBorders>
            <w:vAlign w:val="center"/>
          </w:tcPr>
          <w:p w:rsidR="00E3429E" w:rsidRDefault="00E3429E" w:rsidP="00E3429E">
            <w:pPr>
              <w:pStyle w:val="Pagrindinistekstas"/>
              <w:spacing w:before="120"/>
              <w:jc w:val="center"/>
              <w:rPr>
                <w:b/>
                <w:lang w:val="lt-LT"/>
              </w:rPr>
            </w:pPr>
            <w:r>
              <w:rPr>
                <w:b/>
                <w:lang w:val="lt-LT"/>
              </w:rPr>
              <w:t>2019</w:t>
            </w:r>
          </w:p>
        </w:tc>
        <w:tc>
          <w:tcPr>
            <w:tcW w:w="1011" w:type="dxa"/>
            <w:gridSpan w:val="3"/>
            <w:tcBorders>
              <w:top w:val="single" w:sz="12" w:space="0" w:color="auto"/>
              <w:bottom w:val="single" w:sz="12" w:space="0" w:color="auto"/>
            </w:tcBorders>
            <w:vAlign w:val="center"/>
          </w:tcPr>
          <w:p w:rsidR="00E3429E" w:rsidRDefault="00E3429E" w:rsidP="00E3429E">
            <w:pPr>
              <w:pStyle w:val="Pagrindinistekstas"/>
              <w:spacing w:before="120"/>
              <w:jc w:val="center"/>
              <w:rPr>
                <w:b/>
                <w:lang w:val="lt-LT"/>
              </w:rPr>
            </w:pPr>
            <w:r>
              <w:rPr>
                <w:b/>
                <w:lang w:val="lt-LT"/>
              </w:rPr>
              <w:t>2020</w:t>
            </w:r>
          </w:p>
        </w:tc>
      </w:tr>
      <w:tr w:rsidR="0018216D" w:rsidRPr="00C725B8" w:rsidTr="00E351FC">
        <w:trPr>
          <w:trHeight w:val="472"/>
        </w:trPr>
        <w:tc>
          <w:tcPr>
            <w:tcW w:w="4565" w:type="dxa"/>
            <w:gridSpan w:val="2"/>
            <w:tcBorders>
              <w:top w:val="single" w:sz="12" w:space="0" w:color="auto"/>
              <w:bottom w:val="single" w:sz="12" w:space="0" w:color="auto"/>
            </w:tcBorders>
            <w:vAlign w:val="center"/>
          </w:tcPr>
          <w:p w:rsidR="0018216D" w:rsidRPr="009F4F81" w:rsidRDefault="0018216D" w:rsidP="0018216D">
            <w:pPr>
              <w:suppressAutoHyphens/>
              <w:jc w:val="both"/>
              <w:rPr>
                <w:lang w:eastAsia="ar-SA"/>
              </w:rPr>
            </w:pPr>
            <w:r w:rsidRPr="009F4F81">
              <w:rPr>
                <w:lang w:eastAsia="ar-SA"/>
              </w:rPr>
              <w:t>Investicijų, skirtų inžinerinių sistemų ir statinių atnaujinimui, skaičius, tenkantis 1 gyventojui</w:t>
            </w:r>
          </w:p>
        </w:tc>
        <w:tc>
          <w:tcPr>
            <w:tcW w:w="1701" w:type="dxa"/>
            <w:gridSpan w:val="2"/>
            <w:tcBorders>
              <w:top w:val="single" w:sz="12" w:space="0" w:color="auto"/>
              <w:bottom w:val="single" w:sz="12" w:space="0" w:color="auto"/>
            </w:tcBorders>
            <w:vAlign w:val="center"/>
          </w:tcPr>
          <w:p w:rsidR="0018216D" w:rsidRPr="009F4F81" w:rsidRDefault="0018216D" w:rsidP="0018216D">
            <w:pPr>
              <w:suppressAutoHyphens/>
              <w:jc w:val="center"/>
              <w:rPr>
                <w:lang w:eastAsia="ar-SA"/>
              </w:rPr>
            </w:pPr>
            <w:r w:rsidRPr="009F4F81">
              <w:rPr>
                <w:lang w:eastAsia="ar-SA"/>
              </w:rPr>
              <w:t>EUR</w:t>
            </w:r>
          </w:p>
        </w:tc>
        <w:tc>
          <w:tcPr>
            <w:tcW w:w="1134" w:type="dxa"/>
            <w:gridSpan w:val="2"/>
            <w:tcBorders>
              <w:top w:val="single" w:sz="12" w:space="0" w:color="auto"/>
              <w:bottom w:val="single" w:sz="12" w:space="0" w:color="auto"/>
            </w:tcBorders>
            <w:vAlign w:val="center"/>
          </w:tcPr>
          <w:p w:rsidR="0018216D" w:rsidRDefault="0018216D" w:rsidP="0018216D">
            <w:pPr>
              <w:jc w:val="center"/>
            </w:pPr>
            <w:r>
              <w:rPr>
                <w:lang w:eastAsia="ar-SA"/>
              </w:rPr>
              <w:t>32,99</w:t>
            </w:r>
          </w:p>
        </w:tc>
        <w:tc>
          <w:tcPr>
            <w:tcW w:w="1134" w:type="dxa"/>
            <w:gridSpan w:val="3"/>
            <w:tcBorders>
              <w:top w:val="single" w:sz="12" w:space="0" w:color="auto"/>
              <w:bottom w:val="single" w:sz="12" w:space="0" w:color="auto"/>
            </w:tcBorders>
            <w:vAlign w:val="center"/>
          </w:tcPr>
          <w:p w:rsidR="0018216D" w:rsidRDefault="0018216D" w:rsidP="0018216D">
            <w:pPr>
              <w:jc w:val="center"/>
            </w:pPr>
            <w:r>
              <w:rPr>
                <w:lang w:eastAsia="ar-SA"/>
              </w:rPr>
              <w:t>33,65</w:t>
            </w:r>
          </w:p>
        </w:tc>
        <w:tc>
          <w:tcPr>
            <w:tcW w:w="1011" w:type="dxa"/>
            <w:gridSpan w:val="3"/>
            <w:tcBorders>
              <w:top w:val="single" w:sz="12" w:space="0" w:color="auto"/>
              <w:bottom w:val="single" w:sz="12" w:space="0" w:color="auto"/>
            </w:tcBorders>
            <w:vAlign w:val="center"/>
          </w:tcPr>
          <w:p w:rsidR="0018216D" w:rsidRDefault="0018216D" w:rsidP="0018216D">
            <w:pPr>
              <w:jc w:val="center"/>
            </w:pPr>
            <w:r>
              <w:rPr>
                <w:lang w:eastAsia="ar-SA"/>
              </w:rPr>
              <w:t>34,32</w:t>
            </w:r>
          </w:p>
        </w:tc>
      </w:tr>
    </w:tbl>
    <w:p w:rsidR="00E3429E" w:rsidRDefault="00E3429E"/>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64"/>
        <w:gridCol w:w="1559"/>
        <w:gridCol w:w="1134"/>
        <w:gridCol w:w="284"/>
        <w:gridCol w:w="850"/>
        <w:gridCol w:w="142"/>
        <w:gridCol w:w="850"/>
        <w:gridCol w:w="19"/>
      </w:tblGrid>
      <w:tr w:rsidR="00A1341F" w:rsidRPr="00780399" w:rsidTr="000B56F0">
        <w:trPr>
          <w:gridAfter w:val="1"/>
          <w:wAfter w:w="19" w:type="dxa"/>
          <w:trHeight w:val="689"/>
        </w:trPr>
        <w:tc>
          <w:tcPr>
            <w:tcW w:w="1843" w:type="dxa"/>
            <w:vAlign w:val="center"/>
          </w:tcPr>
          <w:p w:rsidR="00A1341F" w:rsidRPr="00087288" w:rsidRDefault="00A1341F" w:rsidP="00A1341F">
            <w:pPr>
              <w:pStyle w:val="CharCharCharCharCharCharCharCharCharChar"/>
              <w:spacing w:before="0" w:after="0"/>
              <w:rPr>
                <w:b/>
                <w:szCs w:val="24"/>
                <w:lang w:val="lt-LT"/>
              </w:rPr>
            </w:pPr>
            <w:r w:rsidRPr="00087288">
              <w:rPr>
                <w:b/>
                <w:szCs w:val="24"/>
                <w:lang w:val="lt-LT"/>
              </w:rPr>
              <w:t>Programos tikslas</w:t>
            </w:r>
          </w:p>
        </w:tc>
        <w:tc>
          <w:tcPr>
            <w:tcW w:w="5841" w:type="dxa"/>
            <w:gridSpan w:val="4"/>
            <w:vAlign w:val="center"/>
          </w:tcPr>
          <w:p w:rsidR="00A1341F" w:rsidRPr="003E2685" w:rsidRDefault="003E2685" w:rsidP="00FD60CD">
            <w:pPr>
              <w:pStyle w:val="Pagrindinistekstas"/>
              <w:jc w:val="both"/>
              <w:rPr>
                <w:bCs/>
                <w:lang w:val="lt-LT"/>
              </w:rPr>
            </w:pPr>
            <w:proofErr w:type="spellStart"/>
            <w:r w:rsidRPr="003E2685">
              <w:rPr>
                <w:bCs/>
              </w:rPr>
              <w:t>Didinti</w:t>
            </w:r>
            <w:proofErr w:type="spellEnd"/>
            <w:r w:rsidRPr="003E2685">
              <w:rPr>
                <w:bCs/>
              </w:rPr>
              <w:t xml:space="preserve"> </w:t>
            </w:r>
            <w:proofErr w:type="spellStart"/>
            <w:r w:rsidRPr="003E2685">
              <w:rPr>
                <w:bCs/>
              </w:rPr>
              <w:t>savivaldybės</w:t>
            </w:r>
            <w:proofErr w:type="spellEnd"/>
            <w:r w:rsidRPr="003E2685">
              <w:rPr>
                <w:bCs/>
              </w:rPr>
              <w:t xml:space="preserve"> </w:t>
            </w:r>
            <w:proofErr w:type="spellStart"/>
            <w:r w:rsidRPr="003E2685">
              <w:rPr>
                <w:bCs/>
              </w:rPr>
              <w:t>valdymo</w:t>
            </w:r>
            <w:proofErr w:type="spellEnd"/>
            <w:r w:rsidRPr="003E2685">
              <w:rPr>
                <w:bCs/>
              </w:rPr>
              <w:t xml:space="preserve"> </w:t>
            </w:r>
            <w:proofErr w:type="spellStart"/>
            <w:r w:rsidRPr="003E2685">
              <w:rPr>
                <w:bCs/>
              </w:rPr>
              <w:t>bei</w:t>
            </w:r>
            <w:proofErr w:type="spellEnd"/>
            <w:r w:rsidRPr="003E2685">
              <w:rPr>
                <w:bCs/>
              </w:rPr>
              <w:t xml:space="preserve"> </w:t>
            </w:r>
            <w:proofErr w:type="spellStart"/>
            <w:r w:rsidRPr="003E2685">
              <w:rPr>
                <w:bCs/>
              </w:rPr>
              <w:t>užtikrinti</w:t>
            </w:r>
            <w:proofErr w:type="spellEnd"/>
            <w:r w:rsidRPr="003E2685">
              <w:rPr>
                <w:bCs/>
              </w:rPr>
              <w:t xml:space="preserve"> </w:t>
            </w:r>
            <w:proofErr w:type="spellStart"/>
            <w:r w:rsidRPr="003E2685">
              <w:rPr>
                <w:bCs/>
              </w:rPr>
              <w:t>teikiamų</w:t>
            </w:r>
            <w:proofErr w:type="spellEnd"/>
            <w:r w:rsidRPr="003E2685">
              <w:rPr>
                <w:bCs/>
              </w:rPr>
              <w:t xml:space="preserve"> </w:t>
            </w:r>
            <w:proofErr w:type="spellStart"/>
            <w:r w:rsidRPr="003E2685">
              <w:rPr>
                <w:bCs/>
              </w:rPr>
              <w:t>viešųjų</w:t>
            </w:r>
            <w:proofErr w:type="spellEnd"/>
            <w:r w:rsidRPr="003E2685">
              <w:rPr>
                <w:bCs/>
              </w:rPr>
              <w:t xml:space="preserve"> </w:t>
            </w:r>
            <w:proofErr w:type="spellStart"/>
            <w:r w:rsidRPr="003E2685">
              <w:rPr>
                <w:bCs/>
              </w:rPr>
              <w:t>paslaugų</w:t>
            </w:r>
            <w:proofErr w:type="spellEnd"/>
            <w:r w:rsidRPr="003E2685">
              <w:rPr>
                <w:bCs/>
              </w:rPr>
              <w:t xml:space="preserve"> </w:t>
            </w:r>
            <w:proofErr w:type="spellStart"/>
            <w:r w:rsidRPr="003E2685">
              <w:rPr>
                <w:bCs/>
              </w:rPr>
              <w:t>efektyvumą</w:t>
            </w:r>
            <w:proofErr w:type="spellEnd"/>
          </w:p>
        </w:tc>
        <w:tc>
          <w:tcPr>
            <w:tcW w:w="992" w:type="dxa"/>
            <w:gridSpan w:val="2"/>
            <w:vAlign w:val="center"/>
          </w:tcPr>
          <w:p w:rsidR="00A1341F" w:rsidRPr="00087288" w:rsidRDefault="00A1341F" w:rsidP="00A1341F">
            <w:pPr>
              <w:pStyle w:val="CharCharCharCharCharCharCharCharCharChar"/>
              <w:spacing w:before="0" w:after="0"/>
              <w:rPr>
                <w:b/>
                <w:szCs w:val="24"/>
                <w:lang w:val="lt-LT"/>
              </w:rPr>
            </w:pPr>
            <w:r w:rsidRPr="00087288">
              <w:rPr>
                <w:b/>
                <w:szCs w:val="24"/>
                <w:lang w:val="lt-LT"/>
              </w:rPr>
              <w:t>Kodas</w:t>
            </w:r>
          </w:p>
        </w:tc>
        <w:tc>
          <w:tcPr>
            <w:tcW w:w="850" w:type="dxa"/>
            <w:vAlign w:val="center"/>
          </w:tcPr>
          <w:p w:rsidR="00A1341F" w:rsidRPr="00087288" w:rsidRDefault="00A1341F" w:rsidP="00A1341F">
            <w:pPr>
              <w:jc w:val="center"/>
            </w:pPr>
            <w:r>
              <w:t>03.02</w:t>
            </w:r>
            <w:r w:rsidRPr="00E6079F">
              <w:t>.</w:t>
            </w:r>
          </w:p>
        </w:tc>
      </w:tr>
      <w:tr w:rsidR="00A1341F" w:rsidRPr="00780399" w:rsidTr="007A1D94">
        <w:trPr>
          <w:trHeight w:val="274"/>
        </w:trPr>
        <w:tc>
          <w:tcPr>
            <w:tcW w:w="9545" w:type="dxa"/>
            <w:gridSpan w:val="9"/>
            <w:tcBorders>
              <w:bottom w:val="single" w:sz="12" w:space="0" w:color="auto"/>
            </w:tcBorders>
            <w:vAlign w:val="center"/>
          </w:tcPr>
          <w:p w:rsidR="00A1341F" w:rsidRPr="009903BA" w:rsidRDefault="00A1341F" w:rsidP="00A1341F">
            <w:pPr>
              <w:pStyle w:val="Pagrindinistekstas"/>
              <w:spacing w:before="120"/>
              <w:rPr>
                <w:b/>
                <w:bCs/>
                <w:lang w:val="lt-LT"/>
              </w:rPr>
            </w:pPr>
            <w:r w:rsidRPr="009903BA">
              <w:rPr>
                <w:b/>
                <w:bCs/>
                <w:lang w:val="lt-LT"/>
              </w:rPr>
              <w:t xml:space="preserve">Tikslo aprašymas: </w:t>
            </w:r>
          </w:p>
          <w:p w:rsidR="00A1341F" w:rsidRDefault="00A1341F" w:rsidP="00A1341F">
            <w:pPr>
              <w:pStyle w:val="Pagrindinistekstas"/>
              <w:jc w:val="both"/>
              <w:rPr>
                <w:bCs/>
                <w:lang w:val="lt-LT"/>
              </w:rPr>
            </w:pPr>
            <w:r>
              <w:rPr>
                <w:bCs/>
                <w:lang w:val="lt-LT"/>
              </w:rPr>
              <w:t>Įgyvendinamu tikslu</w:t>
            </w:r>
            <w:r w:rsidRPr="009903BA">
              <w:rPr>
                <w:bCs/>
                <w:lang w:val="lt-LT"/>
              </w:rPr>
              <w:t xml:space="preserve"> siekiama stiprinti viešojo administravimo efektyvumą, </w:t>
            </w:r>
            <w:r>
              <w:rPr>
                <w:bCs/>
                <w:lang w:val="lt-LT"/>
              </w:rPr>
              <w:t xml:space="preserve">gerinti teikiamų Akmenės rajono gyventojams viešųjų paslaugų kokybę. Šiam tikslui pasiekti bus įgyvendinamos priemonės, skirtos, visų pirma, sveikatos ir kitų socialinių paslaugų gerinimui bei švietimo ir ugdymo kokybės didinimui.  </w:t>
            </w:r>
            <w:r w:rsidRPr="00F16DDD">
              <w:rPr>
                <w:bCs/>
                <w:lang w:val="lt-LT"/>
              </w:rPr>
              <w:t>Dalis priemonių numatoma įgyvendinti komunalinių, transporto paslaugų gerinimui.</w:t>
            </w:r>
          </w:p>
          <w:p w:rsidR="00274A66" w:rsidRPr="009903BA" w:rsidRDefault="00274A66" w:rsidP="00A1341F">
            <w:pPr>
              <w:pStyle w:val="Pagrindinistekstas"/>
              <w:jc w:val="both"/>
              <w:rPr>
                <w:b/>
                <w:i/>
                <w:spacing w:val="8"/>
              </w:rPr>
            </w:pPr>
          </w:p>
        </w:tc>
      </w:tr>
      <w:tr w:rsidR="000B56F0" w:rsidRPr="00780399" w:rsidTr="00264289">
        <w:trPr>
          <w:trHeight w:val="398"/>
        </w:trPr>
        <w:tc>
          <w:tcPr>
            <w:tcW w:w="4707" w:type="dxa"/>
            <w:gridSpan w:val="2"/>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Rezultato vertinimo kriterijai</w:t>
            </w:r>
          </w:p>
        </w:tc>
        <w:tc>
          <w:tcPr>
            <w:tcW w:w="1559" w:type="dxa"/>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2018</w:t>
            </w:r>
          </w:p>
        </w:tc>
        <w:tc>
          <w:tcPr>
            <w:tcW w:w="1134" w:type="dxa"/>
            <w:gridSpan w:val="2"/>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2019</w:t>
            </w:r>
          </w:p>
        </w:tc>
        <w:tc>
          <w:tcPr>
            <w:tcW w:w="1011" w:type="dxa"/>
            <w:gridSpan w:val="3"/>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2020</w:t>
            </w:r>
          </w:p>
        </w:tc>
      </w:tr>
      <w:tr w:rsidR="0018216D" w:rsidRPr="00780399" w:rsidTr="00E351FC">
        <w:trPr>
          <w:trHeight w:val="397"/>
        </w:trPr>
        <w:tc>
          <w:tcPr>
            <w:tcW w:w="4707" w:type="dxa"/>
            <w:gridSpan w:val="2"/>
            <w:tcBorders>
              <w:top w:val="single" w:sz="12" w:space="0" w:color="auto"/>
              <w:bottom w:val="single" w:sz="12" w:space="0" w:color="auto"/>
            </w:tcBorders>
            <w:vAlign w:val="center"/>
          </w:tcPr>
          <w:p w:rsidR="0018216D" w:rsidRPr="009F4F81" w:rsidRDefault="0018216D" w:rsidP="0018216D">
            <w:pPr>
              <w:pStyle w:val="Pagrindinistekstas"/>
              <w:spacing w:before="120"/>
              <w:jc w:val="both"/>
              <w:rPr>
                <w:bCs/>
                <w:lang w:val="lt-LT"/>
              </w:rPr>
            </w:pPr>
            <w:r w:rsidRPr="009F4F81">
              <w:rPr>
                <w:bCs/>
                <w:lang w:val="lt-LT"/>
              </w:rPr>
              <w:t>Investicijų, skirtų savivaldybės valdymo bei teikiamų viešųjų paslaugų gerinimui dalis, tenkanti 1 gyventojui</w:t>
            </w:r>
          </w:p>
        </w:tc>
        <w:tc>
          <w:tcPr>
            <w:tcW w:w="1559" w:type="dxa"/>
            <w:tcBorders>
              <w:top w:val="single" w:sz="12" w:space="0" w:color="auto"/>
              <w:bottom w:val="single" w:sz="12" w:space="0" w:color="auto"/>
            </w:tcBorders>
            <w:vAlign w:val="center"/>
          </w:tcPr>
          <w:p w:rsidR="0018216D" w:rsidRPr="009F4F81" w:rsidRDefault="0018216D" w:rsidP="0018216D">
            <w:pPr>
              <w:pStyle w:val="Pagrindinistekstas"/>
              <w:spacing w:before="120"/>
              <w:jc w:val="center"/>
              <w:rPr>
                <w:bCs/>
                <w:lang w:val="lt-LT"/>
              </w:rPr>
            </w:pPr>
            <w:r w:rsidRPr="009F4F81">
              <w:rPr>
                <w:bCs/>
                <w:lang w:val="lt-LT"/>
              </w:rPr>
              <w:t>EUR</w:t>
            </w:r>
          </w:p>
        </w:tc>
        <w:tc>
          <w:tcPr>
            <w:tcW w:w="1134" w:type="dxa"/>
            <w:tcBorders>
              <w:top w:val="single" w:sz="12" w:space="0" w:color="auto"/>
              <w:bottom w:val="single" w:sz="12" w:space="0" w:color="auto"/>
            </w:tcBorders>
            <w:vAlign w:val="center"/>
          </w:tcPr>
          <w:p w:rsidR="0018216D" w:rsidRDefault="0018216D" w:rsidP="0018216D">
            <w:pPr>
              <w:jc w:val="center"/>
            </w:pPr>
            <w:r>
              <w:t>14,94</w:t>
            </w:r>
          </w:p>
        </w:tc>
        <w:tc>
          <w:tcPr>
            <w:tcW w:w="1134" w:type="dxa"/>
            <w:gridSpan w:val="2"/>
            <w:tcBorders>
              <w:top w:val="single" w:sz="12" w:space="0" w:color="auto"/>
              <w:bottom w:val="single" w:sz="12" w:space="0" w:color="auto"/>
            </w:tcBorders>
            <w:vAlign w:val="center"/>
          </w:tcPr>
          <w:p w:rsidR="0018216D" w:rsidRDefault="0018216D" w:rsidP="0018216D">
            <w:pPr>
              <w:jc w:val="center"/>
            </w:pPr>
            <w:r>
              <w:t>15,24</w:t>
            </w:r>
          </w:p>
        </w:tc>
        <w:tc>
          <w:tcPr>
            <w:tcW w:w="1011" w:type="dxa"/>
            <w:gridSpan w:val="3"/>
            <w:tcBorders>
              <w:top w:val="single" w:sz="12" w:space="0" w:color="auto"/>
              <w:bottom w:val="single" w:sz="12" w:space="0" w:color="auto"/>
            </w:tcBorders>
            <w:vAlign w:val="center"/>
          </w:tcPr>
          <w:p w:rsidR="0018216D" w:rsidRDefault="0018216D" w:rsidP="0018216D">
            <w:pPr>
              <w:jc w:val="center"/>
            </w:pPr>
            <w:r>
              <w:t>15,54</w:t>
            </w:r>
          </w:p>
        </w:tc>
      </w:tr>
      <w:tr w:rsidR="000B56F0" w:rsidRPr="00780399" w:rsidTr="00E351FC">
        <w:trPr>
          <w:trHeight w:val="2747"/>
        </w:trPr>
        <w:tc>
          <w:tcPr>
            <w:tcW w:w="9545" w:type="dxa"/>
            <w:gridSpan w:val="9"/>
            <w:tcBorders>
              <w:top w:val="single" w:sz="12" w:space="0" w:color="auto"/>
              <w:bottom w:val="single" w:sz="12" w:space="0" w:color="auto"/>
            </w:tcBorders>
          </w:tcPr>
          <w:p w:rsidR="000B56F0" w:rsidRDefault="000B56F0" w:rsidP="000B56F0">
            <w:pPr>
              <w:suppressAutoHyphens/>
              <w:rPr>
                <w:b/>
                <w:lang w:eastAsia="ar-SA"/>
              </w:rPr>
            </w:pPr>
          </w:p>
          <w:p w:rsidR="000B56F0" w:rsidRPr="003E2685" w:rsidRDefault="000B56F0" w:rsidP="00FD60CD">
            <w:pPr>
              <w:suppressAutoHyphens/>
              <w:jc w:val="both"/>
              <w:rPr>
                <w:b/>
                <w:lang w:eastAsia="ar-SA"/>
              </w:rPr>
            </w:pPr>
            <w:r>
              <w:rPr>
                <w:b/>
                <w:lang w:eastAsia="ar-SA"/>
              </w:rPr>
              <w:t>03.02.01. Uždavinys</w:t>
            </w:r>
            <w:r w:rsidRPr="003E2685">
              <w:rPr>
                <w:lang w:eastAsia="ar-SA"/>
              </w:rPr>
              <w:t xml:space="preserve">. </w:t>
            </w:r>
            <w:r w:rsidR="003E2685" w:rsidRPr="003E2685">
              <w:rPr>
                <w:b/>
                <w:bCs/>
              </w:rPr>
              <w:t>Rengti ir įgyvendinti projektus savivaldybės valdymo ir viešųjų paslaugų kokybei gerinti</w:t>
            </w:r>
            <w:r w:rsidR="005D79AF">
              <w:rPr>
                <w:b/>
                <w:bCs/>
              </w:rPr>
              <w:t>.</w:t>
            </w:r>
          </w:p>
          <w:p w:rsidR="000B56F0" w:rsidRPr="005D79AF" w:rsidRDefault="000B56F0" w:rsidP="000B56F0">
            <w:pPr>
              <w:suppressAutoHyphens/>
              <w:rPr>
                <w:lang w:eastAsia="ar-SA"/>
              </w:rPr>
            </w:pPr>
            <w:r w:rsidRPr="005D79AF">
              <w:rPr>
                <w:lang w:eastAsia="ar-SA"/>
              </w:rPr>
              <w:t>Uždavinio aprašymas:</w:t>
            </w:r>
          </w:p>
          <w:p w:rsidR="000B56F0" w:rsidRPr="000B56F0" w:rsidRDefault="000B56F0" w:rsidP="000B56F0">
            <w:pPr>
              <w:pStyle w:val="Style1"/>
              <w:jc w:val="both"/>
              <w:rPr>
                <w:strike/>
              </w:rPr>
            </w:pPr>
            <w:r w:rsidRPr="00537433">
              <w:t>Efektyvus valdymas bei viešųjų paslaugų kokybė neatsiejama nuo teritorijos ir strateginio planavimo, veiklos tobulinimo procesų bei žmogiškųjų išteklių plėtros</w:t>
            </w:r>
            <w:r>
              <w:t xml:space="preserve">. </w:t>
            </w:r>
            <w:r w:rsidRPr="00495946">
              <w:rPr>
                <w:bCs/>
              </w:rPr>
              <w:t>Ugdymo, kultūros,  socialinių ir</w:t>
            </w:r>
            <w:r>
              <w:rPr>
                <w:bCs/>
              </w:rPr>
              <w:t xml:space="preserve"> pirminės</w:t>
            </w:r>
            <w:r w:rsidRPr="00495946">
              <w:rPr>
                <w:bCs/>
              </w:rPr>
              <w:t xml:space="preserve"> sveikatos</w:t>
            </w:r>
            <w:r>
              <w:rPr>
                <w:bCs/>
              </w:rPr>
              <w:t xml:space="preserve"> priežiūros</w:t>
            </w:r>
            <w:r w:rsidRPr="00495946">
              <w:rPr>
                <w:bCs/>
              </w:rPr>
              <w:t xml:space="preserve"> paslaug</w:t>
            </w:r>
            <w:r>
              <w:rPr>
                <w:bCs/>
              </w:rPr>
              <w:t>as teikiančių</w:t>
            </w:r>
            <w:r w:rsidRPr="00495946">
              <w:rPr>
                <w:bCs/>
              </w:rPr>
              <w:t xml:space="preserve"> įstaigų pastatų ir infrastruktūros atnaujinimas įtakos gyvenamosios bei darbo aplinkos patrauklumo didėjimą, leis užtikrinti tinkamas įstaigų veiklos sąlygas</w:t>
            </w:r>
            <w:r>
              <w:rPr>
                <w:bCs/>
              </w:rPr>
              <w:t xml:space="preserve"> bei gerins teikiamų paslaugų kokybę.</w:t>
            </w:r>
          </w:p>
        </w:tc>
      </w:tr>
      <w:tr w:rsidR="000B56F0" w:rsidRPr="00780399" w:rsidTr="00682889">
        <w:trPr>
          <w:trHeight w:val="435"/>
        </w:trPr>
        <w:tc>
          <w:tcPr>
            <w:tcW w:w="4707" w:type="dxa"/>
            <w:gridSpan w:val="2"/>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Produkto vertinimo kriterijai</w:t>
            </w:r>
          </w:p>
        </w:tc>
        <w:tc>
          <w:tcPr>
            <w:tcW w:w="1559" w:type="dxa"/>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2018</w:t>
            </w:r>
          </w:p>
        </w:tc>
        <w:tc>
          <w:tcPr>
            <w:tcW w:w="1134" w:type="dxa"/>
            <w:gridSpan w:val="2"/>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2019</w:t>
            </w:r>
          </w:p>
        </w:tc>
        <w:tc>
          <w:tcPr>
            <w:tcW w:w="1011" w:type="dxa"/>
            <w:gridSpan w:val="3"/>
            <w:tcBorders>
              <w:top w:val="single" w:sz="12" w:space="0" w:color="auto"/>
              <w:bottom w:val="single" w:sz="12" w:space="0" w:color="auto"/>
            </w:tcBorders>
            <w:vAlign w:val="center"/>
          </w:tcPr>
          <w:p w:rsidR="000B56F0" w:rsidRDefault="000B56F0" w:rsidP="000B56F0">
            <w:pPr>
              <w:pStyle w:val="Pagrindinistekstas"/>
              <w:spacing w:before="120"/>
              <w:jc w:val="center"/>
              <w:rPr>
                <w:b/>
                <w:lang w:val="lt-LT"/>
              </w:rPr>
            </w:pPr>
            <w:r>
              <w:rPr>
                <w:b/>
                <w:lang w:val="lt-LT"/>
              </w:rPr>
              <w:t>2020</w:t>
            </w:r>
          </w:p>
        </w:tc>
      </w:tr>
      <w:tr w:rsidR="0018216D" w:rsidRPr="00780399" w:rsidTr="00EA1623">
        <w:trPr>
          <w:trHeight w:val="435"/>
        </w:trPr>
        <w:tc>
          <w:tcPr>
            <w:tcW w:w="4707" w:type="dxa"/>
            <w:gridSpan w:val="2"/>
            <w:tcBorders>
              <w:top w:val="single" w:sz="12" w:space="0" w:color="auto"/>
            </w:tcBorders>
          </w:tcPr>
          <w:p w:rsidR="0018216D" w:rsidRPr="009F4F81" w:rsidRDefault="0018216D" w:rsidP="0018216D">
            <w:pPr>
              <w:suppressAutoHyphens/>
              <w:jc w:val="both"/>
              <w:rPr>
                <w:lang w:eastAsia="ar-SA"/>
              </w:rPr>
            </w:pPr>
            <w:r w:rsidRPr="009F4F81">
              <w:rPr>
                <w:lang w:eastAsia="ar-SA"/>
              </w:rPr>
              <w:t>Investicijų, skirtų savivaldybės valdymo gerinimui, dalis, tenkanti 1 gyventojui</w:t>
            </w:r>
          </w:p>
        </w:tc>
        <w:tc>
          <w:tcPr>
            <w:tcW w:w="1559" w:type="dxa"/>
            <w:tcBorders>
              <w:top w:val="single" w:sz="12" w:space="0" w:color="auto"/>
            </w:tcBorders>
          </w:tcPr>
          <w:p w:rsidR="0018216D" w:rsidRPr="009F4F81" w:rsidRDefault="0018216D" w:rsidP="0018216D">
            <w:pPr>
              <w:suppressAutoHyphens/>
              <w:jc w:val="center"/>
              <w:rPr>
                <w:lang w:eastAsia="ar-SA"/>
              </w:rPr>
            </w:pPr>
            <w:r w:rsidRPr="009F4F81">
              <w:rPr>
                <w:lang w:eastAsia="ar-SA"/>
              </w:rPr>
              <w:t>EUR</w:t>
            </w:r>
          </w:p>
        </w:tc>
        <w:tc>
          <w:tcPr>
            <w:tcW w:w="1134" w:type="dxa"/>
            <w:tcBorders>
              <w:top w:val="single" w:sz="12" w:space="0" w:color="auto"/>
            </w:tcBorders>
            <w:vAlign w:val="center"/>
          </w:tcPr>
          <w:p w:rsidR="0018216D" w:rsidRDefault="0018216D" w:rsidP="0018216D">
            <w:pPr>
              <w:jc w:val="center"/>
            </w:pPr>
            <w:r>
              <w:rPr>
                <w:lang w:eastAsia="ar-SA"/>
              </w:rPr>
              <w:t>0</w:t>
            </w:r>
          </w:p>
        </w:tc>
        <w:tc>
          <w:tcPr>
            <w:tcW w:w="1134" w:type="dxa"/>
            <w:gridSpan w:val="2"/>
            <w:tcBorders>
              <w:top w:val="single" w:sz="12" w:space="0" w:color="auto"/>
            </w:tcBorders>
            <w:vAlign w:val="center"/>
          </w:tcPr>
          <w:p w:rsidR="0018216D" w:rsidRDefault="0018216D" w:rsidP="0018216D">
            <w:pPr>
              <w:jc w:val="center"/>
            </w:pPr>
            <w:r>
              <w:rPr>
                <w:lang w:eastAsia="ar-SA"/>
              </w:rPr>
              <w:t>2,34</w:t>
            </w:r>
          </w:p>
        </w:tc>
        <w:tc>
          <w:tcPr>
            <w:tcW w:w="1011" w:type="dxa"/>
            <w:gridSpan w:val="3"/>
            <w:tcBorders>
              <w:top w:val="single" w:sz="12" w:space="0" w:color="auto"/>
            </w:tcBorders>
            <w:vAlign w:val="center"/>
          </w:tcPr>
          <w:p w:rsidR="0018216D" w:rsidRDefault="0018216D" w:rsidP="0018216D">
            <w:pPr>
              <w:jc w:val="center"/>
            </w:pPr>
            <w:r>
              <w:t>1,94</w:t>
            </w:r>
          </w:p>
        </w:tc>
      </w:tr>
      <w:tr w:rsidR="0018216D" w:rsidRPr="00780399" w:rsidTr="00EA1623">
        <w:trPr>
          <w:trHeight w:val="435"/>
        </w:trPr>
        <w:tc>
          <w:tcPr>
            <w:tcW w:w="4707" w:type="dxa"/>
            <w:gridSpan w:val="2"/>
            <w:tcBorders>
              <w:bottom w:val="single" w:sz="12" w:space="0" w:color="auto"/>
            </w:tcBorders>
          </w:tcPr>
          <w:p w:rsidR="0018216D" w:rsidRPr="009F4F81" w:rsidRDefault="0018216D" w:rsidP="0018216D">
            <w:pPr>
              <w:suppressAutoHyphens/>
              <w:jc w:val="both"/>
              <w:rPr>
                <w:lang w:eastAsia="ar-SA"/>
              </w:rPr>
            </w:pPr>
            <w:r w:rsidRPr="009F4F81">
              <w:rPr>
                <w:lang w:eastAsia="ar-SA"/>
              </w:rPr>
              <w:t>Investicijų, skirtų savivaldybės viešųjų paslaugų kokybės gerinimui dalis, tenkanti 1 gyventojui</w:t>
            </w:r>
          </w:p>
        </w:tc>
        <w:tc>
          <w:tcPr>
            <w:tcW w:w="1559" w:type="dxa"/>
            <w:tcBorders>
              <w:bottom w:val="single" w:sz="12" w:space="0" w:color="auto"/>
            </w:tcBorders>
          </w:tcPr>
          <w:p w:rsidR="0018216D" w:rsidRPr="009F4F81" w:rsidRDefault="0018216D" w:rsidP="0018216D">
            <w:pPr>
              <w:suppressAutoHyphens/>
              <w:jc w:val="center"/>
              <w:rPr>
                <w:lang w:eastAsia="ar-SA"/>
              </w:rPr>
            </w:pPr>
            <w:r w:rsidRPr="009F4F81">
              <w:rPr>
                <w:lang w:eastAsia="ar-SA"/>
              </w:rPr>
              <w:t>EUR</w:t>
            </w:r>
          </w:p>
        </w:tc>
        <w:tc>
          <w:tcPr>
            <w:tcW w:w="1134" w:type="dxa"/>
            <w:tcBorders>
              <w:bottom w:val="single" w:sz="12" w:space="0" w:color="auto"/>
            </w:tcBorders>
            <w:vAlign w:val="center"/>
          </w:tcPr>
          <w:p w:rsidR="0018216D" w:rsidRDefault="0018216D" w:rsidP="0018216D">
            <w:pPr>
              <w:jc w:val="center"/>
            </w:pPr>
            <w:r>
              <w:rPr>
                <w:lang w:eastAsia="ar-SA"/>
              </w:rPr>
              <w:t>14,94</w:t>
            </w:r>
          </w:p>
        </w:tc>
        <w:tc>
          <w:tcPr>
            <w:tcW w:w="1134" w:type="dxa"/>
            <w:gridSpan w:val="2"/>
            <w:tcBorders>
              <w:bottom w:val="single" w:sz="12" w:space="0" w:color="auto"/>
            </w:tcBorders>
            <w:vAlign w:val="center"/>
          </w:tcPr>
          <w:p w:rsidR="0018216D" w:rsidRDefault="0018216D" w:rsidP="0018216D">
            <w:pPr>
              <w:jc w:val="center"/>
            </w:pPr>
            <w:r>
              <w:rPr>
                <w:lang w:eastAsia="ar-SA"/>
              </w:rPr>
              <w:t>12,90</w:t>
            </w:r>
          </w:p>
        </w:tc>
        <w:tc>
          <w:tcPr>
            <w:tcW w:w="1011" w:type="dxa"/>
            <w:gridSpan w:val="3"/>
            <w:tcBorders>
              <w:bottom w:val="single" w:sz="12" w:space="0" w:color="auto"/>
            </w:tcBorders>
            <w:vAlign w:val="center"/>
          </w:tcPr>
          <w:p w:rsidR="0018216D" w:rsidRDefault="0018216D" w:rsidP="0018216D">
            <w:pPr>
              <w:jc w:val="center"/>
            </w:pPr>
            <w:r>
              <w:rPr>
                <w:lang w:eastAsia="ar-SA"/>
              </w:rPr>
              <w:t>13,60</w:t>
            </w:r>
          </w:p>
        </w:tc>
      </w:tr>
    </w:tbl>
    <w:p w:rsidR="005D7BD2" w:rsidRDefault="005D7BD2" w:rsidP="005A0E58">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A0E58" w:rsidRPr="00E17FBA">
        <w:tc>
          <w:tcPr>
            <w:tcW w:w="9545" w:type="dxa"/>
            <w:tcBorders>
              <w:top w:val="single" w:sz="2" w:space="0" w:color="000000"/>
              <w:left w:val="single" w:sz="2" w:space="0" w:color="000000"/>
              <w:bottom w:val="single" w:sz="2" w:space="0" w:color="000000"/>
              <w:right w:val="single" w:sz="2" w:space="0" w:color="000000"/>
            </w:tcBorders>
            <w:vAlign w:val="center"/>
          </w:tcPr>
          <w:p w:rsidR="005A0E58" w:rsidRPr="002956E6" w:rsidRDefault="00FF2039" w:rsidP="00B97FFC">
            <w:pPr>
              <w:suppressAutoHyphens/>
              <w:jc w:val="both"/>
              <w:rPr>
                <w:b/>
                <w:strike/>
                <w:lang w:eastAsia="ar-SA"/>
              </w:rPr>
            </w:pPr>
            <w:r w:rsidRPr="00FF2039">
              <w:rPr>
                <w:b/>
                <w:bCs/>
              </w:rPr>
              <w:t>Planuojami programos finansavimo šaltiniai</w:t>
            </w:r>
            <w:r w:rsidR="005A0E58" w:rsidRPr="002956E6">
              <w:rPr>
                <w:b/>
                <w:bCs/>
              </w:rPr>
              <w:t xml:space="preserve">: </w:t>
            </w:r>
            <w:r w:rsidR="00CC4807" w:rsidRPr="002956E6">
              <w:t>Savivaldybės b</w:t>
            </w:r>
            <w:r w:rsidR="00236225" w:rsidRPr="002956E6">
              <w:t xml:space="preserve">iudžeto lėšos, paskolos lėšos, </w:t>
            </w:r>
            <w:r w:rsidR="00F725D0" w:rsidRPr="002956E6">
              <w:t>V</w:t>
            </w:r>
            <w:r w:rsidR="00CC4807" w:rsidRPr="002956E6">
              <w:t xml:space="preserve">alstybės biudžeto lėšos, </w:t>
            </w:r>
            <w:r w:rsidR="00AA7CF2" w:rsidRPr="002956E6">
              <w:t xml:space="preserve">ES </w:t>
            </w:r>
            <w:r w:rsidR="00B97FFC">
              <w:t>lėšos</w:t>
            </w:r>
            <w:r w:rsidR="00AA7CF2" w:rsidRPr="002956E6">
              <w:t xml:space="preserve"> ir kitų fondų lėšos</w:t>
            </w:r>
            <w:r w:rsidR="00CC4807" w:rsidRPr="002956E6">
              <w:t>.</w:t>
            </w:r>
          </w:p>
        </w:tc>
      </w:tr>
    </w:tbl>
    <w:p w:rsidR="005A0E58" w:rsidRDefault="005A0E58" w:rsidP="005A0E58">
      <w:pPr>
        <w:suppressAutoHyphens/>
        <w:rPr>
          <w:highlight w:val="yellow"/>
          <w:lang w:val="es-CL" w:eastAsia="ar-SA"/>
        </w:rPr>
      </w:pPr>
    </w:p>
    <w:tbl>
      <w:tblPr>
        <w:tblW w:w="0" w:type="auto"/>
        <w:tblInd w:w="108" w:type="dxa"/>
        <w:tblLayout w:type="fixed"/>
        <w:tblLook w:val="0000" w:firstRow="0" w:lastRow="0" w:firstColumn="0" w:lastColumn="0" w:noHBand="0" w:noVBand="0"/>
      </w:tblPr>
      <w:tblGrid>
        <w:gridCol w:w="9545"/>
      </w:tblGrid>
      <w:tr w:rsidR="005A0E58" w:rsidRPr="0019412E">
        <w:tc>
          <w:tcPr>
            <w:tcW w:w="9545" w:type="dxa"/>
            <w:tcBorders>
              <w:top w:val="single" w:sz="2" w:space="0" w:color="000000"/>
              <w:left w:val="single" w:sz="2" w:space="0" w:color="000000"/>
              <w:bottom w:val="single" w:sz="2" w:space="0" w:color="000000"/>
              <w:right w:val="single" w:sz="2" w:space="0" w:color="000000"/>
            </w:tcBorders>
            <w:vAlign w:val="center"/>
          </w:tcPr>
          <w:p w:rsidR="005A0E58" w:rsidRPr="00682C20" w:rsidRDefault="007D2006" w:rsidP="006C62B7">
            <w:pPr>
              <w:suppressAutoHyphens/>
              <w:jc w:val="both"/>
              <w:rPr>
                <w:b/>
                <w:bCs/>
              </w:rPr>
            </w:pPr>
            <w:r w:rsidRPr="00682C20">
              <w:rPr>
                <w:b/>
                <w:bCs/>
              </w:rPr>
              <w:t xml:space="preserve">Veiksmai, numatyti </w:t>
            </w:r>
            <w:r w:rsidR="00F74239" w:rsidRPr="00682C20">
              <w:rPr>
                <w:b/>
                <w:bCs/>
              </w:rPr>
              <w:t xml:space="preserve">Akmenės rajono </w:t>
            </w:r>
            <w:r w:rsidR="009542CF" w:rsidRPr="00682C20">
              <w:rPr>
                <w:b/>
                <w:bCs/>
              </w:rPr>
              <w:t>s</w:t>
            </w:r>
            <w:r w:rsidRPr="00682C20">
              <w:rPr>
                <w:b/>
                <w:bCs/>
              </w:rPr>
              <w:t xml:space="preserve">avivaldybės </w:t>
            </w:r>
            <w:r w:rsidR="00DA64D0" w:rsidRPr="00682C20">
              <w:rPr>
                <w:b/>
                <w:bCs/>
              </w:rPr>
              <w:t xml:space="preserve">2016-2021 metų </w:t>
            </w:r>
            <w:r w:rsidRPr="00682C20">
              <w:rPr>
                <w:b/>
                <w:bCs/>
              </w:rPr>
              <w:t>strateginiame plėtros plane, kurie susiję su vykdoma programa:</w:t>
            </w:r>
          </w:p>
          <w:p w:rsidR="0061646B" w:rsidRPr="00DA64D0" w:rsidRDefault="0061646B" w:rsidP="0097715D">
            <w:pPr>
              <w:autoSpaceDE w:val="0"/>
              <w:autoSpaceDN w:val="0"/>
              <w:adjustRightInd w:val="0"/>
              <w:rPr>
                <w:b/>
                <w:bCs/>
              </w:rPr>
            </w:pPr>
            <w:r w:rsidRPr="00DA64D0">
              <w:rPr>
                <w:b/>
                <w:bCs/>
              </w:rPr>
              <w:t xml:space="preserve">1. PRIORITETAS. </w:t>
            </w:r>
            <w:r w:rsidR="00DA64D0" w:rsidRPr="00DA64D0">
              <w:rPr>
                <w:b/>
                <w:bCs/>
              </w:rPr>
              <w:t>KONKURENCINGO VERSLO SKATINIMAS IR KAIMO PLĖTRA</w:t>
            </w:r>
          </w:p>
          <w:p w:rsidR="00DA64D0" w:rsidRPr="00DA64D0" w:rsidRDefault="00DA64D0" w:rsidP="0097715D">
            <w:pPr>
              <w:rPr>
                <w:bCs/>
              </w:rPr>
            </w:pPr>
            <w:r w:rsidRPr="00DA64D0">
              <w:rPr>
                <w:bCs/>
              </w:rPr>
              <w:t>1.1 tikslas. Tolygi verslo plėtra ir galimybių investavimui formavimas</w:t>
            </w:r>
            <w:r w:rsidR="00E35DA2">
              <w:rPr>
                <w:bCs/>
              </w:rPr>
              <w:t>.</w:t>
            </w:r>
            <w:r w:rsidRPr="00DA64D0">
              <w:rPr>
                <w:bCs/>
              </w:rPr>
              <w:t xml:space="preserve"> </w:t>
            </w:r>
          </w:p>
          <w:p w:rsidR="00DA64D0" w:rsidRPr="00DA64D0" w:rsidRDefault="00DA64D0" w:rsidP="0097715D">
            <w:pPr>
              <w:autoSpaceDE w:val="0"/>
              <w:autoSpaceDN w:val="0"/>
              <w:adjustRightInd w:val="0"/>
              <w:rPr>
                <w:bCs/>
              </w:rPr>
            </w:pPr>
            <w:r w:rsidRPr="00DA64D0">
              <w:rPr>
                <w:bCs/>
              </w:rPr>
              <w:t>1.1.1 uždavinys. Sukurti rajono, patrauklaus investavimui, įvaizdį ir suburti verslią bendruomenę</w:t>
            </w:r>
            <w:r w:rsidR="00E35DA2">
              <w:rPr>
                <w:bCs/>
              </w:rPr>
              <w:t>.</w:t>
            </w:r>
            <w:r w:rsidRPr="00DA64D0">
              <w:rPr>
                <w:bCs/>
              </w:rPr>
              <w:t xml:space="preserve"> </w:t>
            </w:r>
          </w:p>
          <w:p w:rsidR="00DA64D0" w:rsidRPr="00DA64D0" w:rsidRDefault="00DA64D0" w:rsidP="0097715D">
            <w:pPr>
              <w:autoSpaceDE w:val="0"/>
              <w:autoSpaceDN w:val="0"/>
              <w:adjustRightInd w:val="0"/>
              <w:rPr>
                <w:bCs/>
              </w:rPr>
            </w:pPr>
            <w:r w:rsidRPr="00DA64D0">
              <w:rPr>
                <w:bCs/>
              </w:rPr>
              <w:t>1.1.2 uždavinys. Vystyti verslo plėtrai ir investicijoms reikalingą infrastruktūrą</w:t>
            </w:r>
            <w:r w:rsidR="00E35DA2">
              <w:rPr>
                <w:bCs/>
              </w:rPr>
              <w:t>.</w:t>
            </w:r>
          </w:p>
          <w:p w:rsidR="00DA64D0" w:rsidRPr="00DA64D0" w:rsidRDefault="00DA64D0" w:rsidP="0097715D">
            <w:pPr>
              <w:autoSpaceDE w:val="0"/>
              <w:autoSpaceDN w:val="0"/>
              <w:adjustRightInd w:val="0"/>
              <w:rPr>
                <w:bCs/>
              </w:rPr>
            </w:pPr>
            <w:r w:rsidRPr="00DA64D0">
              <w:rPr>
                <w:bCs/>
              </w:rPr>
              <w:t>1.2 tikslas. Turizmo plėtra ir kultūros paveldo vystymas</w:t>
            </w:r>
            <w:r w:rsidR="00E35DA2">
              <w:rPr>
                <w:bCs/>
              </w:rPr>
              <w:t>.</w:t>
            </w:r>
          </w:p>
          <w:p w:rsidR="00DA64D0" w:rsidRPr="00DA64D0" w:rsidRDefault="00DA64D0" w:rsidP="0097715D">
            <w:pPr>
              <w:autoSpaceDE w:val="0"/>
              <w:autoSpaceDN w:val="0"/>
              <w:adjustRightInd w:val="0"/>
              <w:rPr>
                <w:bCs/>
              </w:rPr>
            </w:pPr>
            <w:r w:rsidRPr="00DA64D0">
              <w:rPr>
                <w:bCs/>
              </w:rPr>
              <w:t>1.2.1 uždavinys. Skatinti turizmo konkurencingumą</w:t>
            </w:r>
            <w:r w:rsidR="00E35DA2">
              <w:rPr>
                <w:bCs/>
              </w:rPr>
              <w:t>.</w:t>
            </w:r>
          </w:p>
          <w:p w:rsidR="00DA64D0" w:rsidRPr="00DA64D0" w:rsidRDefault="00DA64D0" w:rsidP="0097715D">
            <w:pPr>
              <w:autoSpaceDE w:val="0"/>
              <w:autoSpaceDN w:val="0"/>
              <w:adjustRightInd w:val="0"/>
              <w:rPr>
                <w:bCs/>
              </w:rPr>
            </w:pPr>
            <w:r w:rsidRPr="00DA64D0">
              <w:rPr>
                <w:bCs/>
              </w:rPr>
              <w:t>1.2.2 uždavinys. Kryptingai vystyti kultūros paveldą</w:t>
            </w:r>
            <w:r w:rsidR="00E35DA2">
              <w:rPr>
                <w:bCs/>
              </w:rPr>
              <w:t>.</w:t>
            </w:r>
          </w:p>
          <w:p w:rsidR="00DA64D0" w:rsidRPr="00DA64D0" w:rsidRDefault="00740D64" w:rsidP="0097715D">
            <w:pPr>
              <w:autoSpaceDE w:val="0"/>
              <w:autoSpaceDN w:val="0"/>
              <w:adjustRightInd w:val="0"/>
              <w:rPr>
                <w:b/>
                <w:bCs/>
              </w:rPr>
            </w:pPr>
            <w:r>
              <w:rPr>
                <w:b/>
                <w:bCs/>
              </w:rPr>
              <w:t>2</w:t>
            </w:r>
            <w:r w:rsidR="00DA64D0" w:rsidRPr="00DA64D0">
              <w:rPr>
                <w:b/>
                <w:bCs/>
              </w:rPr>
              <w:t xml:space="preserve"> PRIORITETAS. VISUOMENĖS SOCIALINĖS GEROVĖS KŪRIMAS</w:t>
            </w:r>
          </w:p>
          <w:p w:rsidR="00DA64D0" w:rsidRPr="00DA64D0" w:rsidRDefault="00DA64D0" w:rsidP="0097715D">
            <w:pPr>
              <w:autoSpaceDE w:val="0"/>
              <w:autoSpaceDN w:val="0"/>
              <w:adjustRightInd w:val="0"/>
              <w:rPr>
                <w:bCs/>
              </w:rPr>
            </w:pPr>
            <w:r w:rsidRPr="00DA64D0">
              <w:rPr>
                <w:bCs/>
              </w:rPr>
              <w:t>2.1 tikslas. Sumanios visuomenės ugdymas</w:t>
            </w:r>
            <w:r w:rsidR="00E35DA2">
              <w:rPr>
                <w:bCs/>
              </w:rPr>
              <w:t>.</w:t>
            </w:r>
          </w:p>
          <w:p w:rsidR="00DA64D0" w:rsidRPr="00DA64D0" w:rsidRDefault="00DA64D0" w:rsidP="0097715D">
            <w:pPr>
              <w:autoSpaceDE w:val="0"/>
              <w:autoSpaceDN w:val="0"/>
              <w:adjustRightInd w:val="0"/>
              <w:rPr>
                <w:bCs/>
              </w:rPr>
            </w:pPr>
            <w:r w:rsidRPr="00DA64D0">
              <w:rPr>
                <w:bCs/>
              </w:rPr>
              <w:t>2.1.2 uždavinys. Atnaujinti ir plėtoti švietimo įstaigų infrastruktūrą</w:t>
            </w:r>
            <w:r w:rsidR="00E35DA2">
              <w:rPr>
                <w:bCs/>
              </w:rPr>
              <w:t>.</w:t>
            </w:r>
          </w:p>
          <w:p w:rsidR="00DA64D0" w:rsidRPr="00DA64D0" w:rsidRDefault="00DA64D0" w:rsidP="0097715D">
            <w:pPr>
              <w:autoSpaceDE w:val="0"/>
              <w:autoSpaceDN w:val="0"/>
              <w:adjustRightInd w:val="0"/>
              <w:rPr>
                <w:bCs/>
              </w:rPr>
            </w:pPr>
            <w:r w:rsidRPr="00DA64D0">
              <w:rPr>
                <w:bCs/>
              </w:rPr>
              <w:t>2.2 tikslas. Kultūringos ir pilietiškos visuomenės ugdymas</w:t>
            </w:r>
            <w:r w:rsidR="00E35DA2">
              <w:rPr>
                <w:bCs/>
              </w:rPr>
              <w:t>.</w:t>
            </w:r>
          </w:p>
          <w:p w:rsidR="00DA64D0" w:rsidRPr="00DA64D0" w:rsidRDefault="00DA64D0" w:rsidP="0097715D">
            <w:pPr>
              <w:autoSpaceDE w:val="0"/>
              <w:autoSpaceDN w:val="0"/>
              <w:adjustRightInd w:val="0"/>
              <w:rPr>
                <w:bCs/>
              </w:rPr>
            </w:pPr>
            <w:r w:rsidRPr="00DA64D0">
              <w:rPr>
                <w:bCs/>
              </w:rPr>
              <w:t>2.2.1 uždavinys. Atnaujinti ir plėtoti kultūros įstaigų infrastruktūrą</w:t>
            </w:r>
            <w:r w:rsidR="00E35DA2">
              <w:rPr>
                <w:bCs/>
              </w:rPr>
              <w:t>.</w:t>
            </w:r>
          </w:p>
          <w:p w:rsidR="00DA64D0" w:rsidRPr="00DA64D0" w:rsidRDefault="00DA64D0" w:rsidP="0097715D">
            <w:pPr>
              <w:autoSpaceDE w:val="0"/>
              <w:autoSpaceDN w:val="0"/>
              <w:adjustRightInd w:val="0"/>
              <w:rPr>
                <w:bCs/>
              </w:rPr>
            </w:pPr>
            <w:r w:rsidRPr="00DA64D0">
              <w:rPr>
                <w:bCs/>
              </w:rPr>
              <w:t>2.3 tikslas. Sveikos ir saugios visuomenės formavimas</w:t>
            </w:r>
            <w:r w:rsidR="00E35DA2">
              <w:rPr>
                <w:bCs/>
              </w:rPr>
              <w:t>.</w:t>
            </w:r>
          </w:p>
          <w:p w:rsidR="00DA64D0" w:rsidRPr="00DA64D0" w:rsidRDefault="00DA64D0" w:rsidP="0097715D">
            <w:pPr>
              <w:autoSpaceDE w:val="0"/>
              <w:autoSpaceDN w:val="0"/>
              <w:adjustRightInd w:val="0"/>
              <w:rPr>
                <w:bCs/>
              </w:rPr>
            </w:pPr>
            <w:r w:rsidRPr="00DA64D0">
              <w:rPr>
                <w:bCs/>
              </w:rPr>
              <w:t>2.3.1 uždavinys. Didinti gyventojų sveikatingumą ir fizinį aktyvumą</w:t>
            </w:r>
            <w:r w:rsidR="00E35DA2">
              <w:rPr>
                <w:bCs/>
              </w:rPr>
              <w:t>.</w:t>
            </w:r>
          </w:p>
          <w:p w:rsidR="00DA64D0" w:rsidRPr="00DA64D0" w:rsidRDefault="00DA64D0" w:rsidP="0097715D">
            <w:pPr>
              <w:autoSpaceDE w:val="0"/>
              <w:autoSpaceDN w:val="0"/>
              <w:adjustRightInd w:val="0"/>
              <w:rPr>
                <w:bCs/>
              </w:rPr>
            </w:pPr>
            <w:r w:rsidRPr="00DA64D0">
              <w:rPr>
                <w:bCs/>
              </w:rPr>
              <w:t>2.3.2 uždavinys. Teikti kokybiškas ir prieinamas sveikatos priežiūros paslaugas</w:t>
            </w:r>
            <w:r w:rsidR="00E35DA2">
              <w:rPr>
                <w:bCs/>
              </w:rPr>
              <w:t>.</w:t>
            </w:r>
          </w:p>
          <w:p w:rsidR="00DA64D0" w:rsidRPr="00DA64D0" w:rsidRDefault="00DA64D0" w:rsidP="0097715D">
            <w:pPr>
              <w:autoSpaceDE w:val="0"/>
              <w:autoSpaceDN w:val="0"/>
              <w:adjustRightInd w:val="0"/>
              <w:rPr>
                <w:bCs/>
              </w:rPr>
            </w:pPr>
            <w:r w:rsidRPr="00DA64D0">
              <w:rPr>
                <w:bCs/>
              </w:rPr>
              <w:t>2.3.3 uždavinys. Teikti kokybiškas ir prieinamas socialines paslaugas, skatinti socialinę integraciją</w:t>
            </w:r>
            <w:r w:rsidR="00E35DA2">
              <w:rPr>
                <w:bCs/>
              </w:rPr>
              <w:t>.</w:t>
            </w:r>
          </w:p>
          <w:p w:rsidR="00DA64D0" w:rsidRPr="00F74239" w:rsidRDefault="00740D64" w:rsidP="0097715D">
            <w:pPr>
              <w:autoSpaceDE w:val="0"/>
              <w:autoSpaceDN w:val="0"/>
              <w:adjustRightInd w:val="0"/>
              <w:rPr>
                <w:b/>
                <w:bCs/>
              </w:rPr>
            </w:pPr>
            <w:r>
              <w:rPr>
                <w:b/>
                <w:bCs/>
              </w:rPr>
              <w:t>3</w:t>
            </w:r>
            <w:r w:rsidR="00DA64D0" w:rsidRPr="00F74239">
              <w:rPr>
                <w:b/>
                <w:bCs/>
              </w:rPr>
              <w:t xml:space="preserve"> PRIORITETAS. DARNI INFRASTRUKTŪROS IR TERITORIJŲ PLĖTRA</w:t>
            </w:r>
          </w:p>
          <w:p w:rsidR="00DA64D0" w:rsidRPr="00DA64D0" w:rsidRDefault="00DA64D0" w:rsidP="0097715D">
            <w:pPr>
              <w:autoSpaceDE w:val="0"/>
              <w:autoSpaceDN w:val="0"/>
              <w:adjustRightInd w:val="0"/>
              <w:rPr>
                <w:bCs/>
              </w:rPr>
            </w:pPr>
            <w:r w:rsidRPr="00DA64D0">
              <w:rPr>
                <w:bCs/>
              </w:rPr>
              <w:t>3.1 tikslas. Modernios viešosios ir inžinerinės infrastruktūros plėtra</w:t>
            </w:r>
            <w:r w:rsidR="00E35DA2">
              <w:rPr>
                <w:bCs/>
              </w:rPr>
              <w:t>.</w:t>
            </w:r>
          </w:p>
          <w:p w:rsidR="00DA64D0" w:rsidRPr="00DA64D0" w:rsidRDefault="00DA64D0" w:rsidP="0097715D">
            <w:pPr>
              <w:autoSpaceDE w:val="0"/>
              <w:autoSpaceDN w:val="0"/>
              <w:adjustRightInd w:val="0"/>
              <w:rPr>
                <w:bCs/>
              </w:rPr>
            </w:pPr>
            <w:r w:rsidRPr="00DA64D0">
              <w:rPr>
                <w:bCs/>
              </w:rPr>
              <w:t>3.1.1 uždavinys. Gerinti susisiekimo infrastruktūrą ir plėtoti ekologišką transportą</w:t>
            </w:r>
            <w:r w:rsidR="00E35DA2">
              <w:rPr>
                <w:bCs/>
              </w:rPr>
              <w:t>.</w:t>
            </w:r>
          </w:p>
          <w:p w:rsidR="00DA64D0" w:rsidRPr="00DA64D0" w:rsidRDefault="00DA64D0" w:rsidP="0097715D">
            <w:pPr>
              <w:autoSpaceDE w:val="0"/>
              <w:autoSpaceDN w:val="0"/>
              <w:adjustRightInd w:val="0"/>
              <w:rPr>
                <w:bCs/>
              </w:rPr>
            </w:pPr>
            <w:r w:rsidRPr="00DA64D0">
              <w:rPr>
                <w:bCs/>
              </w:rPr>
              <w:t>3.1.2 uždavinys. Plėsti ir modernizuoti rajono viešąją bei energetinę infrastruktūrą</w:t>
            </w:r>
            <w:r w:rsidR="00E35DA2">
              <w:rPr>
                <w:bCs/>
              </w:rPr>
              <w:t>.</w:t>
            </w:r>
          </w:p>
          <w:p w:rsidR="00DA64D0" w:rsidRPr="00DA64D0" w:rsidRDefault="00DA64D0" w:rsidP="0097715D">
            <w:pPr>
              <w:autoSpaceDE w:val="0"/>
              <w:autoSpaceDN w:val="0"/>
              <w:adjustRightInd w:val="0"/>
              <w:rPr>
                <w:bCs/>
              </w:rPr>
            </w:pPr>
            <w:r w:rsidRPr="00DA64D0">
              <w:rPr>
                <w:bCs/>
              </w:rPr>
              <w:t>3.2 tikslas. Tolygi švarios aplinkos plėtra</w:t>
            </w:r>
            <w:r w:rsidR="00E35DA2">
              <w:rPr>
                <w:bCs/>
              </w:rPr>
              <w:t>.</w:t>
            </w:r>
          </w:p>
          <w:p w:rsidR="00DA64D0" w:rsidRPr="00DA64D0" w:rsidRDefault="00DA64D0" w:rsidP="0097715D">
            <w:pPr>
              <w:autoSpaceDE w:val="0"/>
              <w:autoSpaceDN w:val="0"/>
              <w:adjustRightInd w:val="0"/>
              <w:rPr>
                <w:bCs/>
              </w:rPr>
            </w:pPr>
            <w:r w:rsidRPr="00DA64D0">
              <w:rPr>
                <w:bCs/>
              </w:rPr>
              <w:t>3.2.1 uždavinys. Išsaugoti ir gerinti aplinkos kokybę</w:t>
            </w:r>
            <w:r w:rsidR="00E35DA2">
              <w:rPr>
                <w:bCs/>
              </w:rPr>
              <w:t>.</w:t>
            </w:r>
          </w:p>
          <w:p w:rsidR="00DA64D0" w:rsidRPr="00DA64D0" w:rsidRDefault="00DA64D0" w:rsidP="0097715D">
            <w:pPr>
              <w:autoSpaceDE w:val="0"/>
              <w:autoSpaceDN w:val="0"/>
              <w:adjustRightInd w:val="0"/>
              <w:rPr>
                <w:bCs/>
              </w:rPr>
            </w:pPr>
            <w:r w:rsidRPr="00DA64D0">
              <w:rPr>
                <w:bCs/>
              </w:rPr>
              <w:t>3.2.2 uždavinys. Gerinti vandens kokybę</w:t>
            </w:r>
            <w:r w:rsidR="00E35DA2">
              <w:rPr>
                <w:bCs/>
              </w:rPr>
              <w:t>.</w:t>
            </w:r>
          </w:p>
          <w:p w:rsidR="00DA64D0" w:rsidRPr="00DA64D0" w:rsidRDefault="00DA64D0" w:rsidP="0097715D">
            <w:pPr>
              <w:autoSpaceDE w:val="0"/>
              <w:autoSpaceDN w:val="0"/>
              <w:adjustRightInd w:val="0"/>
              <w:rPr>
                <w:bCs/>
              </w:rPr>
            </w:pPr>
            <w:r w:rsidRPr="00DA64D0">
              <w:rPr>
                <w:bCs/>
              </w:rPr>
              <w:t>3.3 tikslas. Teritorinės sanglaudos didinimas ir teritorijų plėtra</w:t>
            </w:r>
            <w:r w:rsidR="00E35DA2">
              <w:rPr>
                <w:bCs/>
              </w:rPr>
              <w:t>.</w:t>
            </w:r>
          </w:p>
          <w:p w:rsidR="00FD391E" w:rsidRPr="0019412E" w:rsidRDefault="00DA64D0" w:rsidP="00E35DA2">
            <w:pPr>
              <w:autoSpaceDE w:val="0"/>
              <w:autoSpaceDN w:val="0"/>
              <w:adjustRightInd w:val="0"/>
              <w:rPr>
                <w:b/>
                <w:color w:val="FF0000"/>
                <w:highlight w:val="yellow"/>
                <w:lang w:eastAsia="ar-SA"/>
              </w:rPr>
            </w:pPr>
            <w:r w:rsidRPr="00DA64D0">
              <w:rPr>
                <w:bCs/>
              </w:rPr>
              <w:t>3.3.1 uždavinys. Kompleksiškai plėtoti gyvenamąsias vietoves</w:t>
            </w:r>
            <w:r w:rsidR="00E35DA2">
              <w:rPr>
                <w:bCs/>
              </w:rPr>
              <w:t>.</w:t>
            </w:r>
          </w:p>
        </w:tc>
      </w:tr>
    </w:tbl>
    <w:p w:rsidR="005A0E58" w:rsidRPr="0019412E" w:rsidRDefault="005A0E58" w:rsidP="005A0E58">
      <w:pPr>
        <w:suppressAutoHyphens/>
        <w:rPr>
          <w:color w:val="FF0000"/>
          <w:highlight w:val="yellow"/>
          <w:lang w:eastAsia="ar-SA"/>
        </w:rPr>
      </w:pPr>
    </w:p>
    <w:tbl>
      <w:tblPr>
        <w:tblW w:w="0" w:type="auto"/>
        <w:tblInd w:w="108" w:type="dxa"/>
        <w:tblLayout w:type="fixed"/>
        <w:tblLook w:val="0000" w:firstRow="0" w:lastRow="0" w:firstColumn="0" w:lastColumn="0" w:noHBand="0" w:noVBand="0"/>
      </w:tblPr>
      <w:tblGrid>
        <w:gridCol w:w="9498"/>
        <w:gridCol w:w="15"/>
      </w:tblGrid>
      <w:tr w:rsidR="005A0E58" w:rsidRPr="0019412E" w:rsidTr="00061968">
        <w:trPr>
          <w:gridAfter w:val="1"/>
          <w:wAfter w:w="15" w:type="dxa"/>
          <w:trHeight w:val="273"/>
        </w:trPr>
        <w:tc>
          <w:tcPr>
            <w:tcW w:w="9498" w:type="dxa"/>
            <w:tcBorders>
              <w:top w:val="single" w:sz="2" w:space="0" w:color="000000"/>
              <w:left w:val="single" w:sz="2" w:space="0" w:color="000000"/>
              <w:bottom w:val="single" w:sz="2" w:space="0" w:color="000000"/>
              <w:right w:val="single" w:sz="2" w:space="0" w:color="000000"/>
            </w:tcBorders>
            <w:vAlign w:val="center"/>
          </w:tcPr>
          <w:p w:rsidR="005A0E58" w:rsidRPr="00E221C0" w:rsidRDefault="005A0E58" w:rsidP="009D0DF4">
            <w:pPr>
              <w:pStyle w:val="Pagrindinistekstas"/>
              <w:jc w:val="both"/>
              <w:rPr>
                <w:b/>
                <w:bCs/>
                <w:lang w:val="lt-LT"/>
              </w:rPr>
            </w:pPr>
            <w:r w:rsidRPr="00E221C0">
              <w:rPr>
                <w:b/>
                <w:bCs/>
                <w:lang w:val="lt-LT"/>
              </w:rPr>
              <w:t xml:space="preserve">Susiję įstatymai ir kiti norminiai teisės aktai: </w:t>
            </w:r>
          </w:p>
          <w:p w:rsidR="005A0E58" w:rsidRPr="0019412E" w:rsidRDefault="00236225" w:rsidP="00A63711">
            <w:pPr>
              <w:suppressAutoHyphens/>
              <w:jc w:val="both"/>
              <w:rPr>
                <w:b/>
                <w:i/>
                <w:iCs/>
                <w:strike/>
                <w:color w:val="FF0000"/>
                <w:lang w:eastAsia="ar-SA"/>
              </w:rPr>
            </w:pPr>
            <w:r w:rsidRPr="00E221C0">
              <w:lastRenderedPageBreak/>
              <w:t xml:space="preserve">Lietuvos Respublikos </w:t>
            </w:r>
            <w:r w:rsidR="009D0DF4" w:rsidRPr="00E221C0">
              <w:t xml:space="preserve">vietos savivaldos įstatymas; </w:t>
            </w:r>
            <w:r w:rsidRPr="00E221C0">
              <w:t xml:space="preserve">Lietuvos Respublikos </w:t>
            </w:r>
            <w:r w:rsidR="002C0511" w:rsidRPr="00E221C0">
              <w:rPr>
                <w:bCs/>
              </w:rPr>
              <w:t xml:space="preserve">biudžeto sandaros įstatymas, </w:t>
            </w:r>
            <w:r w:rsidRPr="00E221C0">
              <w:t>Lietuvos Respublikos v</w:t>
            </w:r>
            <w:r w:rsidR="0039739F" w:rsidRPr="00E221C0">
              <w:t>iešojo administravimo įstatymas</w:t>
            </w:r>
            <w:r w:rsidR="009D0DF4" w:rsidRPr="00E221C0">
              <w:t xml:space="preserve">; </w:t>
            </w:r>
            <w:r w:rsidRPr="00E221C0">
              <w:t xml:space="preserve">Lietuvos Respublikos </w:t>
            </w:r>
            <w:r w:rsidR="0039739F" w:rsidRPr="00E221C0">
              <w:t xml:space="preserve">Vyriausybės nutarimas „Dėl strateginio planavimo metodikos patvirtinimo“, </w:t>
            </w:r>
            <w:r w:rsidRPr="00E221C0">
              <w:t xml:space="preserve">Lietuvos Respublikos </w:t>
            </w:r>
            <w:r w:rsidR="000C656B" w:rsidRPr="00E221C0">
              <w:t xml:space="preserve">teritorijų planavimo įstatymas, </w:t>
            </w:r>
            <w:r w:rsidR="00E221C0" w:rsidRPr="00E221C0">
              <w:t>Šiaulių regiono 2014–2020 metų plėtros planas, Šiaulių regiono integruota teritorijų vystymo programa,</w:t>
            </w:r>
            <w:r w:rsidR="000C656B" w:rsidRPr="00E221C0">
              <w:t xml:space="preserve"> </w:t>
            </w:r>
            <w:r w:rsidR="00FC4FB2" w:rsidRPr="00E221C0">
              <w:t>Akmenės rajono savivaldybės 201</w:t>
            </w:r>
            <w:r w:rsidR="008C19FD" w:rsidRPr="00E221C0">
              <w:t>6</w:t>
            </w:r>
            <w:r w:rsidR="00FC4FB2" w:rsidRPr="00E221C0">
              <w:t>-20</w:t>
            </w:r>
            <w:r w:rsidR="008C19FD" w:rsidRPr="00E221C0">
              <w:t>2</w:t>
            </w:r>
            <w:r w:rsidR="00A63711">
              <w:t>1</w:t>
            </w:r>
            <w:r w:rsidR="00FC4FB2" w:rsidRPr="00E221C0">
              <w:t xml:space="preserve"> m. strateginis plėtros planas</w:t>
            </w:r>
            <w:r w:rsidR="00E221C0" w:rsidRPr="00E221C0">
              <w:t>, Strateginio planavimo Akmenės rajono savivaldybėje organizavimo tvarkos aprašas</w:t>
            </w:r>
            <w:r w:rsidR="009D0DF4" w:rsidRPr="00E221C0">
              <w:t>.</w:t>
            </w:r>
          </w:p>
        </w:tc>
      </w:tr>
      <w:tr w:rsidR="00F87FAE" w:rsidRPr="0019412E" w:rsidTr="00061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
        </w:trPr>
        <w:tc>
          <w:tcPr>
            <w:tcW w:w="9513" w:type="dxa"/>
            <w:gridSpan w:val="2"/>
            <w:shd w:val="clear" w:color="auto" w:fill="auto"/>
          </w:tcPr>
          <w:p w:rsidR="00F87FAE" w:rsidRPr="008C68D7" w:rsidRDefault="00F87FAE" w:rsidP="00F87FAE">
            <w:pPr>
              <w:rPr>
                <w:b/>
              </w:rPr>
            </w:pPr>
            <w:r w:rsidRPr="008C68D7">
              <w:rPr>
                <w:b/>
              </w:rPr>
              <w:lastRenderedPageBreak/>
              <w:t>Programos priedai:</w:t>
            </w:r>
          </w:p>
          <w:p w:rsidR="00F87FAE" w:rsidRPr="00D9477F" w:rsidRDefault="00F87FAE" w:rsidP="00FA4364">
            <w:pPr>
              <w:jc w:val="both"/>
            </w:pPr>
            <w:r w:rsidRPr="00D9477F">
              <w:t>1 priedas „201</w:t>
            </w:r>
            <w:r w:rsidR="00D2542E" w:rsidRPr="00D9477F">
              <w:t>8</w:t>
            </w:r>
            <w:r w:rsidR="009257AA" w:rsidRPr="00D9477F">
              <w:t>-</w:t>
            </w:r>
            <w:r w:rsidRPr="00D9477F">
              <w:t>20</w:t>
            </w:r>
            <w:r w:rsidR="00D2542E" w:rsidRPr="00D9477F">
              <w:t>20</w:t>
            </w:r>
            <w:r w:rsidRPr="00D9477F">
              <w:t xml:space="preserve"> m. Investicijų programos tikslų, uždavinių, priemonių </w:t>
            </w:r>
            <w:r w:rsidR="005D79AF" w:rsidRPr="00D9477F">
              <w:t xml:space="preserve">ir </w:t>
            </w:r>
            <w:r w:rsidRPr="00D9477F">
              <w:t>a</w:t>
            </w:r>
            <w:r w:rsidR="005D79AF" w:rsidRPr="00D9477F">
              <w:t xml:space="preserve">signavimų </w:t>
            </w:r>
            <w:r w:rsidRPr="00D9477F">
              <w:t xml:space="preserve">suvestinė“, </w:t>
            </w:r>
            <w:r w:rsidR="00D9477F" w:rsidRPr="00D9477F">
              <w:t>7</w:t>
            </w:r>
            <w:r w:rsidRPr="00D9477F">
              <w:t xml:space="preserve"> lapai;</w:t>
            </w:r>
          </w:p>
          <w:p w:rsidR="00F87FAE" w:rsidRPr="00766B14" w:rsidRDefault="00F87FAE" w:rsidP="00FA4364">
            <w:pPr>
              <w:suppressAutoHyphens/>
              <w:jc w:val="both"/>
              <w:rPr>
                <w:b/>
                <w:strike/>
                <w:sz w:val="22"/>
                <w:lang w:eastAsia="ar-SA"/>
              </w:rPr>
            </w:pPr>
            <w:r w:rsidRPr="005D79AF">
              <w:t>2 priedas „</w:t>
            </w:r>
            <w:r w:rsidR="00654884" w:rsidRPr="005D79AF">
              <w:t>201</w:t>
            </w:r>
            <w:r w:rsidR="00D2542E" w:rsidRPr="005D79AF">
              <w:t>8</w:t>
            </w:r>
            <w:r w:rsidR="00654884" w:rsidRPr="005D79AF">
              <w:t>-20</w:t>
            </w:r>
            <w:r w:rsidR="00D2542E" w:rsidRPr="005D79AF">
              <w:t>20</w:t>
            </w:r>
            <w:r w:rsidR="009257AA" w:rsidRPr="005D79AF">
              <w:t xml:space="preserve"> m. programos lėšų poreikis (asignavimai) ir numatom</w:t>
            </w:r>
            <w:r w:rsidR="005D79AF" w:rsidRPr="005D79AF">
              <w:t>i finansavimo šaltiniai (</w:t>
            </w:r>
            <w:r w:rsidR="009257AA" w:rsidRPr="005D79AF">
              <w:t>eurų)</w:t>
            </w:r>
            <w:r w:rsidRPr="005D79AF">
              <w:t>“, 1 lapas.</w:t>
            </w:r>
          </w:p>
        </w:tc>
      </w:tr>
    </w:tbl>
    <w:p w:rsidR="006C2B45" w:rsidRPr="0019412E" w:rsidRDefault="006C2B45" w:rsidP="009B79C5">
      <w:pPr>
        <w:suppressAutoHyphens/>
        <w:rPr>
          <w:b/>
          <w:strike/>
          <w:color w:val="FF0000"/>
          <w:sz w:val="22"/>
          <w:lang w:eastAsia="ar-SA"/>
        </w:rPr>
      </w:pPr>
      <w:bookmarkStart w:id="0" w:name="_GoBack"/>
      <w:bookmarkEnd w:id="0"/>
    </w:p>
    <w:sectPr w:rsidR="006C2B45" w:rsidRPr="0019412E" w:rsidSect="00D45EE3">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F52" w:rsidRDefault="00073F52">
      <w:r>
        <w:separator/>
      </w:r>
    </w:p>
  </w:endnote>
  <w:endnote w:type="continuationSeparator" w:id="0">
    <w:p w:rsidR="00073F52" w:rsidRDefault="0007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HelveticaLT">
    <w:altName w:val="Arial"/>
    <w:charset w:val="BA"/>
    <w:family w:val="swiss"/>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F52" w:rsidRDefault="00073F52">
      <w:r>
        <w:separator/>
      </w:r>
    </w:p>
  </w:footnote>
  <w:footnote w:type="continuationSeparator" w:id="0">
    <w:p w:rsidR="00073F52" w:rsidRDefault="0007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99" w:rsidRDefault="00097099" w:rsidP="00D45E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97099" w:rsidRDefault="000970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99" w:rsidRDefault="00097099" w:rsidP="00D45E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77F">
      <w:rPr>
        <w:rStyle w:val="Puslapionumeris"/>
        <w:noProof/>
      </w:rPr>
      <w:t>6</w:t>
    </w:r>
    <w:r>
      <w:rPr>
        <w:rStyle w:val="Puslapionumeris"/>
      </w:rPr>
      <w:fldChar w:fldCharType="end"/>
    </w:r>
  </w:p>
  <w:p w:rsidR="00097099" w:rsidRDefault="000970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1"/>
    <w:lvl w:ilvl="0">
      <w:start w:val="1"/>
      <w:numFmt w:val="decimal"/>
      <w:lvlText w:val="%1."/>
      <w:lvlJc w:val="left"/>
      <w:pPr>
        <w:tabs>
          <w:tab w:val="num" w:pos="720"/>
        </w:tabs>
        <w:ind w:left="0" w:firstLine="0"/>
      </w:pPr>
    </w:lvl>
  </w:abstractNum>
  <w:abstractNum w:abstractNumId="1" w15:restartNumberingAfterBreak="0">
    <w:nsid w:val="00000006"/>
    <w:multiLevelType w:val="multilevel"/>
    <w:tmpl w:val="0000000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1860EE5"/>
    <w:multiLevelType w:val="hybridMultilevel"/>
    <w:tmpl w:val="74A68C6A"/>
    <w:lvl w:ilvl="0" w:tplc="356E49E4">
      <w:start w:val="1"/>
      <w:numFmt w:val="bullet"/>
      <w:lvlText w:val=""/>
      <w:lvlJc w:val="left"/>
      <w:pPr>
        <w:tabs>
          <w:tab w:val="num" w:pos="360"/>
        </w:tabs>
        <w:ind w:left="360" w:hanging="360"/>
      </w:pPr>
      <w:rPr>
        <w:rFonts w:ascii="Symbol" w:hAnsi="Symbol" w:hint="default"/>
        <w:sz w:val="22"/>
        <w:szCs w:val="22"/>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186F4A"/>
    <w:multiLevelType w:val="hybridMultilevel"/>
    <w:tmpl w:val="4268F282"/>
    <w:lvl w:ilvl="0" w:tplc="22241628">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pStyle w:val="Antrat3"/>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0BBE230C"/>
    <w:multiLevelType w:val="hybridMultilevel"/>
    <w:tmpl w:val="215C24EE"/>
    <w:lvl w:ilvl="0" w:tplc="5722454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D00D0"/>
    <w:multiLevelType w:val="hybridMultilevel"/>
    <w:tmpl w:val="C5C6D8FC"/>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86C6A"/>
    <w:multiLevelType w:val="hybridMultilevel"/>
    <w:tmpl w:val="F6ACE1BA"/>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C3A17"/>
    <w:multiLevelType w:val="hybridMultilevel"/>
    <w:tmpl w:val="6284C89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496844"/>
    <w:multiLevelType w:val="hybridMultilevel"/>
    <w:tmpl w:val="99D052A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BE2CD4"/>
    <w:multiLevelType w:val="multilevel"/>
    <w:tmpl w:val="758019B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90043"/>
    <w:multiLevelType w:val="hybridMultilevel"/>
    <w:tmpl w:val="8A6A6CD0"/>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C04D3"/>
    <w:multiLevelType w:val="hybridMultilevel"/>
    <w:tmpl w:val="758019B6"/>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D191D"/>
    <w:multiLevelType w:val="multilevel"/>
    <w:tmpl w:val="311A2B3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1DC3BBA"/>
    <w:multiLevelType w:val="hybridMultilevel"/>
    <w:tmpl w:val="2AE4D03E"/>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D20FC"/>
    <w:multiLevelType w:val="hybridMultilevel"/>
    <w:tmpl w:val="42D0B13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9069CA"/>
    <w:multiLevelType w:val="hybridMultilevel"/>
    <w:tmpl w:val="7DF495E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7A1C22"/>
    <w:multiLevelType w:val="hybridMultilevel"/>
    <w:tmpl w:val="D098FFC4"/>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16E69"/>
    <w:multiLevelType w:val="hybridMultilevel"/>
    <w:tmpl w:val="9BC8CA6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746CE1"/>
    <w:multiLevelType w:val="hybridMultilevel"/>
    <w:tmpl w:val="8F2C0872"/>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2"/>
  </w:num>
  <w:num w:numId="8">
    <w:abstractNumId w:val="7"/>
  </w:num>
  <w:num w:numId="9">
    <w:abstractNumId w:val="8"/>
  </w:num>
  <w:num w:numId="10">
    <w:abstractNumId w:val="15"/>
  </w:num>
  <w:num w:numId="11">
    <w:abstractNumId w:val="6"/>
  </w:num>
  <w:num w:numId="12">
    <w:abstractNumId w:val="5"/>
  </w:num>
  <w:num w:numId="13">
    <w:abstractNumId w:val="16"/>
  </w:num>
  <w:num w:numId="14">
    <w:abstractNumId w:val="11"/>
  </w:num>
  <w:num w:numId="15">
    <w:abstractNumId w:val="13"/>
  </w:num>
  <w:num w:numId="16">
    <w:abstractNumId w:val="10"/>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A9"/>
    <w:rsid w:val="00001863"/>
    <w:rsid w:val="000034C2"/>
    <w:rsid w:val="00004C99"/>
    <w:rsid w:val="00007F8E"/>
    <w:rsid w:val="00010206"/>
    <w:rsid w:val="00016125"/>
    <w:rsid w:val="00022730"/>
    <w:rsid w:val="00026C0F"/>
    <w:rsid w:val="00027FA2"/>
    <w:rsid w:val="000374D9"/>
    <w:rsid w:val="000378B1"/>
    <w:rsid w:val="000463D2"/>
    <w:rsid w:val="00047ED2"/>
    <w:rsid w:val="00054901"/>
    <w:rsid w:val="00056B4E"/>
    <w:rsid w:val="00056D6B"/>
    <w:rsid w:val="00057DB0"/>
    <w:rsid w:val="00061968"/>
    <w:rsid w:val="00065B6D"/>
    <w:rsid w:val="0006718D"/>
    <w:rsid w:val="00067469"/>
    <w:rsid w:val="00070CD0"/>
    <w:rsid w:val="00072ED6"/>
    <w:rsid w:val="00073772"/>
    <w:rsid w:val="00073F52"/>
    <w:rsid w:val="00075108"/>
    <w:rsid w:val="000751CA"/>
    <w:rsid w:val="00075725"/>
    <w:rsid w:val="00082613"/>
    <w:rsid w:val="00082683"/>
    <w:rsid w:val="00085392"/>
    <w:rsid w:val="00087288"/>
    <w:rsid w:val="0009165C"/>
    <w:rsid w:val="00091AAD"/>
    <w:rsid w:val="00093EE5"/>
    <w:rsid w:val="00097099"/>
    <w:rsid w:val="000A333D"/>
    <w:rsid w:val="000B0404"/>
    <w:rsid w:val="000B0ED9"/>
    <w:rsid w:val="000B56F0"/>
    <w:rsid w:val="000C1110"/>
    <w:rsid w:val="000C3BCF"/>
    <w:rsid w:val="000C51DC"/>
    <w:rsid w:val="000C561E"/>
    <w:rsid w:val="000C5AFE"/>
    <w:rsid w:val="000C656B"/>
    <w:rsid w:val="000C7DF3"/>
    <w:rsid w:val="000E1F26"/>
    <w:rsid w:val="000E7CA7"/>
    <w:rsid w:val="000F4957"/>
    <w:rsid w:val="000F5E13"/>
    <w:rsid w:val="00101B3F"/>
    <w:rsid w:val="00103119"/>
    <w:rsid w:val="00105BFE"/>
    <w:rsid w:val="0011082B"/>
    <w:rsid w:val="00120C8C"/>
    <w:rsid w:val="00120FB4"/>
    <w:rsid w:val="00122D71"/>
    <w:rsid w:val="00124095"/>
    <w:rsid w:val="00124ABA"/>
    <w:rsid w:val="00126DB4"/>
    <w:rsid w:val="00132E48"/>
    <w:rsid w:val="00135630"/>
    <w:rsid w:val="0014450B"/>
    <w:rsid w:val="001456F6"/>
    <w:rsid w:val="00150E95"/>
    <w:rsid w:val="00155C41"/>
    <w:rsid w:val="001573B1"/>
    <w:rsid w:val="00157DDA"/>
    <w:rsid w:val="001643FA"/>
    <w:rsid w:val="001647A3"/>
    <w:rsid w:val="00165317"/>
    <w:rsid w:val="001801E5"/>
    <w:rsid w:val="00180D41"/>
    <w:rsid w:val="00181662"/>
    <w:rsid w:val="0018216D"/>
    <w:rsid w:val="001829D6"/>
    <w:rsid w:val="00182E5F"/>
    <w:rsid w:val="00191753"/>
    <w:rsid w:val="0019250D"/>
    <w:rsid w:val="00193545"/>
    <w:rsid w:val="001936FD"/>
    <w:rsid w:val="0019412E"/>
    <w:rsid w:val="001944C0"/>
    <w:rsid w:val="001956F0"/>
    <w:rsid w:val="001A1E0A"/>
    <w:rsid w:val="001A5A22"/>
    <w:rsid w:val="001A7C02"/>
    <w:rsid w:val="001B144D"/>
    <w:rsid w:val="001B6251"/>
    <w:rsid w:val="001B67B6"/>
    <w:rsid w:val="001C03B4"/>
    <w:rsid w:val="001C0B9C"/>
    <w:rsid w:val="001C3838"/>
    <w:rsid w:val="001C4DD8"/>
    <w:rsid w:val="001D0DA5"/>
    <w:rsid w:val="001D29B3"/>
    <w:rsid w:val="001D3255"/>
    <w:rsid w:val="001D7E47"/>
    <w:rsid w:val="001E069B"/>
    <w:rsid w:val="001E1D1A"/>
    <w:rsid w:val="001E40CB"/>
    <w:rsid w:val="001E464F"/>
    <w:rsid w:val="001E6B3F"/>
    <w:rsid w:val="00200CFB"/>
    <w:rsid w:val="00202835"/>
    <w:rsid w:val="00206029"/>
    <w:rsid w:val="00206BAA"/>
    <w:rsid w:val="00211691"/>
    <w:rsid w:val="00212970"/>
    <w:rsid w:val="00212EB9"/>
    <w:rsid w:val="00224B48"/>
    <w:rsid w:val="002262E6"/>
    <w:rsid w:val="002347D1"/>
    <w:rsid w:val="00236225"/>
    <w:rsid w:val="00237737"/>
    <w:rsid w:val="002412B3"/>
    <w:rsid w:val="00242E10"/>
    <w:rsid w:val="002439C5"/>
    <w:rsid w:val="00245CE3"/>
    <w:rsid w:val="002623D9"/>
    <w:rsid w:val="00262B00"/>
    <w:rsid w:val="002638D0"/>
    <w:rsid w:val="00264289"/>
    <w:rsid w:val="002678C1"/>
    <w:rsid w:val="00271066"/>
    <w:rsid w:val="00273AD7"/>
    <w:rsid w:val="00274A66"/>
    <w:rsid w:val="00277E71"/>
    <w:rsid w:val="002831E1"/>
    <w:rsid w:val="002858DB"/>
    <w:rsid w:val="00292EA6"/>
    <w:rsid w:val="002937F7"/>
    <w:rsid w:val="002956E6"/>
    <w:rsid w:val="002968C7"/>
    <w:rsid w:val="002A138B"/>
    <w:rsid w:val="002A17E7"/>
    <w:rsid w:val="002A1ADF"/>
    <w:rsid w:val="002A64EB"/>
    <w:rsid w:val="002A674F"/>
    <w:rsid w:val="002B3DB7"/>
    <w:rsid w:val="002B5315"/>
    <w:rsid w:val="002B5A91"/>
    <w:rsid w:val="002C0511"/>
    <w:rsid w:val="002C6859"/>
    <w:rsid w:val="002D52D4"/>
    <w:rsid w:val="002D6164"/>
    <w:rsid w:val="002D6B75"/>
    <w:rsid w:val="002E1E10"/>
    <w:rsid w:val="002E2F4F"/>
    <w:rsid w:val="002F0ADA"/>
    <w:rsid w:val="002F11AB"/>
    <w:rsid w:val="002F1AF2"/>
    <w:rsid w:val="002F3371"/>
    <w:rsid w:val="002F35FD"/>
    <w:rsid w:val="002F49CE"/>
    <w:rsid w:val="002F4AA2"/>
    <w:rsid w:val="002F570B"/>
    <w:rsid w:val="002F7F31"/>
    <w:rsid w:val="003036DE"/>
    <w:rsid w:val="00303A7B"/>
    <w:rsid w:val="00304CA3"/>
    <w:rsid w:val="00310B34"/>
    <w:rsid w:val="00315B0B"/>
    <w:rsid w:val="00324533"/>
    <w:rsid w:val="003370C3"/>
    <w:rsid w:val="00347944"/>
    <w:rsid w:val="00352E48"/>
    <w:rsid w:val="0035355D"/>
    <w:rsid w:val="003538E9"/>
    <w:rsid w:val="003571E7"/>
    <w:rsid w:val="00361198"/>
    <w:rsid w:val="003613B0"/>
    <w:rsid w:val="00361D88"/>
    <w:rsid w:val="00370030"/>
    <w:rsid w:val="00386F34"/>
    <w:rsid w:val="00387C56"/>
    <w:rsid w:val="0039166D"/>
    <w:rsid w:val="0039618E"/>
    <w:rsid w:val="00396BCB"/>
    <w:rsid w:val="0039739F"/>
    <w:rsid w:val="003A1B29"/>
    <w:rsid w:val="003B0F57"/>
    <w:rsid w:val="003B11FB"/>
    <w:rsid w:val="003B1BA7"/>
    <w:rsid w:val="003B2005"/>
    <w:rsid w:val="003B38CA"/>
    <w:rsid w:val="003B5AD0"/>
    <w:rsid w:val="003B5DC1"/>
    <w:rsid w:val="003C0AFB"/>
    <w:rsid w:val="003C1494"/>
    <w:rsid w:val="003C181D"/>
    <w:rsid w:val="003C1B65"/>
    <w:rsid w:val="003C2C49"/>
    <w:rsid w:val="003C3828"/>
    <w:rsid w:val="003C733B"/>
    <w:rsid w:val="003C734F"/>
    <w:rsid w:val="003C7B1E"/>
    <w:rsid w:val="003E0B0F"/>
    <w:rsid w:val="003E2685"/>
    <w:rsid w:val="003E5DEB"/>
    <w:rsid w:val="003F049B"/>
    <w:rsid w:val="003F5E71"/>
    <w:rsid w:val="003F697A"/>
    <w:rsid w:val="00402056"/>
    <w:rsid w:val="00403EF2"/>
    <w:rsid w:val="004056AE"/>
    <w:rsid w:val="00410296"/>
    <w:rsid w:val="00410BB3"/>
    <w:rsid w:val="0041292F"/>
    <w:rsid w:val="00417F91"/>
    <w:rsid w:val="00421DD6"/>
    <w:rsid w:val="00424118"/>
    <w:rsid w:val="004314F6"/>
    <w:rsid w:val="00434DB5"/>
    <w:rsid w:val="004370BB"/>
    <w:rsid w:val="0044066A"/>
    <w:rsid w:val="0044127A"/>
    <w:rsid w:val="004460E8"/>
    <w:rsid w:val="0045307C"/>
    <w:rsid w:val="00454EE0"/>
    <w:rsid w:val="00460E92"/>
    <w:rsid w:val="004632D8"/>
    <w:rsid w:val="004644A5"/>
    <w:rsid w:val="00465DC4"/>
    <w:rsid w:val="004669B2"/>
    <w:rsid w:val="00467210"/>
    <w:rsid w:val="004678D7"/>
    <w:rsid w:val="00473C07"/>
    <w:rsid w:val="0047509A"/>
    <w:rsid w:val="004753E5"/>
    <w:rsid w:val="004755EE"/>
    <w:rsid w:val="00476D71"/>
    <w:rsid w:val="0048710E"/>
    <w:rsid w:val="00493942"/>
    <w:rsid w:val="00495946"/>
    <w:rsid w:val="00497ABF"/>
    <w:rsid w:val="004A2C71"/>
    <w:rsid w:val="004A6978"/>
    <w:rsid w:val="004A7D82"/>
    <w:rsid w:val="004B2A3C"/>
    <w:rsid w:val="004B35B4"/>
    <w:rsid w:val="004B37E5"/>
    <w:rsid w:val="004B6D97"/>
    <w:rsid w:val="004B7864"/>
    <w:rsid w:val="004B7BDC"/>
    <w:rsid w:val="004C0C40"/>
    <w:rsid w:val="004C5B23"/>
    <w:rsid w:val="004D0A4C"/>
    <w:rsid w:val="004D50EA"/>
    <w:rsid w:val="004E0AE8"/>
    <w:rsid w:val="004E1B14"/>
    <w:rsid w:val="004E23A1"/>
    <w:rsid w:val="004E78CC"/>
    <w:rsid w:val="004F5008"/>
    <w:rsid w:val="004F50DF"/>
    <w:rsid w:val="004F6F95"/>
    <w:rsid w:val="004F7069"/>
    <w:rsid w:val="0050140C"/>
    <w:rsid w:val="0050428C"/>
    <w:rsid w:val="005103CA"/>
    <w:rsid w:val="00514379"/>
    <w:rsid w:val="00520034"/>
    <w:rsid w:val="0052011A"/>
    <w:rsid w:val="00520F82"/>
    <w:rsid w:val="0052629B"/>
    <w:rsid w:val="00537433"/>
    <w:rsid w:val="00537D00"/>
    <w:rsid w:val="005445FD"/>
    <w:rsid w:val="00554DD0"/>
    <w:rsid w:val="00560850"/>
    <w:rsid w:val="00562FD6"/>
    <w:rsid w:val="0056435F"/>
    <w:rsid w:val="005661C1"/>
    <w:rsid w:val="00570A65"/>
    <w:rsid w:val="0057109D"/>
    <w:rsid w:val="00574AB5"/>
    <w:rsid w:val="005751A2"/>
    <w:rsid w:val="00582CF9"/>
    <w:rsid w:val="005853F2"/>
    <w:rsid w:val="0058651B"/>
    <w:rsid w:val="0059033A"/>
    <w:rsid w:val="0059056B"/>
    <w:rsid w:val="00590981"/>
    <w:rsid w:val="00592A06"/>
    <w:rsid w:val="00596E3E"/>
    <w:rsid w:val="005973BE"/>
    <w:rsid w:val="005A0E58"/>
    <w:rsid w:val="005A1C71"/>
    <w:rsid w:val="005A3762"/>
    <w:rsid w:val="005A3D6B"/>
    <w:rsid w:val="005B61A0"/>
    <w:rsid w:val="005B7F9B"/>
    <w:rsid w:val="005C2BFB"/>
    <w:rsid w:val="005C361A"/>
    <w:rsid w:val="005C5FF2"/>
    <w:rsid w:val="005C6F3B"/>
    <w:rsid w:val="005D046F"/>
    <w:rsid w:val="005D0A8D"/>
    <w:rsid w:val="005D18BC"/>
    <w:rsid w:val="005D2100"/>
    <w:rsid w:val="005D62BD"/>
    <w:rsid w:val="005D6EE7"/>
    <w:rsid w:val="005D79AF"/>
    <w:rsid w:val="005D7BD2"/>
    <w:rsid w:val="005E16B2"/>
    <w:rsid w:val="005E3488"/>
    <w:rsid w:val="005E656A"/>
    <w:rsid w:val="005E68A9"/>
    <w:rsid w:val="005F4E6E"/>
    <w:rsid w:val="006007B5"/>
    <w:rsid w:val="00600EFC"/>
    <w:rsid w:val="0060367D"/>
    <w:rsid w:val="006046CF"/>
    <w:rsid w:val="00606BE5"/>
    <w:rsid w:val="0061646B"/>
    <w:rsid w:val="00616AF2"/>
    <w:rsid w:val="0061792A"/>
    <w:rsid w:val="0062120B"/>
    <w:rsid w:val="0062628F"/>
    <w:rsid w:val="006318C3"/>
    <w:rsid w:val="0063219B"/>
    <w:rsid w:val="00633C9A"/>
    <w:rsid w:val="00633F63"/>
    <w:rsid w:val="00640935"/>
    <w:rsid w:val="006421DD"/>
    <w:rsid w:val="006434C0"/>
    <w:rsid w:val="006463F3"/>
    <w:rsid w:val="00654884"/>
    <w:rsid w:val="00655466"/>
    <w:rsid w:val="00660FB4"/>
    <w:rsid w:val="00662833"/>
    <w:rsid w:val="0066534C"/>
    <w:rsid w:val="006658AD"/>
    <w:rsid w:val="0066636A"/>
    <w:rsid w:val="006724B0"/>
    <w:rsid w:val="00672DAD"/>
    <w:rsid w:val="00681A84"/>
    <w:rsid w:val="00682889"/>
    <w:rsid w:val="00682C20"/>
    <w:rsid w:val="006926C3"/>
    <w:rsid w:val="00693B99"/>
    <w:rsid w:val="0069698E"/>
    <w:rsid w:val="00697AE3"/>
    <w:rsid w:val="006A183B"/>
    <w:rsid w:val="006A3542"/>
    <w:rsid w:val="006B2A5A"/>
    <w:rsid w:val="006B3A4C"/>
    <w:rsid w:val="006C2B45"/>
    <w:rsid w:val="006C367F"/>
    <w:rsid w:val="006C62B7"/>
    <w:rsid w:val="006C668D"/>
    <w:rsid w:val="006C71C6"/>
    <w:rsid w:val="006D0A94"/>
    <w:rsid w:val="006D0D4C"/>
    <w:rsid w:val="006D497A"/>
    <w:rsid w:val="006E1052"/>
    <w:rsid w:val="006E12F4"/>
    <w:rsid w:val="006E1AF3"/>
    <w:rsid w:val="006E273F"/>
    <w:rsid w:val="006E5DF8"/>
    <w:rsid w:val="006E638B"/>
    <w:rsid w:val="006E644A"/>
    <w:rsid w:val="006F12A0"/>
    <w:rsid w:val="006F4950"/>
    <w:rsid w:val="006F60E8"/>
    <w:rsid w:val="006F68C3"/>
    <w:rsid w:val="006F6B34"/>
    <w:rsid w:val="00700546"/>
    <w:rsid w:val="00705C9A"/>
    <w:rsid w:val="00706827"/>
    <w:rsid w:val="007157DC"/>
    <w:rsid w:val="0072131D"/>
    <w:rsid w:val="00724012"/>
    <w:rsid w:val="00730DB1"/>
    <w:rsid w:val="0073180E"/>
    <w:rsid w:val="0073212D"/>
    <w:rsid w:val="007336B2"/>
    <w:rsid w:val="00737A8E"/>
    <w:rsid w:val="00740D64"/>
    <w:rsid w:val="00741580"/>
    <w:rsid w:val="00743893"/>
    <w:rsid w:val="0074680F"/>
    <w:rsid w:val="00753B4E"/>
    <w:rsid w:val="00753CD6"/>
    <w:rsid w:val="00754724"/>
    <w:rsid w:val="007563B7"/>
    <w:rsid w:val="0076146C"/>
    <w:rsid w:val="00761D80"/>
    <w:rsid w:val="00764149"/>
    <w:rsid w:val="0076562D"/>
    <w:rsid w:val="00766730"/>
    <w:rsid w:val="00766B14"/>
    <w:rsid w:val="00766E25"/>
    <w:rsid w:val="00770FD3"/>
    <w:rsid w:val="00772B69"/>
    <w:rsid w:val="00772C25"/>
    <w:rsid w:val="00775CBD"/>
    <w:rsid w:val="00780399"/>
    <w:rsid w:val="007864AF"/>
    <w:rsid w:val="007A0A47"/>
    <w:rsid w:val="007A1D94"/>
    <w:rsid w:val="007A2F51"/>
    <w:rsid w:val="007A7FD8"/>
    <w:rsid w:val="007B22FC"/>
    <w:rsid w:val="007B259A"/>
    <w:rsid w:val="007B770E"/>
    <w:rsid w:val="007C0125"/>
    <w:rsid w:val="007C1CD8"/>
    <w:rsid w:val="007C2ED4"/>
    <w:rsid w:val="007C348E"/>
    <w:rsid w:val="007C6ED3"/>
    <w:rsid w:val="007D2006"/>
    <w:rsid w:val="007D2CBB"/>
    <w:rsid w:val="007D43FA"/>
    <w:rsid w:val="007E088F"/>
    <w:rsid w:val="007E46C9"/>
    <w:rsid w:val="007E7634"/>
    <w:rsid w:val="007E7675"/>
    <w:rsid w:val="007F1283"/>
    <w:rsid w:val="007F1526"/>
    <w:rsid w:val="007F6115"/>
    <w:rsid w:val="007F677D"/>
    <w:rsid w:val="008028E1"/>
    <w:rsid w:val="00802EFF"/>
    <w:rsid w:val="008067FB"/>
    <w:rsid w:val="00806C4D"/>
    <w:rsid w:val="0081240D"/>
    <w:rsid w:val="00813F0D"/>
    <w:rsid w:val="00816A2E"/>
    <w:rsid w:val="008172E9"/>
    <w:rsid w:val="008178C4"/>
    <w:rsid w:val="00821D5F"/>
    <w:rsid w:val="00824158"/>
    <w:rsid w:val="00833FD0"/>
    <w:rsid w:val="00840AA0"/>
    <w:rsid w:val="00842D26"/>
    <w:rsid w:val="00846C4D"/>
    <w:rsid w:val="00855CA3"/>
    <w:rsid w:val="0086053D"/>
    <w:rsid w:val="00862A37"/>
    <w:rsid w:val="00865A1F"/>
    <w:rsid w:val="008676C8"/>
    <w:rsid w:val="00867DD9"/>
    <w:rsid w:val="00871508"/>
    <w:rsid w:val="008717AD"/>
    <w:rsid w:val="00876379"/>
    <w:rsid w:val="008800B8"/>
    <w:rsid w:val="00883C90"/>
    <w:rsid w:val="00884491"/>
    <w:rsid w:val="008851A4"/>
    <w:rsid w:val="00885367"/>
    <w:rsid w:val="00886EEA"/>
    <w:rsid w:val="00887949"/>
    <w:rsid w:val="008932B9"/>
    <w:rsid w:val="008A11BB"/>
    <w:rsid w:val="008A2A82"/>
    <w:rsid w:val="008A68BE"/>
    <w:rsid w:val="008B413A"/>
    <w:rsid w:val="008C19FD"/>
    <w:rsid w:val="008C28EB"/>
    <w:rsid w:val="008C4A3C"/>
    <w:rsid w:val="008C63B7"/>
    <w:rsid w:val="008C6437"/>
    <w:rsid w:val="008C68D7"/>
    <w:rsid w:val="008D33CB"/>
    <w:rsid w:val="008D5EEA"/>
    <w:rsid w:val="008E0427"/>
    <w:rsid w:val="008E318D"/>
    <w:rsid w:val="008E4491"/>
    <w:rsid w:val="008E5A0B"/>
    <w:rsid w:val="008E60E3"/>
    <w:rsid w:val="008F1627"/>
    <w:rsid w:val="008F2470"/>
    <w:rsid w:val="008F2776"/>
    <w:rsid w:val="008F357D"/>
    <w:rsid w:val="008F68DE"/>
    <w:rsid w:val="00901C02"/>
    <w:rsid w:val="00911B55"/>
    <w:rsid w:val="009145F1"/>
    <w:rsid w:val="00915861"/>
    <w:rsid w:val="009158EA"/>
    <w:rsid w:val="00916150"/>
    <w:rsid w:val="009170E8"/>
    <w:rsid w:val="00923103"/>
    <w:rsid w:val="009257AA"/>
    <w:rsid w:val="00930FD9"/>
    <w:rsid w:val="00932714"/>
    <w:rsid w:val="00933010"/>
    <w:rsid w:val="009376D5"/>
    <w:rsid w:val="009404DD"/>
    <w:rsid w:val="00940BCE"/>
    <w:rsid w:val="00942930"/>
    <w:rsid w:val="009505C2"/>
    <w:rsid w:val="009542CF"/>
    <w:rsid w:val="009545AB"/>
    <w:rsid w:val="00954AD5"/>
    <w:rsid w:val="0095535F"/>
    <w:rsid w:val="00962DB6"/>
    <w:rsid w:val="00963464"/>
    <w:rsid w:val="00970265"/>
    <w:rsid w:val="00970B91"/>
    <w:rsid w:val="00975E9F"/>
    <w:rsid w:val="00976A57"/>
    <w:rsid w:val="0097715D"/>
    <w:rsid w:val="00985C25"/>
    <w:rsid w:val="00986999"/>
    <w:rsid w:val="009903BA"/>
    <w:rsid w:val="00993A13"/>
    <w:rsid w:val="0099468E"/>
    <w:rsid w:val="00994A17"/>
    <w:rsid w:val="00995A59"/>
    <w:rsid w:val="00997A26"/>
    <w:rsid w:val="009A74A3"/>
    <w:rsid w:val="009B0657"/>
    <w:rsid w:val="009B4C5B"/>
    <w:rsid w:val="009B607A"/>
    <w:rsid w:val="009B6637"/>
    <w:rsid w:val="009B79C5"/>
    <w:rsid w:val="009C0353"/>
    <w:rsid w:val="009C6B9A"/>
    <w:rsid w:val="009D0DF4"/>
    <w:rsid w:val="009D3FCA"/>
    <w:rsid w:val="009D4898"/>
    <w:rsid w:val="009D629C"/>
    <w:rsid w:val="009E1CD8"/>
    <w:rsid w:val="009E467E"/>
    <w:rsid w:val="009E75E7"/>
    <w:rsid w:val="009F0DC7"/>
    <w:rsid w:val="009F34D7"/>
    <w:rsid w:val="009F4F72"/>
    <w:rsid w:val="009F4F81"/>
    <w:rsid w:val="00A00F89"/>
    <w:rsid w:val="00A0501A"/>
    <w:rsid w:val="00A07BA6"/>
    <w:rsid w:val="00A11846"/>
    <w:rsid w:val="00A121CE"/>
    <w:rsid w:val="00A12C11"/>
    <w:rsid w:val="00A12CA3"/>
    <w:rsid w:val="00A1341F"/>
    <w:rsid w:val="00A14C42"/>
    <w:rsid w:val="00A17D47"/>
    <w:rsid w:val="00A23749"/>
    <w:rsid w:val="00A246D2"/>
    <w:rsid w:val="00A250CD"/>
    <w:rsid w:val="00A2755A"/>
    <w:rsid w:val="00A27897"/>
    <w:rsid w:val="00A36257"/>
    <w:rsid w:val="00A412A7"/>
    <w:rsid w:val="00A52A64"/>
    <w:rsid w:val="00A54006"/>
    <w:rsid w:val="00A56466"/>
    <w:rsid w:val="00A63711"/>
    <w:rsid w:val="00A64CDD"/>
    <w:rsid w:val="00A65AE5"/>
    <w:rsid w:val="00A66A5D"/>
    <w:rsid w:val="00A72861"/>
    <w:rsid w:val="00A809FF"/>
    <w:rsid w:val="00A8385E"/>
    <w:rsid w:val="00A841DF"/>
    <w:rsid w:val="00A861B5"/>
    <w:rsid w:val="00A914AE"/>
    <w:rsid w:val="00A94CF0"/>
    <w:rsid w:val="00A958CF"/>
    <w:rsid w:val="00A95C6E"/>
    <w:rsid w:val="00A97C1B"/>
    <w:rsid w:val="00AA07E6"/>
    <w:rsid w:val="00AA1823"/>
    <w:rsid w:val="00AA1EC7"/>
    <w:rsid w:val="00AA2A31"/>
    <w:rsid w:val="00AA7CF2"/>
    <w:rsid w:val="00AB02C1"/>
    <w:rsid w:val="00AB09C2"/>
    <w:rsid w:val="00AB355A"/>
    <w:rsid w:val="00AC035C"/>
    <w:rsid w:val="00AC6156"/>
    <w:rsid w:val="00AD1CDB"/>
    <w:rsid w:val="00AD2047"/>
    <w:rsid w:val="00AD4821"/>
    <w:rsid w:val="00AD4D99"/>
    <w:rsid w:val="00AD7C08"/>
    <w:rsid w:val="00AE2238"/>
    <w:rsid w:val="00AE41BD"/>
    <w:rsid w:val="00AE5C57"/>
    <w:rsid w:val="00AF0A7A"/>
    <w:rsid w:val="00AF1690"/>
    <w:rsid w:val="00AF2867"/>
    <w:rsid w:val="00AF4E0B"/>
    <w:rsid w:val="00B00265"/>
    <w:rsid w:val="00B075DF"/>
    <w:rsid w:val="00B13808"/>
    <w:rsid w:val="00B2731A"/>
    <w:rsid w:val="00B273A9"/>
    <w:rsid w:val="00B30DB3"/>
    <w:rsid w:val="00B32593"/>
    <w:rsid w:val="00B33B35"/>
    <w:rsid w:val="00B34545"/>
    <w:rsid w:val="00B36983"/>
    <w:rsid w:val="00B40491"/>
    <w:rsid w:val="00B40DFE"/>
    <w:rsid w:val="00B44123"/>
    <w:rsid w:val="00B45759"/>
    <w:rsid w:val="00B54372"/>
    <w:rsid w:val="00B5778E"/>
    <w:rsid w:val="00B643D0"/>
    <w:rsid w:val="00B64A72"/>
    <w:rsid w:val="00B66067"/>
    <w:rsid w:val="00B6762F"/>
    <w:rsid w:val="00B7165D"/>
    <w:rsid w:val="00B73358"/>
    <w:rsid w:val="00B747DD"/>
    <w:rsid w:val="00B76FE3"/>
    <w:rsid w:val="00B77466"/>
    <w:rsid w:val="00B83289"/>
    <w:rsid w:val="00B8394C"/>
    <w:rsid w:val="00B84718"/>
    <w:rsid w:val="00B862E6"/>
    <w:rsid w:val="00B91FCC"/>
    <w:rsid w:val="00B97FFC"/>
    <w:rsid w:val="00BA6482"/>
    <w:rsid w:val="00BB3CA9"/>
    <w:rsid w:val="00BB5AF3"/>
    <w:rsid w:val="00BB6041"/>
    <w:rsid w:val="00BB61CB"/>
    <w:rsid w:val="00BC19A7"/>
    <w:rsid w:val="00BC2530"/>
    <w:rsid w:val="00BC6143"/>
    <w:rsid w:val="00BC63A8"/>
    <w:rsid w:val="00BC6F2B"/>
    <w:rsid w:val="00BD0949"/>
    <w:rsid w:val="00BD2301"/>
    <w:rsid w:val="00BD3DB2"/>
    <w:rsid w:val="00BE1E39"/>
    <w:rsid w:val="00BE25DF"/>
    <w:rsid w:val="00BE3AFC"/>
    <w:rsid w:val="00BE3B55"/>
    <w:rsid w:val="00BE3D9B"/>
    <w:rsid w:val="00BE57FB"/>
    <w:rsid w:val="00BF1302"/>
    <w:rsid w:val="00BF1CD8"/>
    <w:rsid w:val="00BF6DC2"/>
    <w:rsid w:val="00BF7459"/>
    <w:rsid w:val="00C0026C"/>
    <w:rsid w:val="00C01E33"/>
    <w:rsid w:val="00C039C6"/>
    <w:rsid w:val="00C05517"/>
    <w:rsid w:val="00C15B9A"/>
    <w:rsid w:val="00C20D6B"/>
    <w:rsid w:val="00C21835"/>
    <w:rsid w:val="00C26866"/>
    <w:rsid w:val="00C30EB4"/>
    <w:rsid w:val="00C312F9"/>
    <w:rsid w:val="00C3411E"/>
    <w:rsid w:val="00C4547D"/>
    <w:rsid w:val="00C5025F"/>
    <w:rsid w:val="00C50311"/>
    <w:rsid w:val="00C50FEA"/>
    <w:rsid w:val="00C550E3"/>
    <w:rsid w:val="00C55496"/>
    <w:rsid w:val="00C5601F"/>
    <w:rsid w:val="00C600B9"/>
    <w:rsid w:val="00C61DEB"/>
    <w:rsid w:val="00C6369F"/>
    <w:rsid w:val="00C654E5"/>
    <w:rsid w:val="00C667F6"/>
    <w:rsid w:val="00C67959"/>
    <w:rsid w:val="00C725B8"/>
    <w:rsid w:val="00C730E3"/>
    <w:rsid w:val="00C7479B"/>
    <w:rsid w:val="00C75DD8"/>
    <w:rsid w:val="00C76DBB"/>
    <w:rsid w:val="00C84062"/>
    <w:rsid w:val="00C84BF5"/>
    <w:rsid w:val="00C85606"/>
    <w:rsid w:val="00C858F4"/>
    <w:rsid w:val="00C85B07"/>
    <w:rsid w:val="00C875C5"/>
    <w:rsid w:val="00C9318E"/>
    <w:rsid w:val="00C93AEE"/>
    <w:rsid w:val="00C94BC3"/>
    <w:rsid w:val="00C9572D"/>
    <w:rsid w:val="00C962CC"/>
    <w:rsid w:val="00C97E50"/>
    <w:rsid w:val="00CA5E23"/>
    <w:rsid w:val="00CB2CF1"/>
    <w:rsid w:val="00CB5464"/>
    <w:rsid w:val="00CC0049"/>
    <w:rsid w:val="00CC4807"/>
    <w:rsid w:val="00CC5A62"/>
    <w:rsid w:val="00CC67FC"/>
    <w:rsid w:val="00CC6C3D"/>
    <w:rsid w:val="00CD0E82"/>
    <w:rsid w:val="00CD1D8A"/>
    <w:rsid w:val="00CE03AA"/>
    <w:rsid w:val="00CE1716"/>
    <w:rsid w:val="00CE41C4"/>
    <w:rsid w:val="00CF01DE"/>
    <w:rsid w:val="00CF7E9F"/>
    <w:rsid w:val="00D00B38"/>
    <w:rsid w:val="00D02156"/>
    <w:rsid w:val="00D1304A"/>
    <w:rsid w:val="00D15FF4"/>
    <w:rsid w:val="00D16D7A"/>
    <w:rsid w:val="00D1740B"/>
    <w:rsid w:val="00D2299B"/>
    <w:rsid w:val="00D24B3C"/>
    <w:rsid w:val="00D24C67"/>
    <w:rsid w:val="00D2542E"/>
    <w:rsid w:val="00D279CB"/>
    <w:rsid w:val="00D27ACD"/>
    <w:rsid w:val="00D27C5B"/>
    <w:rsid w:val="00D33EEB"/>
    <w:rsid w:val="00D36D9A"/>
    <w:rsid w:val="00D43EA7"/>
    <w:rsid w:val="00D44887"/>
    <w:rsid w:val="00D45EE3"/>
    <w:rsid w:val="00D54287"/>
    <w:rsid w:val="00D55C7E"/>
    <w:rsid w:val="00D5722B"/>
    <w:rsid w:val="00D57304"/>
    <w:rsid w:val="00D62175"/>
    <w:rsid w:val="00D65118"/>
    <w:rsid w:val="00D67E94"/>
    <w:rsid w:val="00D70BC9"/>
    <w:rsid w:val="00D71197"/>
    <w:rsid w:val="00D73104"/>
    <w:rsid w:val="00D7544E"/>
    <w:rsid w:val="00D8032F"/>
    <w:rsid w:val="00D81EA1"/>
    <w:rsid w:val="00D83A61"/>
    <w:rsid w:val="00D864B3"/>
    <w:rsid w:val="00D91D03"/>
    <w:rsid w:val="00D943B9"/>
    <w:rsid w:val="00D9477F"/>
    <w:rsid w:val="00D977F9"/>
    <w:rsid w:val="00DA143A"/>
    <w:rsid w:val="00DA2CFF"/>
    <w:rsid w:val="00DA3624"/>
    <w:rsid w:val="00DA5491"/>
    <w:rsid w:val="00DA64D0"/>
    <w:rsid w:val="00DA6BEB"/>
    <w:rsid w:val="00DA7009"/>
    <w:rsid w:val="00DB1B61"/>
    <w:rsid w:val="00DB5606"/>
    <w:rsid w:val="00DB60CB"/>
    <w:rsid w:val="00DC06F1"/>
    <w:rsid w:val="00DC28DD"/>
    <w:rsid w:val="00DC5B84"/>
    <w:rsid w:val="00DC61B7"/>
    <w:rsid w:val="00DC62B2"/>
    <w:rsid w:val="00DD1854"/>
    <w:rsid w:val="00DD20BB"/>
    <w:rsid w:val="00DD4441"/>
    <w:rsid w:val="00DE0A60"/>
    <w:rsid w:val="00DE0CE8"/>
    <w:rsid w:val="00DF4C7C"/>
    <w:rsid w:val="00E03095"/>
    <w:rsid w:val="00E05F66"/>
    <w:rsid w:val="00E071B8"/>
    <w:rsid w:val="00E11733"/>
    <w:rsid w:val="00E13E9E"/>
    <w:rsid w:val="00E159D3"/>
    <w:rsid w:val="00E17FBA"/>
    <w:rsid w:val="00E20C0C"/>
    <w:rsid w:val="00E221C0"/>
    <w:rsid w:val="00E2258B"/>
    <w:rsid w:val="00E312D4"/>
    <w:rsid w:val="00E32B9F"/>
    <w:rsid w:val="00E3429E"/>
    <w:rsid w:val="00E351FC"/>
    <w:rsid w:val="00E35DA2"/>
    <w:rsid w:val="00E4404C"/>
    <w:rsid w:val="00E513D7"/>
    <w:rsid w:val="00E526F0"/>
    <w:rsid w:val="00E52D47"/>
    <w:rsid w:val="00E55B54"/>
    <w:rsid w:val="00E6079F"/>
    <w:rsid w:val="00E64670"/>
    <w:rsid w:val="00E654A7"/>
    <w:rsid w:val="00E70A54"/>
    <w:rsid w:val="00E77FC9"/>
    <w:rsid w:val="00E81461"/>
    <w:rsid w:val="00E823CA"/>
    <w:rsid w:val="00E830BA"/>
    <w:rsid w:val="00E84864"/>
    <w:rsid w:val="00E86C8E"/>
    <w:rsid w:val="00E871FF"/>
    <w:rsid w:val="00E91628"/>
    <w:rsid w:val="00E91F3D"/>
    <w:rsid w:val="00E95EAC"/>
    <w:rsid w:val="00E97BFC"/>
    <w:rsid w:val="00EA1B83"/>
    <w:rsid w:val="00EA55CF"/>
    <w:rsid w:val="00EB0E6C"/>
    <w:rsid w:val="00EB3DAF"/>
    <w:rsid w:val="00EC6D5D"/>
    <w:rsid w:val="00EC6E71"/>
    <w:rsid w:val="00ED038E"/>
    <w:rsid w:val="00ED0D25"/>
    <w:rsid w:val="00ED1D0C"/>
    <w:rsid w:val="00ED22F4"/>
    <w:rsid w:val="00ED38CE"/>
    <w:rsid w:val="00ED3952"/>
    <w:rsid w:val="00ED4839"/>
    <w:rsid w:val="00ED5322"/>
    <w:rsid w:val="00EE4EC8"/>
    <w:rsid w:val="00EE50FF"/>
    <w:rsid w:val="00EE743A"/>
    <w:rsid w:val="00EE7EA4"/>
    <w:rsid w:val="00EF53D1"/>
    <w:rsid w:val="00EF749E"/>
    <w:rsid w:val="00EF7E33"/>
    <w:rsid w:val="00F00344"/>
    <w:rsid w:val="00F014A4"/>
    <w:rsid w:val="00F02F12"/>
    <w:rsid w:val="00F1256C"/>
    <w:rsid w:val="00F15AA6"/>
    <w:rsid w:val="00F16DDD"/>
    <w:rsid w:val="00F20953"/>
    <w:rsid w:val="00F20F6C"/>
    <w:rsid w:val="00F24E98"/>
    <w:rsid w:val="00F26D1B"/>
    <w:rsid w:val="00F31B68"/>
    <w:rsid w:val="00F32A20"/>
    <w:rsid w:val="00F41324"/>
    <w:rsid w:val="00F42055"/>
    <w:rsid w:val="00F43E5F"/>
    <w:rsid w:val="00F4416E"/>
    <w:rsid w:val="00F45D9F"/>
    <w:rsid w:val="00F501F5"/>
    <w:rsid w:val="00F50366"/>
    <w:rsid w:val="00F52A64"/>
    <w:rsid w:val="00F55EBE"/>
    <w:rsid w:val="00F571DF"/>
    <w:rsid w:val="00F66898"/>
    <w:rsid w:val="00F674A1"/>
    <w:rsid w:val="00F67628"/>
    <w:rsid w:val="00F67E32"/>
    <w:rsid w:val="00F725D0"/>
    <w:rsid w:val="00F74239"/>
    <w:rsid w:val="00F8597D"/>
    <w:rsid w:val="00F87FAE"/>
    <w:rsid w:val="00F90478"/>
    <w:rsid w:val="00F9126F"/>
    <w:rsid w:val="00F914E0"/>
    <w:rsid w:val="00F91815"/>
    <w:rsid w:val="00F9378E"/>
    <w:rsid w:val="00F96230"/>
    <w:rsid w:val="00F97C35"/>
    <w:rsid w:val="00FA0BA1"/>
    <w:rsid w:val="00FA12A7"/>
    <w:rsid w:val="00FA189B"/>
    <w:rsid w:val="00FA4364"/>
    <w:rsid w:val="00FA49D2"/>
    <w:rsid w:val="00FB05F0"/>
    <w:rsid w:val="00FB7AC5"/>
    <w:rsid w:val="00FC1A23"/>
    <w:rsid w:val="00FC2D9C"/>
    <w:rsid w:val="00FC4FB2"/>
    <w:rsid w:val="00FC683D"/>
    <w:rsid w:val="00FC6C64"/>
    <w:rsid w:val="00FD220D"/>
    <w:rsid w:val="00FD3600"/>
    <w:rsid w:val="00FD391E"/>
    <w:rsid w:val="00FD5D77"/>
    <w:rsid w:val="00FD60CD"/>
    <w:rsid w:val="00FD7662"/>
    <w:rsid w:val="00FE648F"/>
    <w:rsid w:val="00FE6A9C"/>
    <w:rsid w:val="00FE741D"/>
    <w:rsid w:val="00FF2039"/>
    <w:rsid w:val="00FF3C1D"/>
    <w:rsid w:val="00FF561F"/>
    <w:rsid w:val="00FF7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015A1"/>
  <w15:chartTrackingRefBased/>
  <w15:docId w15:val="{827F8418-C78C-4926-B767-0B877F74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5A0E58"/>
    <w:rPr>
      <w:sz w:val="24"/>
      <w:szCs w:val="24"/>
    </w:rPr>
  </w:style>
  <w:style w:type="paragraph" w:styleId="Antrat1">
    <w:name w:val="heading 1"/>
    <w:basedOn w:val="prastasis"/>
    <w:next w:val="prastasis"/>
    <w:qFormat/>
    <w:rsid w:val="005A0E58"/>
    <w:pPr>
      <w:keepNext/>
      <w:widowControl w:val="0"/>
      <w:jc w:val="center"/>
      <w:outlineLvl w:val="0"/>
    </w:pPr>
    <w:rPr>
      <w:b/>
      <w:bCs/>
      <w:caps/>
      <w:sz w:val="22"/>
      <w:szCs w:val="20"/>
      <w:lang w:eastAsia="en-US"/>
    </w:rPr>
  </w:style>
  <w:style w:type="paragraph" w:styleId="Antrat2">
    <w:name w:val="heading 2"/>
    <w:basedOn w:val="prastasis"/>
    <w:next w:val="prastasis"/>
    <w:qFormat/>
    <w:rsid w:val="00CC4807"/>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5A0E58"/>
    <w:pPr>
      <w:keepNext/>
      <w:numPr>
        <w:ilvl w:val="2"/>
        <w:numId w:val="1"/>
      </w:numPr>
      <w:suppressAutoHyphens/>
      <w:ind w:right="-766"/>
      <w:jc w:val="center"/>
      <w:outlineLvl w:val="2"/>
    </w:pPr>
    <w:rPr>
      <w:b/>
      <w:bCs/>
      <w:lang w:eastAsia="ar-SA"/>
    </w:rPr>
  </w:style>
  <w:style w:type="paragraph" w:styleId="Antrat4">
    <w:name w:val="heading 4"/>
    <w:basedOn w:val="prastasis"/>
    <w:next w:val="prastasis"/>
    <w:qFormat/>
    <w:rsid w:val="005A0E58"/>
    <w:pPr>
      <w:keepNext/>
      <w:spacing w:before="240" w:after="60"/>
      <w:outlineLvl w:val="3"/>
    </w:pPr>
    <w:rPr>
      <w:b/>
      <w:bCs/>
      <w:sz w:val="28"/>
      <w:szCs w:val="28"/>
    </w:rPr>
  </w:style>
  <w:style w:type="paragraph" w:styleId="Antrat5">
    <w:name w:val="heading 5"/>
    <w:basedOn w:val="prastasis"/>
    <w:next w:val="prastasis"/>
    <w:qFormat/>
    <w:rsid w:val="005A0E58"/>
    <w:pPr>
      <w:spacing w:before="240" w:after="60"/>
      <w:outlineLvl w:val="4"/>
    </w:pPr>
    <w:rPr>
      <w:b/>
      <w:bCs/>
      <w:i/>
      <w:iCs/>
      <w:sz w:val="26"/>
      <w:szCs w:val="26"/>
    </w:rPr>
  </w:style>
  <w:style w:type="paragraph" w:styleId="Antrat6">
    <w:name w:val="heading 6"/>
    <w:basedOn w:val="prastasis"/>
    <w:next w:val="prastasis"/>
    <w:qFormat/>
    <w:rsid w:val="005A0E58"/>
    <w:pPr>
      <w:keepNext/>
      <w:ind w:left="1800" w:firstLine="360"/>
      <w:jc w:val="both"/>
      <w:outlineLvl w:val="5"/>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qFormat/>
    <w:rsid w:val="005A0E58"/>
    <w:pPr>
      <w:suppressAutoHyphens/>
      <w:jc w:val="center"/>
    </w:pPr>
    <w:rPr>
      <w:b/>
      <w:bCs/>
      <w:lang w:eastAsia="ar-SA"/>
    </w:rPr>
  </w:style>
  <w:style w:type="paragraph" w:customStyle="1" w:styleId="DefinitionTerm">
    <w:name w:val="Definition Term"/>
    <w:basedOn w:val="prastasis"/>
    <w:next w:val="prastasis"/>
    <w:rsid w:val="005A0E58"/>
  </w:style>
  <w:style w:type="paragraph" w:customStyle="1" w:styleId="Normaltab">
    <w:name w:val="Normal tab"/>
    <w:basedOn w:val="prastasis"/>
    <w:next w:val="prastasis"/>
    <w:rsid w:val="005A0E58"/>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prastasis"/>
    <w:rsid w:val="005A0E58"/>
    <w:pPr>
      <w:suppressAutoHyphens/>
      <w:spacing w:before="280" w:after="280"/>
    </w:pPr>
    <w:rPr>
      <w:b/>
      <w:bCs/>
      <w:sz w:val="20"/>
      <w:szCs w:val="20"/>
      <w:lang w:eastAsia="ar-SA"/>
    </w:rPr>
  </w:style>
  <w:style w:type="paragraph" w:styleId="Porat">
    <w:name w:val="footer"/>
    <w:basedOn w:val="prastasis"/>
    <w:rsid w:val="005A0E58"/>
    <w:pPr>
      <w:tabs>
        <w:tab w:val="center" w:pos="4153"/>
        <w:tab w:val="right" w:pos="8306"/>
      </w:tabs>
    </w:pPr>
    <w:rPr>
      <w:szCs w:val="20"/>
    </w:rPr>
  </w:style>
  <w:style w:type="paragraph" w:customStyle="1" w:styleId="xl127">
    <w:name w:val="xl127"/>
    <w:basedOn w:val="prastasis"/>
    <w:rsid w:val="005A0E58"/>
    <w:pPr>
      <w:suppressAutoHyphens/>
      <w:spacing w:before="280" w:after="280"/>
      <w:jc w:val="center"/>
    </w:pPr>
    <w:rPr>
      <w:rFonts w:ascii="Arial" w:hAnsi="Arial" w:cs="Arial"/>
      <w:b/>
      <w:bCs/>
      <w:lang w:eastAsia="ar-SA"/>
    </w:rPr>
  </w:style>
  <w:style w:type="paragraph" w:styleId="Antrats">
    <w:name w:val="header"/>
    <w:basedOn w:val="prastasis"/>
    <w:link w:val="AntratsDiagrama"/>
    <w:rsid w:val="005A0E58"/>
    <w:pPr>
      <w:widowControl w:val="0"/>
      <w:tabs>
        <w:tab w:val="center" w:pos="4153"/>
        <w:tab w:val="right" w:pos="8306"/>
      </w:tabs>
    </w:pPr>
    <w:rPr>
      <w:sz w:val="22"/>
      <w:szCs w:val="20"/>
      <w:lang w:val="x-none" w:eastAsia="en-US"/>
    </w:rPr>
  </w:style>
  <w:style w:type="table" w:styleId="Lentelstinklelis">
    <w:name w:val="Table Grid"/>
    <w:basedOn w:val="prastojilentel"/>
    <w:rsid w:val="005A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inispavadinimas">
    <w:name w:val="Antrinis pavadinimas"/>
    <w:basedOn w:val="prastasis"/>
    <w:qFormat/>
    <w:rsid w:val="005A0E58"/>
    <w:pPr>
      <w:spacing w:after="60"/>
      <w:jc w:val="center"/>
      <w:outlineLvl w:val="1"/>
    </w:pPr>
    <w:rPr>
      <w:rFonts w:ascii="Arial" w:hAnsi="Arial" w:cs="Arial"/>
    </w:rPr>
  </w:style>
  <w:style w:type="paragraph" w:styleId="Pagrindinistekstas">
    <w:name w:val="Body Text"/>
    <w:basedOn w:val="prastasis"/>
    <w:link w:val="PagrindinistekstasDiagrama"/>
    <w:rsid w:val="005A0E58"/>
    <w:pPr>
      <w:suppressAutoHyphens/>
    </w:pPr>
    <w:rPr>
      <w:lang w:val="en-GB" w:eastAsia="ar-SA"/>
    </w:rPr>
  </w:style>
  <w:style w:type="paragraph" w:customStyle="1" w:styleId="WW-BodyText3">
    <w:name w:val="WW-Body Text 3"/>
    <w:basedOn w:val="prastasis"/>
    <w:rsid w:val="005A0E58"/>
    <w:pPr>
      <w:suppressAutoHyphens/>
      <w:jc w:val="both"/>
    </w:pPr>
    <w:rPr>
      <w:lang w:eastAsia="ar-SA"/>
    </w:rPr>
  </w:style>
  <w:style w:type="paragraph" w:styleId="Pagrindiniotekstotrauka2">
    <w:name w:val="Body Text Indent 2"/>
    <w:basedOn w:val="prastasis"/>
    <w:rsid w:val="005A0E58"/>
    <w:pPr>
      <w:tabs>
        <w:tab w:val="left" w:pos="0"/>
      </w:tabs>
      <w:suppressAutoHyphens/>
      <w:ind w:firstLine="374"/>
      <w:jc w:val="both"/>
    </w:pPr>
    <w:rPr>
      <w:lang w:eastAsia="en-US"/>
    </w:rPr>
  </w:style>
  <w:style w:type="paragraph" w:customStyle="1" w:styleId="DiagramaDiagrama1CharCharDiagramaDiagramaCharCharDiagramaDiagrama">
    <w:name w:val="Diagrama Diagrama1 Char Char Diagrama Diagrama Char Char Diagrama Diagrama"/>
    <w:basedOn w:val="prastasis"/>
    <w:rsid w:val="001956F0"/>
    <w:pPr>
      <w:spacing w:after="160" w:line="240" w:lineRule="exact"/>
    </w:pPr>
    <w:rPr>
      <w:rFonts w:ascii="Tahoma" w:hAnsi="Tahoma" w:cs="Tahoma"/>
      <w:sz w:val="20"/>
      <w:szCs w:val="20"/>
      <w:lang w:val="en-US" w:eastAsia="en-US"/>
    </w:rPr>
  </w:style>
  <w:style w:type="paragraph" w:customStyle="1" w:styleId="CharCharCharCharCharCharCharCharCharChar">
    <w:name w:val="Char Char Char Char Char Char Char Char Char Char"/>
    <w:basedOn w:val="prastasis"/>
    <w:semiHidden/>
    <w:rsid w:val="00E77FC9"/>
    <w:pPr>
      <w:spacing w:before="360" w:after="240" w:line="240" w:lineRule="exact"/>
      <w:jc w:val="both"/>
    </w:pPr>
    <w:rPr>
      <w:szCs w:val="20"/>
      <w:lang w:val="en-GB" w:eastAsia="en-US"/>
    </w:rPr>
  </w:style>
  <w:style w:type="paragraph" w:customStyle="1" w:styleId="Char">
    <w:name w:val="Char"/>
    <w:basedOn w:val="prastasis"/>
    <w:rsid w:val="003C734F"/>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CE03AA"/>
    <w:pPr>
      <w:spacing w:after="160" w:line="240" w:lineRule="exact"/>
    </w:pPr>
    <w:rPr>
      <w:rFonts w:ascii="Tahoma" w:hAnsi="Tahoma" w:cs="Tahoma"/>
      <w:sz w:val="20"/>
      <w:szCs w:val="20"/>
      <w:lang w:val="en-US" w:eastAsia="en-US"/>
    </w:rPr>
  </w:style>
  <w:style w:type="paragraph" w:customStyle="1" w:styleId="DiagramaDiagrama1">
    <w:name w:val="Diagrama Diagrama1"/>
    <w:basedOn w:val="prastasis"/>
    <w:rsid w:val="00493942"/>
    <w:pPr>
      <w:spacing w:after="160" w:line="240" w:lineRule="exact"/>
    </w:pPr>
    <w:rPr>
      <w:rFonts w:ascii="Tahoma" w:hAnsi="Tahoma" w:cs="Tahoma"/>
      <w:sz w:val="20"/>
      <w:szCs w:val="20"/>
      <w:lang w:val="en-US" w:eastAsia="en-US"/>
    </w:rPr>
  </w:style>
  <w:style w:type="paragraph" w:customStyle="1" w:styleId="DiagramaDiagrama2">
    <w:name w:val="Diagrama Diagrama2"/>
    <w:basedOn w:val="prastasis"/>
    <w:rsid w:val="00B00265"/>
    <w:pPr>
      <w:spacing w:after="160" w:line="240" w:lineRule="exact"/>
    </w:pPr>
    <w:rPr>
      <w:rFonts w:ascii="Tahoma" w:hAnsi="Tahoma" w:cs="Tahoma"/>
      <w:sz w:val="20"/>
      <w:szCs w:val="20"/>
      <w:lang w:val="en-US" w:eastAsia="en-US"/>
    </w:rPr>
  </w:style>
  <w:style w:type="character" w:styleId="Puslapionumeris">
    <w:name w:val="page number"/>
    <w:basedOn w:val="Numatytasispastraiposriftas"/>
    <w:rsid w:val="0081240D"/>
  </w:style>
  <w:style w:type="paragraph" w:customStyle="1" w:styleId="DiagramaDiagrama20">
    <w:name w:val="Diagrama Diagrama2"/>
    <w:basedOn w:val="prastasis"/>
    <w:rsid w:val="00963464"/>
    <w:pPr>
      <w:widowControl w:val="0"/>
      <w:adjustRightInd w:val="0"/>
      <w:spacing w:after="160" w:line="240" w:lineRule="exact"/>
      <w:jc w:val="both"/>
    </w:pPr>
    <w:rPr>
      <w:rFonts w:ascii="Tahoma" w:hAnsi="Tahoma"/>
      <w:sz w:val="20"/>
      <w:szCs w:val="20"/>
      <w:lang w:val="en-US" w:eastAsia="en-US"/>
    </w:rPr>
  </w:style>
  <w:style w:type="paragraph" w:styleId="Pagrindinistekstas2">
    <w:name w:val="Body Text 2"/>
    <w:basedOn w:val="prastasis"/>
    <w:rsid w:val="00A00F89"/>
    <w:pPr>
      <w:spacing w:after="120" w:line="480" w:lineRule="auto"/>
    </w:pPr>
    <w:rPr>
      <w:szCs w:val="20"/>
    </w:rPr>
  </w:style>
  <w:style w:type="paragraph" w:customStyle="1" w:styleId="Char0">
    <w:name w:val="Char"/>
    <w:basedOn w:val="prastasis"/>
    <w:rsid w:val="00D279CB"/>
    <w:pPr>
      <w:spacing w:after="160" w:line="240" w:lineRule="exact"/>
    </w:pPr>
    <w:rPr>
      <w:rFonts w:ascii="Tahoma" w:hAnsi="Tahoma"/>
      <w:sz w:val="20"/>
      <w:szCs w:val="20"/>
      <w:lang w:val="en-US" w:eastAsia="en-US"/>
    </w:rPr>
  </w:style>
  <w:style w:type="paragraph" w:customStyle="1" w:styleId="prastasistinklapis">
    <w:name w:val="Įprastasis (tinklapis)"/>
    <w:basedOn w:val="prastasis"/>
    <w:rsid w:val="00AD7C08"/>
    <w:pPr>
      <w:spacing w:before="100" w:beforeAutospacing="1" w:after="100" w:afterAutospacing="1"/>
    </w:pPr>
  </w:style>
  <w:style w:type="paragraph" w:customStyle="1" w:styleId="Style1">
    <w:name w:val="Style1"/>
    <w:basedOn w:val="prastasis"/>
    <w:rsid w:val="007C2ED4"/>
  </w:style>
  <w:style w:type="paragraph" w:customStyle="1" w:styleId="CharCharCharCharDiagramaDiagramaDiagramaDiagramaDiagramaDiagramaDiagrama">
    <w:name w:val="Char Char Char Char Diagrama Diagrama Diagrama Diagrama Diagrama Diagrama Diagrama"/>
    <w:basedOn w:val="prastasis"/>
    <w:semiHidden/>
    <w:rsid w:val="007C2ED4"/>
    <w:pPr>
      <w:spacing w:after="160" w:line="240" w:lineRule="exact"/>
    </w:pPr>
    <w:rPr>
      <w:rFonts w:ascii="Verdana" w:hAnsi="Verdana" w:cs="Verdana"/>
      <w:sz w:val="20"/>
      <w:szCs w:val="20"/>
    </w:rPr>
  </w:style>
  <w:style w:type="paragraph" w:customStyle="1" w:styleId="DiagramaDiagramaDiagramaCharCharDiagramaCharDiagrama">
    <w:name w:val="Diagrama Diagrama Diagrama Char Char Diagrama Char Diagrama"/>
    <w:basedOn w:val="prastasis"/>
    <w:rsid w:val="00F97C35"/>
    <w:pPr>
      <w:spacing w:after="160" w:line="240" w:lineRule="exact"/>
    </w:pPr>
    <w:rPr>
      <w:rFonts w:ascii="Tahoma" w:hAnsi="Tahoma"/>
      <w:sz w:val="20"/>
      <w:szCs w:val="20"/>
      <w:lang w:val="en-US" w:eastAsia="en-US"/>
    </w:rPr>
  </w:style>
  <w:style w:type="paragraph" w:customStyle="1" w:styleId="CharCharChar">
    <w:name w:val="Char Char Char"/>
    <w:basedOn w:val="prastasis"/>
    <w:rsid w:val="002D6164"/>
    <w:pPr>
      <w:spacing w:after="160" w:line="240" w:lineRule="exact"/>
    </w:pPr>
    <w:rPr>
      <w:rFonts w:ascii="Tahoma" w:hAnsi="Tahoma"/>
      <w:sz w:val="20"/>
      <w:szCs w:val="20"/>
      <w:lang w:val="en-US" w:eastAsia="en-US"/>
    </w:rPr>
  </w:style>
  <w:style w:type="character" w:styleId="Komentaronuoroda">
    <w:name w:val="annotation reference"/>
    <w:semiHidden/>
    <w:rsid w:val="003C733B"/>
    <w:rPr>
      <w:sz w:val="16"/>
      <w:szCs w:val="16"/>
    </w:rPr>
  </w:style>
  <w:style w:type="paragraph" w:styleId="Komentarotekstas">
    <w:name w:val="annotation text"/>
    <w:basedOn w:val="prastasis"/>
    <w:semiHidden/>
    <w:rsid w:val="003C733B"/>
    <w:rPr>
      <w:sz w:val="20"/>
      <w:szCs w:val="20"/>
    </w:rPr>
  </w:style>
  <w:style w:type="paragraph" w:styleId="Komentarotema">
    <w:name w:val="annotation subject"/>
    <w:basedOn w:val="Komentarotekstas"/>
    <w:next w:val="Komentarotekstas"/>
    <w:semiHidden/>
    <w:rsid w:val="003C733B"/>
    <w:rPr>
      <w:b/>
      <w:bCs/>
    </w:rPr>
  </w:style>
  <w:style w:type="paragraph" w:styleId="Debesliotekstas">
    <w:name w:val="Balloon Text"/>
    <w:basedOn w:val="prastasis"/>
    <w:semiHidden/>
    <w:rsid w:val="003C733B"/>
    <w:rPr>
      <w:rFonts w:ascii="Tahoma" w:hAnsi="Tahoma" w:cs="Tahoma"/>
      <w:sz w:val="16"/>
      <w:szCs w:val="16"/>
    </w:rPr>
  </w:style>
  <w:style w:type="paragraph" w:customStyle="1" w:styleId="Char4">
    <w:name w:val="Char4"/>
    <w:basedOn w:val="prastasis"/>
    <w:rsid w:val="008B413A"/>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AntratsDiagrama">
    <w:name w:val="Antraštės Diagrama"/>
    <w:link w:val="Antrats"/>
    <w:rsid w:val="006D0A94"/>
    <w:rPr>
      <w:sz w:val="22"/>
      <w:lang w:eastAsia="en-US"/>
    </w:rPr>
  </w:style>
  <w:style w:type="character" w:customStyle="1" w:styleId="typewriter">
    <w:name w:val="typewriter"/>
    <w:rsid w:val="001D29B3"/>
  </w:style>
  <w:style w:type="paragraph" w:customStyle="1" w:styleId="CharCharDiagramaDiagramaChar">
    <w:name w:val="Char Char Diagrama Diagrama Char"/>
    <w:basedOn w:val="prastasis"/>
    <w:rsid w:val="002678C1"/>
    <w:pPr>
      <w:spacing w:after="160" w:line="240" w:lineRule="exact"/>
    </w:pPr>
    <w:rPr>
      <w:rFonts w:ascii="Tahoma" w:hAnsi="Tahoma"/>
      <w:sz w:val="20"/>
      <w:szCs w:val="20"/>
      <w:lang w:val="en-US" w:eastAsia="en-US"/>
    </w:rPr>
  </w:style>
  <w:style w:type="character" w:customStyle="1" w:styleId="PagrindinistekstasDiagrama">
    <w:name w:val="Pagrindinis tekstas Diagrama"/>
    <w:link w:val="Pagrindinistekstas"/>
    <w:rsid w:val="00FF2039"/>
    <w:rPr>
      <w:sz w:val="24"/>
      <w:szCs w:val="24"/>
      <w:lang w:val="en-GB" w:eastAsia="ar-SA"/>
    </w:rPr>
  </w:style>
  <w:style w:type="paragraph" w:customStyle="1" w:styleId="Default">
    <w:name w:val="Default"/>
    <w:rsid w:val="00AB09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9319">
      <w:bodyDiv w:val="1"/>
      <w:marLeft w:val="0"/>
      <w:marRight w:val="0"/>
      <w:marTop w:val="0"/>
      <w:marBottom w:val="0"/>
      <w:divBdr>
        <w:top w:val="none" w:sz="0" w:space="0" w:color="auto"/>
        <w:left w:val="none" w:sz="0" w:space="0" w:color="auto"/>
        <w:bottom w:val="none" w:sz="0" w:space="0" w:color="auto"/>
        <w:right w:val="none" w:sz="0" w:space="0" w:color="auto"/>
      </w:divBdr>
      <w:divsChild>
        <w:div w:id="1599555322">
          <w:marLeft w:val="0"/>
          <w:marRight w:val="0"/>
          <w:marTop w:val="0"/>
          <w:marBottom w:val="0"/>
          <w:divBdr>
            <w:top w:val="none" w:sz="0" w:space="0" w:color="auto"/>
            <w:left w:val="none" w:sz="0" w:space="0" w:color="auto"/>
            <w:bottom w:val="none" w:sz="0" w:space="0" w:color="auto"/>
            <w:right w:val="none" w:sz="0" w:space="0" w:color="auto"/>
          </w:divBdr>
          <w:divsChild>
            <w:div w:id="5465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89940">
      <w:bodyDiv w:val="1"/>
      <w:marLeft w:val="0"/>
      <w:marRight w:val="0"/>
      <w:marTop w:val="0"/>
      <w:marBottom w:val="0"/>
      <w:divBdr>
        <w:top w:val="none" w:sz="0" w:space="0" w:color="auto"/>
        <w:left w:val="none" w:sz="0" w:space="0" w:color="auto"/>
        <w:bottom w:val="none" w:sz="0" w:space="0" w:color="auto"/>
        <w:right w:val="none" w:sz="0" w:space="0" w:color="auto"/>
      </w:divBdr>
    </w:div>
    <w:div w:id="1295135901">
      <w:bodyDiv w:val="1"/>
      <w:marLeft w:val="0"/>
      <w:marRight w:val="0"/>
      <w:marTop w:val="0"/>
      <w:marBottom w:val="0"/>
      <w:divBdr>
        <w:top w:val="none" w:sz="0" w:space="0" w:color="auto"/>
        <w:left w:val="none" w:sz="0" w:space="0" w:color="auto"/>
        <w:bottom w:val="none" w:sz="0" w:space="0" w:color="auto"/>
        <w:right w:val="none" w:sz="0" w:space="0" w:color="auto"/>
      </w:divBdr>
    </w:div>
    <w:div w:id="1367410940">
      <w:bodyDiv w:val="1"/>
      <w:marLeft w:val="0"/>
      <w:marRight w:val="0"/>
      <w:marTop w:val="0"/>
      <w:marBottom w:val="0"/>
      <w:divBdr>
        <w:top w:val="none" w:sz="0" w:space="0" w:color="auto"/>
        <w:left w:val="none" w:sz="0" w:space="0" w:color="auto"/>
        <w:bottom w:val="none" w:sz="0" w:space="0" w:color="auto"/>
        <w:right w:val="none" w:sz="0" w:space="0" w:color="auto"/>
      </w:divBdr>
      <w:divsChild>
        <w:div w:id="2117827708">
          <w:marLeft w:val="0"/>
          <w:marRight w:val="0"/>
          <w:marTop w:val="0"/>
          <w:marBottom w:val="0"/>
          <w:divBdr>
            <w:top w:val="none" w:sz="0" w:space="0" w:color="auto"/>
            <w:left w:val="none" w:sz="0" w:space="0" w:color="auto"/>
            <w:bottom w:val="none" w:sz="0" w:space="0" w:color="auto"/>
            <w:right w:val="none" w:sz="0" w:space="0" w:color="auto"/>
          </w:divBdr>
          <w:divsChild>
            <w:div w:id="275987272">
              <w:marLeft w:val="0"/>
              <w:marRight w:val="0"/>
              <w:marTop w:val="0"/>
              <w:marBottom w:val="0"/>
              <w:divBdr>
                <w:top w:val="none" w:sz="0" w:space="0" w:color="auto"/>
                <w:left w:val="none" w:sz="0" w:space="0" w:color="auto"/>
                <w:bottom w:val="none" w:sz="0" w:space="0" w:color="auto"/>
                <w:right w:val="none" w:sz="0" w:space="0" w:color="auto"/>
              </w:divBdr>
            </w:div>
            <w:div w:id="985091604">
              <w:marLeft w:val="0"/>
              <w:marRight w:val="0"/>
              <w:marTop w:val="0"/>
              <w:marBottom w:val="0"/>
              <w:divBdr>
                <w:top w:val="none" w:sz="0" w:space="0" w:color="auto"/>
                <w:left w:val="none" w:sz="0" w:space="0" w:color="auto"/>
                <w:bottom w:val="none" w:sz="0" w:space="0" w:color="auto"/>
                <w:right w:val="none" w:sz="0" w:space="0" w:color="auto"/>
              </w:divBdr>
            </w:div>
            <w:div w:id="1346439535">
              <w:marLeft w:val="0"/>
              <w:marRight w:val="0"/>
              <w:marTop w:val="0"/>
              <w:marBottom w:val="0"/>
              <w:divBdr>
                <w:top w:val="none" w:sz="0" w:space="0" w:color="auto"/>
                <w:left w:val="none" w:sz="0" w:space="0" w:color="auto"/>
                <w:bottom w:val="none" w:sz="0" w:space="0" w:color="auto"/>
                <w:right w:val="none" w:sz="0" w:space="0" w:color="auto"/>
              </w:divBdr>
            </w:div>
            <w:div w:id="1357735007">
              <w:marLeft w:val="0"/>
              <w:marRight w:val="0"/>
              <w:marTop w:val="0"/>
              <w:marBottom w:val="0"/>
              <w:divBdr>
                <w:top w:val="none" w:sz="0" w:space="0" w:color="auto"/>
                <w:left w:val="none" w:sz="0" w:space="0" w:color="auto"/>
                <w:bottom w:val="none" w:sz="0" w:space="0" w:color="auto"/>
                <w:right w:val="none" w:sz="0" w:space="0" w:color="auto"/>
              </w:divBdr>
            </w:div>
            <w:div w:id="1755779927">
              <w:marLeft w:val="0"/>
              <w:marRight w:val="0"/>
              <w:marTop w:val="0"/>
              <w:marBottom w:val="0"/>
              <w:divBdr>
                <w:top w:val="none" w:sz="0" w:space="0" w:color="auto"/>
                <w:left w:val="none" w:sz="0" w:space="0" w:color="auto"/>
                <w:bottom w:val="none" w:sz="0" w:space="0" w:color="auto"/>
                <w:right w:val="none" w:sz="0" w:space="0" w:color="auto"/>
              </w:divBdr>
            </w:div>
            <w:div w:id="1766268182">
              <w:marLeft w:val="0"/>
              <w:marRight w:val="0"/>
              <w:marTop w:val="0"/>
              <w:marBottom w:val="0"/>
              <w:divBdr>
                <w:top w:val="none" w:sz="0" w:space="0" w:color="auto"/>
                <w:left w:val="none" w:sz="0" w:space="0" w:color="auto"/>
                <w:bottom w:val="none" w:sz="0" w:space="0" w:color="auto"/>
                <w:right w:val="none" w:sz="0" w:space="0" w:color="auto"/>
              </w:divBdr>
            </w:div>
            <w:div w:id="1907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75">
      <w:bodyDiv w:val="1"/>
      <w:marLeft w:val="0"/>
      <w:marRight w:val="0"/>
      <w:marTop w:val="0"/>
      <w:marBottom w:val="0"/>
      <w:divBdr>
        <w:top w:val="none" w:sz="0" w:space="0" w:color="auto"/>
        <w:left w:val="none" w:sz="0" w:space="0" w:color="auto"/>
        <w:bottom w:val="none" w:sz="0" w:space="0" w:color="auto"/>
        <w:right w:val="none" w:sz="0" w:space="0" w:color="auto"/>
      </w:divBdr>
    </w:div>
    <w:div w:id="19158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B6F61-1715-45F8-9179-EAD03D29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9253</Words>
  <Characters>5275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VMI</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VMI</dc:creator>
  <cp:keywords/>
  <cp:lastModifiedBy>V.Leistrumaite</cp:lastModifiedBy>
  <cp:revision>5</cp:revision>
  <cp:lastPrinted>2016-02-02T07:18:00Z</cp:lastPrinted>
  <dcterms:created xsi:type="dcterms:W3CDTF">2018-02-05T11:40:00Z</dcterms:created>
  <dcterms:modified xsi:type="dcterms:W3CDTF">2018-02-08T15:13:00Z</dcterms:modified>
</cp:coreProperties>
</file>