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8" w:rsidRPr="00C66883" w:rsidRDefault="00AA4967" w:rsidP="00C66883">
      <w:pPr>
        <w:pStyle w:val="Style1"/>
        <w:widowControl/>
        <w:spacing w:before="58" w:line="259" w:lineRule="exact"/>
        <w:ind w:left="5472"/>
        <w:jc w:val="left"/>
        <w:rPr>
          <w:rStyle w:val="FontStyle12"/>
          <w:sz w:val="24"/>
          <w:szCs w:val="24"/>
        </w:rPr>
      </w:pPr>
      <w:r w:rsidRPr="00C66883">
        <w:rPr>
          <w:rStyle w:val="FontStyle12"/>
          <w:sz w:val="24"/>
          <w:szCs w:val="24"/>
        </w:rPr>
        <w:t>L</w:t>
      </w:r>
      <w:r w:rsidR="00CF6FC5" w:rsidRPr="00C66883">
        <w:rPr>
          <w:rStyle w:val="FontStyle12"/>
          <w:sz w:val="24"/>
          <w:szCs w:val="24"/>
        </w:rPr>
        <w:t>ietuvos Respublikoje nustatytų nelydimų nepilnamečių užsieniečių, kurie nėra prieglobsčio prašytojai, amžiaus nustatymo, apgyvendinimo ir kitų procedūrinių veiksmų tvarkos aprašo</w:t>
      </w:r>
    </w:p>
    <w:p w:rsidR="00FB1A08" w:rsidRPr="00C66883" w:rsidRDefault="00CF6FC5" w:rsidP="00C66883">
      <w:pPr>
        <w:pStyle w:val="Style1"/>
        <w:widowControl/>
        <w:spacing w:before="14" w:line="240" w:lineRule="auto"/>
        <w:ind w:left="5486"/>
        <w:jc w:val="left"/>
        <w:rPr>
          <w:rStyle w:val="FontStyle12"/>
          <w:sz w:val="24"/>
          <w:szCs w:val="24"/>
        </w:rPr>
      </w:pPr>
      <w:r w:rsidRPr="00C66883">
        <w:rPr>
          <w:rStyle w:val="FontStyle12"/>
          <w:sz w:val="24"/>
          <w:szCs w:val="24"/>
        </w:rPr>
        <w:t>7 priedas</w:t>
      </w:r>
    </w:p>
    <w:p w:rsidR="00FB1A08" w:rsidRDefault="00FB1A08">
      <w:pPr>
        <w:pStyle w:val="Style5"/>
        <w:widowControl/>
        <w:spacing w:line="240" w:lineRule="exact"/>
        <w:rPr>
          <w:sz w:val="20"/>
          <w:szCs w:val="20"/>
        </w:rPr>
      </w:pPr>
    </w:p>
    <w:p w:rsidR="00FB1A08" w:rsidRDefault="00CF6FC5">
      <w:pPr>
        <w:pStyle w:val="Style5"/>
        <w:widowControl/>
        <w:spacing w:before="34" w:line="240" w:lineRule="auto"/>
        <w:rPr>
          <w:rStyle w:val="FontStyle13"/>
        </w:rPr>
      </w:pPr>
      <w:r>
        <w:rPr>
          <w:rStyle w:val="FontStyle13"/>
        </w:rPr>
        <w:t>(Pranešimo apie priimtą sprendimą dėl nelydimo nepilnamečio užsieniečio atstovavimo</w:t>
      </w:r>
    </w:p>
    <w:p w:rsidR="00FB1A08" w:rsidRDefault="00CF6FC5">
      <w:pPr>
        <w:pStyle w:val="Style4"/>
        <w:widowControl/>
        <w:spacing w:before="7"/>
        <w:jc w:val="center"/>
        <w:rPr>
          <w:rStyle w:val="FontStyle13"/>
        </w:rPr>
      </w:pPr>
      <w:r>
        <w:rPr>
          <w:rStyle w:val="FontStyle13"/>
        </w:rPr>
        <w:t>pasibaigimo forma)</w:t>
      </w:r>
    </w:p>
    <w:p w:rsidR="009D488D" w:rsidRDefault="009D488D">
      <w:pPr>
        <w:pStyle w:val="Style4"/>
        <w:widowControl/>
        <w:spacing w:before="7"/>
        <w:jc w:val="center"/>
        <w:rPr>
          <w:rStyle w:val="FontStyle13"/>
        </w:rPr>
      </w:pPr>
    </w:p>
    <w:p w:rsidR="00FB1A08" w:rsidRPr="009D488D" w:rsidRDefault="009D488D" w:rsidP="009D488D">
      <w:pPr>
        <w:pStyle w:val="Style5"/>
        <w:widowControl/>
        <w:spacing w:line="240" w:lineRule="exact"/>
        <w:rPr>
          <w:b/>
          <w:sz w:val="20"/>
          <w:szCs w:val="20"/>
        </w:rPr>
      </w:pPr>
      <w:r w:rsidRPr="009D488D">
        <w:rPr>
          <w:b/>
          <w:sz w:val="20"/>
          <w:szCs w:val="20"/>
        </w:rPr>
        <w:t>VALSTYBĖS VAIKO TEISI</w:t>
      </w:r>
      <w:r>
        <w:rPr>
          <w:b/>
          <w:sz w:val="20"/>
          <w:szCs w:val="20"/>
        </w:rPr>
        <w:t>Ų APSAUGOS IR ĮVAIKINIMO TARNYBOS</w:t>
      </w:r>
      <w:r w:rsidRPr="009D488D">
        <w:rPr>
          <w:b/>
          <w:sz w:val="20"/>
          <w:szCs w:val="20"/>
        </w:rPr>
        <w:t xml:space="preserve"> PRIE SOCIALINĖS APSAUGOS IR DARBO MINISTERIJOS</w:t>
      </w:r>
      <w:r>
        <w:rPr>
          <w:b/>
          <w:sz w:val="20"/>
          <w:szCs w:val="20"/>
        </w:rPr>
        <w:t xml:space="preserve"> </w:t>
      </w:r>
      <w:r w:rsidR="00D94E7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SKYRIUS </w:t>
      </w:r>
    </w:p>
    <w:p w:rsidR="009D488D" w:rsidRDefault="009D488D">
      <w:pPr>
        <w:pStyle w:val="Style1"/>
        <w:widowControl/>
        <w:spacing w:before="238" w:line="259" w:lineRule="exact"/>
        <w:ind w:right="3888"/>
        <w:jc w:val="left"/>
        <w:rPr>
          <w:bCs/>
        </w:rPr>
      </w:pPr>
    </w:p>
    <w:p w:rsidR="00FB1A08" w:rsidRDefault="00FB1A08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FB1A08" w:rsidRDefault="00CF6FC5">
      <w:pPr>
        <w:pStyle w:val="Style1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Pabėgėlių priėmimo centrui</w:t>
      </w:r>
    </w:p>
    <w:p w:rsidR="00FB1A08" w:rsidRDefault="00FB1A08">
      <w:pPr>
        <w:pStyle w:val="Style7"/>
        <w:widowControl/>
        <w:spacing w:line="240" w:lineRule="exact"/>
        <w:rPr>
          <w:sz w:val="20"/>
          <w:szCs w:val="20"/>
        </w:rPr>
      </w:pPr>
    </w:p>
    <w:p w:rsidR="00FB1A08" w:rsidRDefault="00FB1A08">
      <w:pPr>
        <w:pStyle w:val="Style7"/>
        <w:widowControl/>
        <w:spacing w:line="240" w:lineRule="exact"/>
        <w:rPr>
          <w:sz w:val="20"/>
          <w:szCs w:val="20"/>
        </w:rPr>
      </w:pPr>
    </w:p>
    <w:p w:rsidR="00FB1A08" w:rsidRDefault="00CF6FC5" w:rsidP="000D7939">
      <w:pPr>
        <w:pStyle w:val="Style7"/>
        <w:widowControl/>
        <w:spacing w:before="38"/>
        <w:jc w:val="center"/>
        <w:rPr>
          <w:rStyle w:val="FontStyle13"/>
        </w:rPr>
      </w:pPr>
      <w:r>
        <w:rPr>
          <w:rStyle w:val="FontStyle13"/>
        </w:rPr>
        <w:t>DĖL PRANEŠIMO APIE PRIIMTĄ SPRENDIMĄ DĖL NELYDIMO NEPILNAMEČIO UŽSIENIEČIO ATSTOVAVIMO PASIBAIGIMO</w:t>
      </w:r>
    </w:p>
    <w:p w:rsidR="00FB1A08" w:rsidRDefault="00FB1A08">
      <w:pPr>
        <w:pStyle w:val="Style10"/>
        <w:widowControl/>
        <w:spacing w:line="240" w:lineRule="exact"/>
        <w:ind w:left="3859"/>
        <w:jc w:val="both"/>
        <w:rPr>
          <w:sz w:val="20"/>
          <w:szCs w:val="20"/>
        </w:rPr>
      </w:pPr>
    </w:p>
    <w:p w:rsidR="00FB1A08" w:rsidRDefault="00FB1A08">
      <w:pPr>
        <w:pStyle w:val="Style10"/>
        <w:widowControl/>
        <w:spacing w:line="240" w:lineRule="exact"/>
        <w:ind w:left="3859"/>
        <w:jc w:val="both"/>
        <w:rPr>
          <w:sz w:val="20"/>
          <w:szCs w:val="20"/>
        </w:rPr>
      </w:pPr>
    </w:p>
    <w:p w:rsidR="00FB1A08" w:rsidRDefault="00CF6FC5">
      <w:pPr>
        <w:pStyle w:val="Style10"/>
        <w:widowControl/>
        <w:spacing w:before="38"/>
        <w:ind w:left="3859"/>
        <w:jc w:val="both"/>
        <w:rPr>
          <w:rStyle w:val="FontStyle12"/>
        </w:rPr>
      </w:pPr>
      <w:r>
        <w:rPr>
          <w:rStyle w:val="FontStyle12"/>
        </w:rPr>
        <w:t>(data, vieta)</w:t>
      </w:r>
    </w:p>
    <w:p w:rsidR="00FB1A08" w:rsidRDefault="00FB1A08">
      <w:pPr>
        <w:pStyle w:val="Style8"/>
        <w:widowControl/>
        <w:spacing w:line="240" w:lineRule="exact"/>
        <w:rPr>
          <w:sz w:val="20"/>
          <w:szCs w:val="20"/>
        </w:rPr>
      </w:pPr>
    </w:p>
    <w:p w:rsidR="00FB1A08" w:rsidRDefault="00CF6FC5">
      <w:pPr>
        <w:pStyle w:val="Style8"/>
        <w:widowControl/>
        <w:tabs>
          <w:tab w:val="left" w:leader="underscore" w:pos="562"/>
          <w:tab w:val="left" w:leader="underscore" w:pos="1822"/>
          <w:tab w:val="left" w:leader="underscore" w:pos="2506"/>
        </w:tabs>
        <w:spacing w:before="12" w:line="259" w:lineRule="exact"/>
        <w:rPr>
          <w:rStyle w:val="FontStyle12"/>
        </w:rPr>
      </w:pPr>
      <w:r>
        <w:rPr>
          <w:rStyle w:val="FontStyle12"/>
        </w:rPr>
        <w:t>Vadovaudamiesi Lietuvos Respublikoje nustatytų nelydimų nepilnamečių užsieniečių,</w:t>
      </w:r>
      <w:r>
        <w:rPr>
          <w:rStyle w:val="FontStyle12"/>
        </w:rPr>
        <w:br/>
        <w:t>kurie nėra prieglobsčio prašytojai, amžiaus nustatymo, apgyvendinimo ir kitų procedūrinių</w:t>
      </w:r>
      <w:r>
        <w:rPr>
          <w:rStyle w:val="FontStyle12"/>
        </w:rPr>
        <w:br/>
        <w:t>veiksmų bei paslaugų jiems teikimo tvarkos aprašo, patvirtinto Lietuvos Respublikos socialinės</w:t>
      </w:r>
      <w:r>
        <w:rPr>
          <w:rStyle w:val="FontStyle12"/>
        </w:rPr>
        <w:br/>
        <w:t>apsaugos ir darbo ministro, Lietuvos Respublikos vidaus reikalų ministro</w:t>
      </w:r>
      <w:r w:rsidR="00AE4C7C">
        <w:rPr>
          <w:rStyle w:val="FontStyle12"/>
        </w:rPr>
        <w:t>,</w:t>
      </w:r>
      <w:r>
        <w:rPr>
          <w:rStyle w:val="FontStyle12"/>
        </w:rPr>
        <w:t xml:space="preserve"> Lietuvos</w:t>
      </w:r>
      <w:r>
        <w:rPr>
          <w:rStyle w:val="FontStyle12"/>
        </w:rPr>
        <w:br/>
        <w:t xml:space="preserve">Respublikos sveikatos apsaugos ministro </w:t>
      </w:r>
      <w:r w:rsidRPr="00C66883">
        <w:rPr>
          <w:rStyle w:val="FontStyle12"/>
        </w:rPr>
        <w:t>2014 m. balandžio 23 d. įsakym</w:t>
      </w:r>
      <w:r w:rsidR="00AE4C7C">
        <w:rPr>
          <w:rStyle w:val="FontStyle12"/>
        </w:rPr>
        <w:t>u</w:t>
      </w:r>
      <w:r w:rsidRPr="00C66883">
        <w:rPr>
          <w:rStyle w:val="FontStyle12"/>
        </w:rPr>
        <w:t xml:space="preserve"> Nr.</w:t>
      </w:r>
      <w:r w:rsidR="00C66883">
        <w:rPr>
          <w:rStyle w:val="FontStyle12"/>
        </w:rPr>
        <w:t xml:space="preserve"> </w:t>
      </w:r>
      <w:proofErr w:type="spellStart"/>
      <w:r w:rsidRPr="00C66883">
        <w:rPr>
          <w:rStyle w:val="FontStyle12"/>
          <w:spacing w:val="20"/>
        </w:rPr>
        <w:t>Al</w:t>
      </w:r>
      <w:r w:rsidRPr="00C66883">
        <w:rPr>
          <w:rStyle w:val="FontStyle12"/>
        </w:rPr>
        <w:t>-299</w:t>
      </w:r>
      <w:proofErr w:type="spellEnd"/>
      <w:r w:rsidRPr="00C66883">
        <w:rPr>
          <w:rStyle w:val="FontStyle12"/>
        </w:rPr>
        <w:t>/1V-</w:t>
      </w:r>
      <w:r w:rsidRPr="00C66883">
        <w:rPr>
          <w:rStyle w:val="FontStyle12"/>
        </w:rPr>
        <w:br/>
        <w:t>289/V-491</w:t>
      </w:r>
      <w:r w:rsidRPr="009D488D">
        <w:rPr>
          <w:rStyle w:val="FontStyle12"/>
          <w:strike/>
        </w:rPr>
        <w:t xml:space="preserve"> </w:t>
      </w:r>
      <w:r w:rsidRPr="00DB1BF5">
        <w:rPr>
          <w:rStyle w:val="FontStyle12"/>
        </w:rPr>
        <w:t>„Dėl Lietuvos Respublikoje nustatytų nelydimų nepilnamečių užsieniečių, kurie nėra</w:t>
      </w:r>
      <w:r w:rsidRPr="00DB1BF5">
        <w:rPr>
          <w:rStyle w:val="FontStyle12"/>
        </w:rPr>
        <w:br/>
        <w:t xml:space="preserve">prieglobsčio prašytojai, amžiaus nustatymo, apgyvendinimo ir kitų procedūrinių veiksmų </w:t>
      </w:r>
      <w:bookmarkStart w:id="0" w:name="_GoBack"/>
      <w:bookmarkEnd w:id="0"/>
      <w:r w:rsidRPr="00DB1BF5">
        <w:rPr>
          <w:rStyle w:val="FontStyle12"/>
        </w:rPr>
        <w:t>tvarkos aprašo patvirtinimo</w:t>
      </w:r>
      <w:r w:rsidR="00AE4C7C">
        <w:rPr>
          <w:rStyle w:val="FontStyle12"/>
        </w:rPr>
        <w:t>“,</w:t>
      </w:r>
      <w:r>
        <w:rPr>
          <w:rStyle w:val="FontStyle12"/>
        </w:rPr>
        <w:t xml:space="preserve"> 37 punktu, informuojame apie</w:t>
      </w:r>
      <w:r>
        <w:rPr>
          <w:rStyle w:val="FontStyle12"/>
        </w:rPr>
        <w:br/>
        <w:t>20</w:t>
      </w:r>
      <w:r>
        <w:rPr>
          <w:rStyle w:val="FontStyle12"/>
        </w:rPr>
        <w:tab/>
        <w:t>m.</w:t>
      </w:r>
      <w:r>
        <w:rPr>
          <w:rStyle w:val="FontStyle12"/>
        </w:rPr>
        <w:tab/>
        <w:t>mėn.</w:t>
      </w:r>
      <w:r>
        <w:rPr>
          <w:rStyle w:val="FontStyle12"/>
        </w:rPr>
        <w:tab/>
        <w:t>d.  priimtą sprendimą dėl nelydimo nepilnamečio užsieniečio</w:t>
      </w:r>
    </w:p>
    <w:p w:rsidR="00FB1A08" w:rsidRDefault="00FB1A08">
      <w:pPr>
        <w:pStyle w:val="Style9"/>
        <w:widowControl/>
        <w:spacing w:line="240" w:lineRule="exact"/>
        <w:ind w:right="2801"/>
        <w:rPr>
          <w:sz w:val="20"/>
          <w:szCs w:val="20"/>
        </w:rPr>
      </w:pPr>
    </w:p>
    <w:p w:rsidR="00FB1A08" w:rsidRDefault="00FB1A08">
      <w:pPr>
        <w:pStyle w:val="Style9"/>
        <w:widowControl/>
        <w:spacing w:line="240" w:lineRule="exact"/>
        <w:ind w:right="2801"/>
        <w:rPr>
          <w:sz w:val="20"/>
          <w:szCs w:val="20"/>
        </w:rPr>
      </w:pPr>
    </w:p>
    <w:p w:rsidR="00FB1A08" w:rsidRDefault="00CF6FC5">
      <w:pPr>
        <w:pStyle w:val="Style9"/>
        <w:widowControl/>
        <w:tabs>
          <w:tab w:val="left" w:leader="underscore" w:pos="6026"/>
        </w:tabs>
        <w:spacing w:before="2"/>
        <w:ind w:right="2801"/>
        <w:rPr>
          <w:rStyle w:val="FontStyle12"/>
        </w:rPr>
      </w:pPr>
      <w:r>
        <w:rPr>
          <w:rStyle w:val="FontStyle12"/>
        </w:rPr>
        <w:t>(vardas, pavardė, gimimo metai, pilietybė)</w:t>
      </w:r>
      <w:r>
        <w:rPr>
          <w:rStyle w:val="FontStyle12"/>
        </w:rPr>
        <w:br/>
        <w:t>atstovavimo pasibaigimo dėl</w:t>
      </w:r>
      <w:r>
        <w:rPr>
          <w:rStyle w:val="FontStyle12"/>
        </w:rPr>
        <w:tab/>
      </w:r>
    </w:p>
    <w:p w:rsidR="00FB1A08" w:rsidRDefault="00CF6FC5">
      <w:pPr>
        <w:pStyle w:val="Style3"/>
        <w:widowControl/>
        <w:spacing w:before="230" w:after="900"/>
        <w:ind w:left="3391"/>
        <w:jc w:val="both"/>
        <w:rPr>
          <w:rStyle w:val="FontStyle12"/>
        </w:rPr>
      </w:pPr>
      <w:r>
        <w:rPr>
          <w:rStyle w:val="FontStyle12"/>
        </w:rPr>
        <w:t>(atstovavimo pasibaigimo priežastys)</w:t>
      </w:r>
    </w:p>
    <w:p w:rsidR="00FB1A08" w:rsidRDefault="00FB1A08">
      <w:pPr>
        <w:pStyle w:val="Style3"/>
        <w:widowControl/>
        <w:spacing w:before="230" w:after="900"/>
        <w:ind w:left="3391"/>
        <w:jc w:val="both"/>
        <w:rPr>
          <w:rStyle w:val="FontStyle12"/>
        </w:rPr>
        <w:sectPr w:rsidR="00FB1A08">
          <w:type w:val="continuous"/>
          <w:pgSz w:w="11905" w:h="16837"/>
          <w:pgMar w:top="1359" w:right="1208" w:bottom="602" w:left="1870" w:header="567" w:footer="567" w:gutter="0"/>
          <w:cols w:space="60"/>
          <w:noEndnote/>
        </w:sectPr>
      </w:pPr>
    </w:p>
    <w:p w:rsidR="00FB1A08" w:rsidRDefault="00CF6FC5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lastRenderedPageBreak/>
        <w:t>(informavusio asmens pareigos)</w:t>
      </w:r>
    </w:p>
    <w:p w:rsidR="00FB1A08" w:rsidRDefault="00CF6FC5">
      <w:pPr>
        <w:pStyle w:val="Style6"/>
        <w:widowControl/>
        <w:spacing w:before="7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(parašas)</w:t>
      </w:r>
    </w:p>
    <w:p w:rsidR="00FB1A08" w:rsidRDefault="00CF6FC5">
      <w:pPr>
        <w:pStyle w:val="Style2"/>
        <w:widowControl/>
        <w:spacing w:before="7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(vardas, pavardė)</w:t>
      </w:r>
    </w:p>
    <w:p w:rsidR="00FB1A08" w:rsidRDefault="00FB1A08">
      <w:pPr>
        <w:pStyle w:val="Style2"/>
        <w:widowControl/>
        <w:spacing w:before="7"/>
        <w:jc w:val="both"/>
        <w:rPr>
          <w:rStyle w:val="FontStyle12"/>
        </w:rPr>
        <w:sectPr w:rsidR="00FB1A08">
          <w:type w:val="continuous"/>
          <w:pgSz w:w="11905" w:h="16837"/>
          <w:pgMar w:top="1359" w:right="1704" w:bottom="602" w:left="1992" w:header="567" w:footer="567" w:gutter="0"/>
          <w:cols w:num="3" w:space="1296" w:equalWidth="0">
            <w:col w:w="2901" w:space="1598"/>
            <w:col w:w="813" w:space="1332"/>
            <w:col w:w="1562"/>
          </w:cols>
          <w:noEndnote/>
        </w:sectPr>
      </w:pPr>
    </w:p>
    <w:p w:rsidR="00FB1A08" w:rsidRDefault="00FB1A08">
      <w:pPr>
        <w:widowControl/>
        <w:spacing w:before="602" w:line="240" w:lineRule="exact"/>
        <w:rPr>
          <w:sz w:val="20"/>
          <w:szCs w:val="20"/>
        </w:rPr>
      </w:pPr>
    </w:p>
    <w:p w:rsidR="00FB1A08" w:rsidRDefault="00FB1A08">
      <w:pPr>
        <w:pStyle w:val="Style2"/>
        <w:widowControl/>
        <w:spacing w:before="7"/>
        <w:jc w:val="both"/>
        <w:rPr>
          <w:rStyle w:val="FontStyle12"/>
        </w:rPr>
        <w:sectPr w:rsidR="00FB1A08">
          <w:type w:val="continuous"/>
          <w:pgSz w:w="11905" w:h="16837"/>
          <w:pgMar w:top="1359" w:right="1208" w:bottom="602" w:left="1870" w:header="567" w:footer="567" w:gutter="0"/>
          <w:cols w:space="60"/>
          <w:noEndnote/>
        </w:sectPr>
      </w:pPr>
    </w:p>
    <w:p w:rsidR="00F27D2E" w:rsidRDefault="00F27D2E">
      <w:pPr>
        <w:widowControl/>
        <w:spacing w:line="1" w:lineRule="exact"/>
        <w:rPr>
          <w:sz w:val="2"/>
          <w:szCs w:val="2"/>
        </w:rPr>
      </w:pPr>
    </w:p>
    <w:sectPr w:rsidR="00F27D2E">
      <w:type w:val="continuous"/>
      <w:pgSz w:w="11905" w:h="16837"/>
      <w:pgMar w:top="1359" w:right="1208" w:bottom="602" w:left="1870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0F" w:rsidRDefault="00F36E0F">
      <w:r>
        <w:separator/>
      </w:r>
    </w:p>
  </w:endnote>
  <w:endnote w:type="continuationSeparator" w:id="0">
    <w:p w:rsidR="00F36E0F" w:rsidRDefault="00F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0F" w:rsidRDefault="00F36E0F">
      <w:r>
        <w:separator/>
      </w:r>
    </w:p>
  </w:footnote>
  <w:footnote w:type="continuationSeparator" w:id="0">
    <w:p w:rsidR="00F36E0F" w:rsidRDefault="00F3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2E"/>
    <w:rsid w:val="000D7939"/>
    <w:rsid w:val="000F4B9C"/>
    <w:rsid w:val="00184B1A"/>
    <w:rsid w:val="004E4A2D"/>
    <w:rsid w:val="005350DC"/>
    <w:rsid w:val="007B2601"/>
    <w:rsid w:val="007D1A33"/>
    <w:rsid w:val="008717AC"/>
    <w:rsid w:val="00994282"/>
    <w:rsid w:val="009A2D72"/>
    <w:rsid w:val="009D488D"/>
    <w:rsid w:val="00AA4967"/>
    <w:rsid w:val="00AE4C7C"/>
    <w:rsid w:val="00AF2B7A"/>
    <w:rsid w:val="00C66883"/>
    <w:rsid w:val="00CE5628"/>
    <w:rsid w:val="00CF6FC5"/>
    <w:rsid w:val="00D94E7E"/>
    <w:rsid w:val="00DB1BF5"/>
    <w:rsid w:val="00EF6E66"/>
    <w:rsid w:val="00F27D2E"/>
    <w:rsid w:val="00F36E0F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pPr>
      <w:spacing w:line="264" w:lineRule="exact"/>
      <w:jc w:val="both"/>
    </w:pPr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</w:style>
  <w:style w:type="paragraph" w:customStyle="1" w:styleId="Style5">
    <w:name w:val="Style5"/>
    <w:basedOn w:val="prastasis"/>
    <w:uiPriority w:val="99"/>
    <w:pPr>
      <w:spacing w:line="259" w:lineRule="exact"/>
      <w:jc w:val="center"/>
    </w:pPr>
  </w:style>
  <w:style w:type="paragraph" w:customStyle="1" w:styleId="Style6">
    <w:name w:val="Style6"/>
    <w:basedOn w:val="prastasis"/>
    <w:uiPriority w:val="99"/>
  </w:style>
  <w:style w:type="paragraph" w:customStyle="1" w:styleId="Style7">
    <w:name w:val="Style7"/>
    <w:basedOn w:val="prastasis"/>
    <w:uiPriority w:val="99"/>
    <w:pPr>
      <w:spacing w:line="259" w:lineRule="exact"/>
      <w:jc w:val="both"/>
    </w:pPr>
  </w:style>
  <w:style w:type="paragraph" w:customStyle="1" w:styleId="Style8">
    <w:name w:val="Style8"/>
    <w:basedOn w:val="prastasis"/>
    <w:uiPriority w:val="99"/>
    <w:pPr>
      <w:spacing w:line="262" w:lineRule="exact"/>
      <w:ind w:firstLine="799"/>
      <w:jc w:val="both"/>
    </w:pPr>
  </w:style>
  <w:style w:type="paragraph" w:customStyle="1" w:styleId="Style9">
    <w:name w:val="Style9"/>
    <w:basedOn w:val="prastasis"/>
    <w:uiPriority w:val="99"/>
    <w:pPr>
      <w:spacing w:line="252" w:lineRule="exact"/>
      <w:jc w:val="right"/>
    </w:pPr>
  </w:style>
  <w:style w:type="paragraph" w:customStyle="1" w:styleId="Style10">
    <w:name w:val="Style10"/>
    <w:basedOn w:val="prastasis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B26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260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B2601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26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B2601"/>
    <w:rPr>
      <w:rFonts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6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pPr>
      <w:spacing w:line="264" w:lineRule="exact"/>
      <w:jc w:val="both"/>
    </w:pPr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</w:style>
  <w:style w:type="paragraph" w:customStyle="1" w:styleId="Style5">
    <w:name w:val="Style5"/>
    <w:basedOn w:val="prastasis"/>
    <w:uiPriority w:val="99"/>
    <w:pPr>
      <w:spacing w:line="259" w:lineRule="exact"/>
      <w:jc w:val="center"/>
    </w:pPr>
  </w:style>
  <w:style w:type="paragraph" w:customStyle="1" w:styleId="Style6">
    <w:name w:val="Style6"/>
    <w:basedOn w:val="prastasis"/>
    <w:uiPriority w:val="99"/>
  </w:style>
  <w:style w:type="paragraph" w:customStyle="1" w:styleId="Style7">
    <w:name w:val="Style7"/>
    <w:basedOn w:val="prastasis"/>
    <w:uiPriority w:val="99"/>
    <w:pPr>
      <w:spacing w:line="259" w:lineRule="exact"/>
      <w:jc w:val="both"/>
    </w:pPr>
  </w:style>
  <w:style w:type="paragraph" w:customStyle="1" w:styleId="Style8">
    <w:name w:val="Style8"/>
    <w:basedOn w:val="prastasis"/>
    <w:uiPriority w:val="99"/>
    <w:pPr>
      <w:spacing w:line="262" w:lineRule="exact"/>
      <w:ind w:firstLine="799"/>
      <w:jc w:val="both"/>
    </w:pPr>
  </w:style>
  <w:style w:type="paragraph" w:customStyle="1" w:styleId="Style9">
    <w:name w:val="Style9"/>
    <w:basedOn w:val="prastasis"/>
    <w:uiPriority w:val="99"/>
    <w:pPr>
      <w:spacing w:line="252" w:lineRule="exact"/>
      <w:jc w:val="right"/>
    </w:pPr>
  </w:style>
  <w:style w:type="paragraph" w:customStyle="1" w:styleId="Style10">
    <w:name w:val="Style10"/>
    <w:basedOn w:val="prastasis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B26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260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B2601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26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B2601"/>
    <w:rPr>
      <w:rFonts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6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Kulikauskienė</dc:creator>
  <cp:lastModifiedBy>Ieva Karpavičiūtė</cp:lastModifiedBy>
  <cp:revision>4</cp:revision>
  <cp:lastPrinted>2018-07-17T10:31:00Z</cp:lastPrinted>
  <dcterms:created xsi:type="dcterms:W3CDTF">2018-06-29T11:16:00Z</dcterms:created>
  <dcterms:modified xsi:type="dcterms:W3CDTF">2018-08-06T14:05:00Z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-435905283</vt:i4>
  </property>
  <property fmtid="{D5CDD505-2E9C-101B-9397-08002B2CF9AE}" pid="4" name="_EmailSubject">
    <vt:lpwstr>Dėl 3 ministrų įsakymo</vt:lpwstr>
  </property>
  <property fmtid="{D5CDD505-2E9C-101B-9397-08002B2CF9AE}" pid="5" name="_AuthorEmail">
    <vt:lpwstr>Ieva.Lankeliene@socmin.lt</vt:lpwstr>
  </property>
  <property fmtid="{D5CDD505-2E9C-101B-9397-08002B2CF9AE}" pid="6" name="_AuthorEmailDisplayName">
    <vt:lpwstr>Ieva Lankelienė</vt:lpwstr>
  </property>
  <property fmtid="{D5CDD505-2E9C-101B-9397-08002B2CF9AE}" pid="8" name="_PreviousAdHocReviewCycleID">
    <vt:i4>-683946209</vt:i4>
  </property>
</Properties>
</file>