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1B" w:rsidRDefault="004A3C48" w:rsidP="004A3C48">
      <w:pPr>
        <w:jc w:val="center"/>
        <w:rPr>
          <w:b/>
          <w:szCs w:val="24"/>
          <w:lang w:val="en-US" w:eastAsia="lt-LT"/>
        </w:rPr>
      </w:pPr>
      <w:bookmarkStart w:id="0" w:name="_GoBack"/>
      <w:bookmarkEnd w:id="0"/>
      <w:r w:rsidRPr="005D1FF6">
        <w:rPr>
          <w:b/>
          <w:szCs w:val="24"/>
          <w:lang w:val="en-US" w:eastAsia="lt-LT"/>
        </w:rPr>
        <w:t xml:space="preserve">AGREEMENT </w:t>
      </w:r>
    </w:p>
    <w:p w:rsidR="00CD301B" w:rsidRDefault="00CD301B" w:rsidP="004A3C48">
      <w:pPr>
        <w:jc w:val="center"/>
        <w:rPr>
          <w:b/>
          <w:szCs w:val="24"/>
          <w:lang w:val="en-US" w:eastAsia="lt-LT"/>
        </w:rPr>
      </w:pPr>
    </w:p>
    <w:p w:rsidR="00CD301B" w:rsidRDefault="004A3C48" w:rsidP="004A3C48">
      <w:pPr>
        <w:jc w:val="center"/>
        <w:rPr>
          <w:b/>
          <w:szCs w:val="24"/>
          <w:lang w:val="en-US" w:eastAsia="lt-LT"/>
        </w:rPr>
      </w:pPr>
      <w:r w:rsidRPr="005D1FF6">
        <w:rPr>
          <w:b/>
          <w:szCs w:val="24"/>
          <w:lang w:val="en-US" w:eastAsia="lt-LT"/>
        </w:rPr>
        <w:t xml:space="preserve">BETWEEN </w:t>
      </w:r>
    </w:p>
    <w:p w:rsidR="00CD301B" w:rsidRDefault="00CD301B" w:rsidP="004A3C48">
      <w:pPr>
        <w:jc w:val="center"/>
        <w:rPr>
          <w:b/>
          <w:szCs w:val="24"/>
          <w:lang w:val="en-US" w:eastAsia="lt-LT"/>
        </w:rPr>
      </w:pPr>
    </w:p>
    <w:p w:rsidR="00CD301B" w:rsidRDefault="00717048" w:rsidP="004A3C48">
      <w:pPr>
        <w:jc w:val="center"/>
        <w:rPr>
          <w:b/>
          <w:szCs w:val="24"/>
          <w:lang w:val="en-US" w:eastAsia="lt-LT"/>
        </w:rPr>
      </w:pPr>
      <w:r w:rsidRPr="005D1FF6">
        <w:rPr>
          <w:b/>
          <w:szCs w:val="24"/>
          <w:lang w:val="en-US" w:eastAsia="lt-LT"/>
        </w:rPr>
        <w:t>THE GOVERNMEN</w:t>
      </w:r>
      <w:r w:rsidR="004A3C48" w:rsidRPr="005D1FF6">
        <w:rPr>
          <w:b/>
          <w:szCs w:val="24"/>
          <w:lang w:val="en-US" w:eastAsia="lt-LT"/>
        </w:rPr>
        <w:t xml:space="preserve">T OF THE REPUBLIC OF LITHUANIA, </w:t>
      </w:r>
    </w:p>
    <w:p w:rsidR="00CD301B" w:rsidRDefault="00CD301B" w:rsidP="004A3C48">
      <w:pPr>
        <w:jc w:val="center"/>
        <w:rPr>
          <w:b/>
          <w:szCs w:val="24"/>
          <w:lang w:val="en-US" w:eastAsia="lt-LT"/>
        </w:rPr>
      </w:pPr>
    </w:p>
    <w:p w:rsidR="00CD301B" w:rsidRDefault="00717048" w:rsidP="004A3C48">
      <w:pPr>
        <w:jc w:val="center"/>
        <w:rPr>
          <w:b/>
          <w:szCs w:val="24"/>
          <w:lang w:val="en-US" w:eastAsia="lt-LT"/>
        </w:rPr>
      </w:pPr>
      <w:r w:rsidRPr="005D1FF6">
        <w:rPr>
          <w:b/>
          <w:szCs w:val="24"/>
          <w:lang w:val="en-US" w:eastAsia="lt-LT"/>
        </w:rPr>
        <w:t>THE GOVER</w:t>
      </w:r>
      <w:r w:rsidR="004A3C48" w:rsidRPr="005D1FF6">
        <w:rPr>
          <w:b/>
          <w:szCs w:val="24"/>
          <w:lang w:val="en-US" w:eastAsia="lt-LT"/>
        </w:rPr>
        <w:t xml:space="preserve">NMENT OF THE REPUBLIC OF POLAND </w:t>
      </w:r>
    </w:p>
    <w:p w:rsidR="00CD301B" w:rsidRDefault="00CD301B" w:rsidP="004A3C48">
      <w:pPr>
        <w:jc w:val="center"/>
        <w:rPr>
          <w:b/>
          <w:szCs w:val="24"/>
          <w:lang w:val="en-US" w:eastAsia="lt-LT"/>
        </w:rPr>
      </w:pPr>
    </w:p>
    <w:p w:rsidR="00CD301B" w:rsidRDefault="004A3C48" w:rsidP="004A3C48">
      <w:pPr>
        <w:jc w:val="center"/>
        <w:rPr>
          <w:b/>
          <w:szCs w:val="24"/>
          <w:lang w:val="en-US" w:eastAsia="lt-LT"/>
        </w:rPr>
      </w:pPr>
      <w:r w:rsidRPr="005D1FF6">
        <w:rPr>
          <w:b/>
          <w:szCs w:val="24"/>
          <w:lang w:val="en-US" w:eastAsia="lt-LT"/>
        </w:rPr>
        <w:t xml:space="preserve">AND </w:t>
      </w:r>
      <w:r w:rsidR="00717048" w:rsidRPr="005D1FF6">
        <w:rPr>
          <w:b/>
          <w:szCs w:val="24"/>
          <w:lang w:val="en-US" w:eastAsia="lt-LT"/>
        </w:rPr>
        <w:t xml:space="preserve">THE </w:t>
      </w:r>
      <w:r w:rsidRPr="005D1FF6">
        <w:rPr>
          <w:b/>
          <w:szCs w:val="24"/>
          <w:lang w:val="en-US" w:eastAsia="lt-LT"/>
        </w:rPr>
        <w:t xml:space="preserve">CABINET OF MINISTERS OF UKRAINE </w:t>
      </w:r>
    </w:p>
    <w:p w:rsidR="00CD301B" w:rsidRDefault="00CD301B" w:rsidP="004A3C48">
      <w:pPr>
        <w:jc w:val="center"/>
        <w:rPr>
          <w:b/>
          <w:szCs w:val="24"/>
          <w:lang w:val="en-US" w:eastAsia="lt-LT"/>
        </w:rPr>
      </w:pPr>
    </w:p>
    <w:p w:rsidR="00CD301B" w:rsidRDefault="004A3C48" w:rsidP="004A3C48">
      <w:pPr>
        <w:jc w:val="center"/>
        <w:rPr>
          <w:b/>
          <w:szCs w:val="24"/>
          <w:lang w:val="en-US" w:eastAsia="lt-LT"/>
        </w:rPr>
      </w:pPr>
      <w:r w:rsidRPr="005D1FF6">
        <w:rPr>
          <w:b/>
          <w:szCs w:val="24"/>
          <w:lang w:val="en-US" w:eastAsia="lt-LT"/>
        </w:rPr>
        <w:t xml:space="preserve">AMENDING </w:t>
      </w:r>
    </w:p>
    <w:p w:rsidR="00CD301B" w:rsidRDefault="00CD301B" w:rsidP="004A3C48">
      <w:pPr>
        <w:jc w:val="center"/>
        <w:rPr>
          <w:b/>
          <w:szCs w:val="24"/>
          <w:lang w:val="en-US" w:eastAsia="lt-LT"/>
        </w:rPr>
      </w:pPr>
    </w:p>
    <w:p w:rsidR="00CD301B" w:rsidRDefault="004A3C48" w:rsidP="004A3C48">
      <w:pPr>
        <w:jc w:val="center"/>
        <w:rPr>
          <w:b/>
          <w:szCs w:val="24"/>
          <w:lang w:val="en-US" w:eastAsia="lt-LT"/>
        </w:rPr>
      </w:pPr>
      <w:r w:rsidRPr="005D1FF6">
        <w:rPr>
          <w:b/>
          <w:szCs w:val="24"/>
          <w:lang w:val="en-US" w:eastAsia="lt-LT"/>
        </w:rPr>
        <w:t>THE AGREEMENT BETWEEN THE GOVERNMENT OF THE</w:t>
      </w:r>
    </w:p>
    <w:p w:rsidR="00CD301B" w:rsidRDefault="00CD301B" w:rsidP="004A3C48">
      <w:pPr>
        <w:jc w:val="center"/>
        <w:rPr>
          <w:b/>
          <w:szCs w:val="24"/>
          <w:lang w:val="en-US" w:eastAsia="lt-LT"/>
        </w:rPr>
      </w:pPr>
    </w:p>
    <w:p w:rsidR="00CD301B" w:rsidRDefault="004A3C48" w:rsidP="004A3C48">
      <w:pPr>
        <w:jc w:val="center"/>
        <w:rPr>
          <w:b/>
          <w:szCs w:val="24"/>
          <w:lang w:val="en-US" w:eastAsia="lt-LT"/>
        </w:rPr>
      </w:pPr>
      <w:r w:rsidRPr="005D1FF6">
        <w:rPr>
          <w:b/>
          <w:szCs w:val="24"/>
          <w:lang w:val="en-US" w:eastAsia="lt-LT"/>
        </w:rPr>
        <w:t xml:space="preserve"> REPUBLIC OF LITHUANIA, THE GOVERNMENT OF THE REPUBLIC OF</w:t>
      </w:r>
    </w:p>
    <w:p w:rsidR="00CD301B" w:rsidRDefault="00CD301B" w:rsidP="004A3C48">
      <w:pPr>
        <w:jc w:val="center"/>
        <w:rPr>
          <w:b/>
          <w:szCs w:val="24"/>
          <w:lang w:val="en-US" w:eastAsia="lt-LT"/>
        </w:rPr>
      </w:pPr>
    </w:p>
    <w:p w:rsidR="00CD301B" w:rsidRDefault="004A3C48" w:rsidP="004A3C48">
      <w:pPr>
        <w:jc w:val="center"/>
        <w:rPr>
          <w:b/>
          <w:szCs w:val="24"/>
          <w:lang w:val="en-US" w:eastAsia="lt-LT"/>
        </w:rPr>
      </w:pPr>
      <w:r w:rsidRPr="005D1FF6">
        <w:rPr>
          <w:b/>
          <w:szCs w:val="24"/>
          <w:lang w:val="en-US" w:eastAsia="lt-LT"/>
        </w:rPr>
        <w:t xml:space="preserve"> POLAND AND THE CABINET OF MINISTERS OF UKRAINE CONCERNING </w:t>
      </w:r>
      <w:r w:rsidR="00717048" w:rsidRPr="005D1FF6">
        <w:rPr>
          <w:b/>
          <w:szCs w:val="24"/>
          <w:lang w:val="en-US" w:eastAsia="lt-LT"/>
        </w:rPr>
        <w:t xml:space="preserve">THE </w:t>
      </w:r>
    </w:p>
    <w:p w:rsidR="00CD301B" w:rsidRDefault="00CD301B" w:rsidP="004A3C48">
      <w:pPr>
        <w:jc w:val="center"/>
        <w:rPr>
          <w:b/>
          <w:szCs w:val="24"/>
          <w:lang w:val="en-US" w:eastAsia="lt-LT"/>
        </w:rPr>
      </w:pPr>
    </w:p>
    <w:p w:rsidR="00CD301B" w:rsidRDefault="00717048" w:rsidP="004A3C48">
      <w:pPr>
        <w:jc w:val="center"/>
        <w:rPr>
          <w:b/>
          <w:szCs w:val="24"/>
          <w:lang w:val="en-US" w:eastAsia="lt-LT"/>
        </w:rPr>
      </w:pPr>
      <w:r w:rsidRPr="005D1FF6">
        <w:rPr>
          <w:b/>
          <w:szCs w:val="24"/>
          <w:lang w:val="en-US" w:eastAsia="lt-LT"/>
        </w:rPr>
        <w:t>ESTABLISHMENT OF A COMMON MILITARY UNIT</w:t>
      </w:r>
      <w:r w:rsidR="004A3C48" w:rsidRPr="005D1FF6">
        <w:rPr>
          <w:b/>
          <w:szCs w:val="24"/>
          <w:lang w:val="en-US" w:eastAsia="lt-LT"/>
        </w:rPr>
        <w:t xml:space="preserve">, </w:t>
      </w:r>
    </w:p>
    <w:p w:rsidR="00CD301B" w:rsidRDefault="00CD301B" w:rsidP="004A3C48">
      <w:pPr>
        <w:jc w:val="center"/>
        <w:rPr>
          <w:b/>
          <w:szCs w:val="24"/>
          <w:lang w:val="en-US" w:eastAsia="lt-LT"/>
        </w:rPr>
      </w:pPr>
    </w:p>
    <w:p w:rsidR="00717048" w:rsidRPr="005D1FF6" w:rsidRDefault="004A3C48" w:rsidP="004A3C48">
      <w:pPr>
        <w:jc w:val="center"/>
        <w:rPr>
          <w:b/>
          <w:szCs w:val="24"/>
          <w:lang w:val="en-US" w:eastAsia="lt-LT"/>
        </w:rPr>
      </w:pPr>
      <w:r w:rsidRPr="005D1FF6">
        <w:rPr>
          <w:b/>
          <w:szCs w:val="24"/>
          <w:lang w:val="en-US" w:eastAsia="lt-LT"/>
        </w:rPr>
        <w:t>DONE IN WARSAW ON 19</w:t>
      </w:r>
      <w:r w:rsidR="00CD301B">
        <w:rPr>
          <w:b/>
          <w:szCs w:val="24"/>
          <w:lang w:val="en-US" w:eastAsia="lt-LT"/>
        </w:rPr>
        <w:t xml:space="preserve"> </w:t>
      </w:r>
      <w:r w:rsidRPr="005D1FF6">
        <w:rPr>
          <w:b/>
          <w:szCs w:val="24"/>
          <w:lang w:val="en-US" w:eastAsia="lt-LT"/>
        </w:rPr>
        <w:t>SEPTEMBER 2014</w:t>
      </w:r>
    </w:p>
    <w:p w:rsidR="004A3C48" w:rsidRPr="005D1FF6" w:rsidRDefault="004A3C48" w:rsidP="004A3C48">
      <w:pPr>
        <w:ind w:firstLine="426"/>
        <w:jc w:val="center"/>
        <w:rPr>
          <w:b/>
          <w:szCs w:val="24"/>
          <w:lang w:val="en-US" w:eastAsia="lt-LT"/>
        </w:rPr>
      </w:pPr>
    </w:p>
    <w:p w:rsidR="004A3C48" w:rsidRPr="005D1FF6" w:rsidRDefault="004A3C48" w:rsidP="00506F09">
      <w:pPr>
        <w:spacing w:line="276" w:lineRule="auto"/>
        <w:ind w:firstLine="426"/>
        <w:jc w:val="both"/>
        <w:rPr>
          <w:szCs w:val="24"/>
        </w:rPr>
      </w:pPr>
      <w:r w:rsidRPr="005D1FF6">
        <w:rPr>
          <w:szCs w:val="24"/>
        </w:rPr>
        <w:t>The Government of the Republic of Lithuania, the Government of the Republic of Poland and the Cabinet of Ministers of Ukraine, hereinafter referred to as “the Parties”;</w:t>
      </w:r>
    </w:p>
    <w:p w:rsidR="004A3C48" w:rsidRPr="005D1FF6" w:rsidRDefault="001C5E3A" w:rsidP="00506F09">
      <w:pPr>
        <w:spacing w:line="276" w:lineRule="auto"/>
        <w:ind w:firstLine="426"/>
        <w:jc w:val="both"/>
        <w:rPr>
          <w:szCs w:val="24"/>
        </w:rPr>
      </w:pPr>
      <w:r>
        <w:rPr>
          <w:szCs w:val="24"/>
        </w:rPr>
        <w:t>Applying the provisions</w:t>
      </w:r>
      <w:r w:rsidR="004A3C48" w:rsidRPr="005D1FF6">
        <w:rPr>
          <w:szCs w:val="24"/>
        </w:rPr>
        <w:t xml:space="preserve"> of </w:t>
      </w:r>
      <w:r w:rsidR="00506F09">
        <w:rPr>
          <w:szCs w:val="24"/>
        </w:rPr>
        <w:t>A</w:t>
      </w:r>
      <w:r w:rsidR="00506F09" w:rsidRPr="005D1FF6">
        <w:rPr>
          <w:szCs w:val="24"/>
        </w:rPr>
        <w:t xml:space="preserve">rticle </w:t>
      </w:r>
      <w:r w:rsidR="004A3C48" w:rsidRPr="005D1FF6">
        <w:rPr>
          <w:szCs w:val="24"/>
        </w:rPr>
        <w:t>15 paragraph 6 of the Agreement between the Government of the Republic of Lithuania, the Government of the Republic of Poland and the Cabinet of Ministers of Ukraine concerning the establishment of a common military unit, done in Warsaw on 19 September 2014, hereinafter referred to as “the Agreement on the establishment of LITPOLUKRBRIG”;</w:t>
      </w:r>
    </w:p>
    <w:p w:rsidR="004A3C48" w:rsidRPr="005D1FF6" w:rsidRDefault="004A3C48" w:rsidP="00506F09">
      <w:pPr>
        <w:spacing w:line="276" w:lineRule="auto"/>
        <w:ind w:firstLine="426"/>
        <w:jc w:val="both"/>
        <w:rPr>
          <w:szCs w:val="24"/>
        </w:rPr>
      </w:pPr>
      <w:r w:rsidRPr="005D1FF6">
        <w:rPr>
          <w:szCs w:val="24"/>
        </w:rPr>
        <w:t xml:space="preserve">Hereby agree on the following amendments </w:t>
      </w:r>
      <w:r w:rsidR="001C5E3A">
        <w:rPr>
          <w:szCs w:val="24"/>
        </w:rPr>
        <w:t>of</w:t>
      </w:r>
      <w:r w:rsidR="001C5E3A" w:rsidRPr="005D1FF6">
        <w:rPr>
          <w:szCs w:val="24"/>
        </w:rPr>
        <w:t xml:space="preserve"> </w:t>
      </w:r>
      <w:r w:rsidRPr="005D1FF6">
        <w:rPr>
          <w:szCs w:val="24"/>
        </w:rPr>
        <w:t>the Agreement on the establishment of LITPOLUKRBRIG:</w:t>
      </w:r>
    </w:p>
    <w:p w:rsidR="004A3C48" w:rsidRPr="005D1FF6" w:rsidRDefault="004A3C48" w:rsidP="00506F09">
      <w:pPr>
        <w:spacing w:line="276" w:lineRule="auto"/>
        <w:jc w:val="center"/>
        <w:rPr>
          <w:b/>
          <w:szCs w:val="24"/>
        </w:rPr>
      </w:pPr>
    </w:p>
    <w:p w:rsidR="004A3C48" w:rsidRDefault="004A3C48" w:rsidP="00506F09">
      <w:pPr>
        <w:spacing w:line="276" w:lineRule="auto"/>
        <w:jc w:val="center"/>
        <w:rPr>
          <w:b/>
          <w:szCs w:val="24"/>
        </w:rPr>
      </w:pPr>
      <w:r w:rsidRPr="005D1FF6">
        <w:rPr>
          <w:b/>
          <w:szCs w:val="24"/>
        </w:rPr>
        <w:t>Article 1</w:t>
      </w:r>
    </w:p>
    <w:p w:rsidR="001C5E3A" w:rsidRPr="005D1FF6" w:rsidRDefault="001C5E3A" w:rsidP="00506F09">
      <w:pPr>
        <w:spacing w:line="276" w:lineRule="auto"/>
        <w:jc w:val="center"/>
        <w:rPr>
          <w:b/>
          <w:szCs w:val="24"/>
        </w:rPr>
      </w:pPr>
    </w:p>
    <w:p w:rsidR="004A3C48" w:rsidRPr="005D1FF6" w:rsidRDefault="004A3C48" w:rsidP="00506F09">
      <w:pPr>
        <w:spacing w:line="276" w:lineRule="auto"/>
        <w:jc w:val="both"/>
        <w:rPr>
          <w:szCs w:val="24"/>
        </w:rPr>
      </w:pPr>
      <w:r w:rsidRPr="005D1FF6">
        <w:rPr>
          <w:szCs w:val="24"/>
        </w:rPr>
        <w:t xml:space="preserve">The preamble </w:t>
      </w:r>
      <w:r w:rsidR="005D1FF6">
        <w:rPr>
          <w:szCs w:val="24"/>
        </w:rPr>
        <w:t>of</w:t>
      </w:r>
      <w:r w:rsidR="005D1FF6" w:rsidRPr="005D1FF6">
        <w:rPr>
          <w:szCs w:val="24"/>
        </w:rPr>
        <w:t xml:space="preserve"> </w:t>
      </w:r>
      <w:r w:rsidRPr="005D1FF6">
        <w:rPr>
          <w:szCs w:val="24"/>
        </w:rPr>
        <w:t>the Agreement on the establishment of LIT</w:t>
      </w:r>
      <w:r w:rsidR="005611CA" w:rsidRPr="005D1FF6">
        <w:rPr>
          <w:szCs w:val="24"/>
        </w:rPr>
        <w:t>POLUKRBRIG shall read</w:t>
      </w:r>
      <w:r w:rsidRPr="005D1FF6">
        <w:rPr>
          <w:szCs w:val="24"/>
        </w:rPr>
        <w:t>:</w:t>
      </w:r>
    </w:p>
    <w:p w:rsidR="004A3C48" w:rsidRPr="005D1FF6" w:rsidRDefault="004A3C48" w:rsidP="00506F09">
      <w:pPr>
        <w:spacing w:line="276" w:lineRule="auto"/>
        <w:jc w:val="both"/>
        <w:rPr>
          <w:szCs w:val="24"/>
        </w:rPr>
      </w:pPr>
    </w:p>
    <w:p w:rsidR="004A3C48" w:rsidRPr="005D1FF6" w:rsidRDefault="004A3C48" w:rsidP="00506F09">
      <w:pPr>
        <w:spacing w:line="276" w:lineRule="auto"/>
        <w:jc w:val="both"/>
        <w:rPr>
          <w:szCs w:val="24"/>
        </w:rPr>
      </w:pPr>
      <w:r w:rsidRPr="005D1FF6">
        <w:rPr>
          <w:szCs w:val="24"/>
        </w:rPr>
        <w:t>“The Government of the Republic of Lithuania, the Government of the Republic of Poland and the Cabinet of Ministers of Ukraine, hereinafter referred to as “the Parties”;</w:t>
      </w:r>
    </w:p>
    <w:p w:rsidR="004A3C48" w:rsidRPr="005D1FF6" w:rsidRDefault="004A3C48" w:rsidP="00506F09">
      <w:pPr>
        <w:pStyle w:val="PlainText"/>
        <w:spacing w:line="276" w:lineRule="auto"/>
        <w:jc w:val="both"/>
        <w:rPr>
          <w:rFonts w:ascii="Times New Roman" w:hAnsi="Times New Roman"/>
          <w:sz w:val="24"/>
          <w:szCs w:val="24"/>
        </w:rPr>
      </w:pPr>
      <w:r w:rsidRPr="005D1FF6">
        <w:rPr>
          <w:rFonts w:ascii="Times New Roman" w:hAnsi="Times New Roman"/>
          <w:sz w:val="24"/>
          <w:szCs w:val="24"/>
        </w:rPr>
        <w:t>Taking into consideration the provisions of the Agreement between the Parties to the North Atlantic Treaty regarding the Status of their Forces, signed in London on the 19</w:t>
      </w:r>
      <w:r w:rsidRPr="005D1FF6">
        <w:rPr>
          <w:rFonts w:ascii="Times New Roman" w:hAnsi="Times New Roman"/>
          <w:sz w:val="24"/>
          <w:szCs w:val="24"/>
          <w:vertAlign w:val="superscript"/>
        </w:rPr>
        <w:t>th</w:t>
      </w:r>
      <w:r w:rsidRPr="005D1FF6">
        <w:rPr>
          <w:rFonts w:ascii="Times New Roman" w:hAnsi="Times New Roman"/>
          <w:sz w:val="24"/>
          <w:szCs w:val="24"/>
        </w:rPr>
        <w:t xml:space="preserve"> of June 1951, further referred to as “the NATO SOFA”, where applicable;</w:t>
      </w:r>
    </w:p>
    <w:p w:rsidR="004A3C48" w:rsidRPr="005D1FF6" w:rsidRDefault="004A3C48" w:rsidP="00506F09">
      <w:pPr>
        <w:pStyle w:val="PlainText"/>
        <w:spacing w:line="276" w:lineRule="auto"/>
        <w:jc w:val="both"/>
        <w:rPr>
          <w:rFonts w:ascii="Times New Roman" w:hAnsi="Times New Roman"/>
          <w:sz w:val="24"/>
          <w:szCs w:val="24"/>
        </w:rPr>
      </w:pPr>
      <w:r w:rsidRPr="005D1FF6">
        <w:rPr>
          <w:rFonts w:ascii="Times New Roman" w:hAnsi="Times New Roman"/>
          <w:sz w:val="24"/>
          <w:szCs w:val="24"/>
        </w:rPr>
        <w:t>Considering the provisions of the Agreement among the States Parties to the North Atlantic Treaty and the other States participating in the Partnership for Peace regarding the Status of their Forces, hereinafter referred to as “the PfP SOFA", and its Additional Protocol, signed in Brussels on the 19</w:t>
      </w:r>
      <w:r w:rsidRPr="005D1FF6">
        <w:rPr>
          <w:rFonts w:ascii="Times New Roman" w:hAnsi="Times New Roman"/>
          <w:sz w:val="24"/>
          <w:szCs w:val="24"/>
          <w:vertAlign w:val="superscript"/>
        </w:rPr>
        <w:t>th</w:t>
      </w:r>
      <w:r w:rsidRPr="005D1FF6">
        <w:rPr>
          <w:rFonts w:ascii="Times New Roman" w:hAnsi="Times New Roman"/>
          <w:sz w:val="24"/>
          <w:szCs w:val="24"/>
        </w:rPr>
        <w:t xml:space="preserve"> of June 1995, and also the Further Additional Protocol, signed in Brussels on the 19</w:t>
      </w:r>
      <w:r w:rsidRPr="005D1FF6">
        <w:rPr>
          <w:rFonts w:ascii="Times New Roman" w:hAnsi="Times New Roman"/>
          <w:sz w:val="24"/>
          <w:szCs w:val="24"/>
          <w:vertAlign w:val="superscript"/>
        </w:rPr>
        <w:t>th</w:t>
      </w:r>
      <w:r w:rsidRPr="005D1FF6">
        <w:rPr>
          <w:rFonts w:ascii="Times New Roman" w:hAnsi="Times New Roman"/>
          <w:sz w:val="24"/>
          <w:szCs w:val="24"/>
        </w:rPr>
        <w:t xml:space="preserve"> of December 1997, hereinafter referred to as “the Additional Protocols”, where applicable;</w:t>
      </w:r>
    </w:p>
    <w:p w:rsidR="004A3C48" w:rsidRPr="005D1FF6" w:rsidRDefault="004A3C48" w:rsidP="00506F09">
      <w:pPr>
        <w:pStyle w:val="PlainText"/>
        <w:spacing w:line="276" w:lineRule="auto"/>
        <w:jc w:val="both"/>
        <w:rPr>
          <w:rFonts w:ascii="Times New Roman" w:hAnsi="Times New Roman"/>
          <w:sz w:val="24"/>
          <w:szCs w:val="24"/>
        </w:rPr>
      </w:pPr>
      <w:r w:rsidRPr="005D1FF6">
        <w:rPr>
          <w:rFonts w:ascii="Times New Roman" w:hAnsi="Times New Roman"/>
          <w:sz w:val="24"/>
          <w:szCs w:val="24"/>
        </w:rPr>
        <w:lastRenderedPageBreak/>
        <w:t>Following the aims and principles of the Charter of the United Nations, done at San Francisco on 26 June 1945 concerning multilateral co-operation in the area of international operations and international security;</w:t>
      </w:r>
    </w:p>
    <w:p w:rsidR="004A3C48" w:rsidRPr="005D1FF6" w:rsidRDefault="004A3C48" w:rsidP="00506F09">
      <w:pPr>
        <w:pStyle w:val="PlainText"/>
        <w:spacing w:line="276" w:lineRule="auto"/>
        <w:jc w:val="both"/>
        <w:rPr>
          <w:rFonts w:ascii="Times New Roman" w:hAnsi="Times New Roman"/>
          <w:sz w:val="24"/>
          <w:szCs w:val="24"/>
        </w:rPr>
      </w:pPr>
      <w:r w:rsidRPr="005D1FF6">
        <w:rPr>
          <w:rFonts w:ascii="Times New Roman" w:hAnsi="Times New Roman"/>
          <w:sz w:val="24"/>
          <w:szCs w:val="24"/>
        </w:rPr>
        <w:t xml:space="preserve">Committed to continue their contribution to establish and strengthen the Euro-Atlantic and regional stability and security; </w:t>
      </w:r>
    </w:p>
    <w:p w:rsidR="004A3C48" w:rsidRPr="005D1FF6" w:rsidRDefault="004A3C48" w:rsidP="00506F09">
      <w:pPr>
        <w:pStyle w:val="PlainText"/>
        <w:spacing w:line="276" w:lineRule="auto"/>
        <w:jc w:val="both"/>
        <w:rPr>
          <w:rFonts w:ascii="Times New Roman" w:hAnsi="Times New Roman"/>
          <w:sz w:val="24"/>
          <w:szCs w:val="24"/>
        </w:rPr>
      </w:pPr>
      <w:r w:rsidRPr="005D1FF6">
        <w:rPr>
          <w:rFonts w:ascii="Times New Roman" w:hAnsi="Times New Roman"/>
          <w:sz w:val="24"/>
          <w:szCs w:val="24"/>
        </w:rPr>
        <w:t>Applying the provisions of Articles 3 and 4 of the Treaty between the Republic of Poland and Ukraine on Good Neighbourhood, Friendly Relations and Co-operation, signed in Warsaw on the 18</w:t>
      </w:r>
      <w:r w:rsidRPr="005D1FF6">
        <w:rPr>
          <w:rFonts w:ascii="Times New Roman" w:hAnsi="Times New Roman"/>
          <w:sz w:val="24"/>
          <w:szCs w:val="24"/>
          <w:vertAlign w:val="superscript"/>
        </w:rPr>
        <w:t>th</w:t>
      </w:r>
      <w:r w:rsidRPr="005D1FF6">
        <w:rPr>
          <w:rFonts w:ascii="Times New Roman" w:hAnsi="Times New Roman"/>
          <w:sz w:val="24"/>
          <w:szCs w:val="24"/>
        </w:rPr>
        <w:t xml:space="preserve"> of May 1992, the provisions of Articles 4, 7 and 26 of the Treaty between the Republic of Lithuania and Ukraine on Friendship and Co-operation, signed in Vilnius on the 8</w:t>
      </w:r>
      <w:r w:rsidRPr="005D1FF6">
        <w:rPr>
          <w:rFonts w:ascii="Times New Roman" w:hAnsi="Times New Roman"/>
          <w:sz w:val="24"/>
          <w:szCs w:val="24"/>
          <w:vertAlign w:val="superscript"/>
        </w:rPr>
        <w:t>th</w:t>
      </w:r>
      <w:r w:rsidRPr="005D1FF6">
        <w:rPr>
          <w:rFonts w:ascii="Times New Roman" w:hAnsi="Times New Roman"/>
          <w:sz w:val="24"/>
          <w:szCs w:val="24"/>
        </w:rPr>
        <w:t xml:space="preserve"> of February 1994 and the provisions of Articles 4, 5 and 6 of the Treaty between the Republic of </w:t>
      </w:r>
      <w:r w:rsidR="00B155B8" w:rsidRPr="005D1FF6">
        <w:rPr>
          <w:rFonts w:ascii="Times New Roman" w:hAnsi="Times New Roman"/>
          <w:sz w:val="24"/>
          <w:szCs w:val="24"/>
        </w:rPr>
        <w:t xml:space="preserve">Lithuania </w:t>
      </w:r>
      <w:r w:rsidRPr="005D1FF6">
        <w:rPr>
          <w:rFonts w:ascii="Times New Roman" w:hAnsi="Times New Roman"/>
          <w:sz w:val="24"/>
          <w:szCs w:val="24"/>
        </w:rPr>
        <w:t xml:space="preserve">and the Republic of </w:t>
      </w:r>
      <w:r w:rsidR="00B155B8" w:rsidRPr="005D1FF6">
        <w:rPr>
          <w:rFonts w:ascii="Times New Roman" w:hAnsi="Times New Roman"/>
          <w:sz w:val="24"/>
          <w:szCs w:val="24"/>
        </w:rPr>
        <w:t xml:space="preserve">Poland </w:t>
      </w:r>
      <w:r w:rsidRPr="005D1FF6">
        <w:rPr>
          <w:rFonts w:ascii="Times New Roman" w:hAnsi="Times New Roman"/>
          <w:sz w:val="24"/>
          <w:szCs w:val="24"/>
        </w:rPr>
        <w:t>on Friendly Relations and Good Neighbourly Co-operation, signed in Vilnius on the 26</w:t>
      </w:r>
      <w:r w:rsidRPr="005D1FF6">
        <w:rPr>
          <w:rFonts w:ascii="Times New Roman" w:hAnsi="Times New Roman"/>
          <w:sz w:val="24"/>
          <w:szCs w:val="24"/>
          <w:vertAlign w:val="superscript"/>
        </w:rPr>
        <w:t>th</w:t>
      </w:r>
      <w:r w:rsidRPr="005D1FF6">
        <w:rPr>
          <w:rFonts w:ascii="Times New Roman" w:hAnsi="Times New Roman"/>
          <w:sz w:val="24"/>
          <w:szCs w:val="24"/>
        </w:rPr>
        <w:t xml:space="preserve"> of April 1994;</w:t>
      </w:r>
    </w:p>
    <w:p w:rsidR="004A3C48" w:rsidRPr="005D1FF6" w:rsidRDefault="004A3C48" w:rsidP="00506F09">
      <w:pPr>
        <w:pStyle w:val="PlainText"/>
        <w:spacing w:line="276" w:lineRule="auto"/>
        <w:jc w:val="both"/>
        <w:rPr>
          <w:rFonts w:ascii="Times New Roman" w:hAnsi="Times New Roman"/>
          <w:sz w:val="24"/>
          <w:szCs w:val="24"/>
        </w:rPr>
      </w:pPr>
      <w:r w:rsidRPr="005D1FF6">
        <w:rPr>
          <w:rFonts w:ascii="Times New Roman" w:hAnsi="Times New Roman"/>
          <w:sz w:val="24"/>
          <w:szCs w:val="24"/>
        </w:rPr>
        <w:t xml:space="preserve">Taking into consideration the provisions of the Agreement between the Government of the Republic of Poland and the Cabinet of </w:t>
      </w:r>
      <w:r w:rsidR="00C36F3B" w:rsidRPr="005D1FF6">
        <w:rPr>
          <w:rFonts w:ascii="Times New Roman" w:hAnsi="Times New Roman"/>
          <w:sz w:val="24"/>
          <w:szCs w:val="24"/>
        </w:rPr>
        <w:t xml:space="preserve">Ministers of Ukraine on the </w:t>
      </w:r>
      <w:r w:rsidRPr="005D1FF6">
        <w:rPr>
          <w:rFonts w:ascii="Times New Roman" w:hAnsi="Times New Roman"/>
          <w:sz w:val="24"/>
          <w:szCs w:val="24"/>
        </w:rPr>
        <w:t>Mutual Protection of Cl</w:t>
      </w:r>
      <w:r w:rsidR="00C36F3B" w:rsidRPr="005D1FF6">
        <w:rPr>
          <w:rFonts w:ascii="Times New Roman" w:hAnsi="Times New Roman"/>
          <w:sz w:val="24"/>
          <w:szCs w:val="24"/>
        </w:rPr>
        <w:t>assified Information, done at Warsaw on 27 August 2015</w:t>
      </w:r>
      <w:r w:rsidRPr="005D1FF6">
        <w:rPr>
          <w:rFonts w:ascii="Times New Roman" w:hAnsi="Times New Roman"/>
          <w:sz w:val="24"/>
          <w:szCs w:val="24"/>
        </w:rPr>
        <w:t xml:space="preserve"> and the Agreement between the Government of the Republic of </w:t>
      </w:r>
      <w:r w:rsidR="00B155B8" w:rsidRPr="005D1FF6">
        <w:rPr>
          <w:rFonts w:ascii="Times New Roman" w:hAnsi="Times New Roman"/>
          <w:sz w:val="24"/>
          <w:szCs w:val="24"/>
        </w:rPr>
        <w:t xml:space="preserve">Lithuania </w:t>
      </w:r>
      <w:r w:rsidRPr="005D1FF6">
        <w:rPr>
          <w:rFonts w:ascii="Times New Roman" w:hAnsi="Times New Roman"/>
          <w:sz w:val="24"/>
          <w:szCs w:val="24"/>
        </w:rPr>
        <w:t xml:space="preserve">and the Government of the Republic of </w:t>
      </w:r>
      <w:r w:rsidR="00B155B8" w:rsidRPr="005D1FF6">
        <w:rPr>
          <w:rFonts w:ascii="Times New Roman" w:hAnsi="Times New Roman"/>
          <w:sz w:val="24"/>
          <w:szCs w:val="24"/>
        </w:rPr>
        <w:t xml:space="preserve">Poland </w:t>
      </w:r>
      <w:r w:rsidRPr="005D1FF6">
        <w:rPr>
          <w:rFonts w:ascii="Times New Roman" w:hAnsi="Times New Roman"/>
          <w:sz w:val="24"/>
          <w:szCs w:val="24"/>
        </w:rPr>
        <w:t>on Mutual Protection of Classified Information, signed in Warsaw on the 12</w:t>
      </w:r>
      <w:r w:rsidRPr="005D1FF6">
        <w:rPr>
          <w:rFonts w:ascii="Times New Roman" w:hAnsi="Times New Roman"/>
          <w:sz w:val="24"/>
          <w:szCs w:val="24"/>
          <w:vertAlign w:val="superscript"/>
        </w:rPr>
        <w:t>th</w:t>
      </w:r>
      <w:r w:rsidRPr="005D1FF6">
        <w:rPr>
          <w:rFonts w:ascii="Times New Roman" w:hAnsi="Times New Roman"/>
          <w:sz w:val="24"/>
          <w:szCs w:val="24"/>
        </w:rPr>
        <w:t xml:space="preserve"> of May 2008, and the Agreement between the Government of the Republic of Lithuania and the Cabinet of Ministers</w:t>
      </w:r>
      <w:r w:rsidRPr="005D1FF6">
        <w:rPr>
          <w:rFonts w:ascii="Times New Roman" w:hAnsi="Times New Roman"/>
          <w:sz w:val="24"/>
          <w:szCs w:val="24"/>
          <w:lang w:val="en-US"/>
        </w:rPr>
        <w:t xml:space="preserve"> of </w:t>
      </w:r>
      <w:r w:rsidRPr="005D1FF6">
        <w:rPr>
          <w:rFonts w:ascii="Times New Roman" w:hAnsi="Times New Roman"/>
          <w:sz w:val="24"/>
          <w:szCs w:val="24"/>
        </w:rPr>
        <w:t>Ukraine on Mutual Protection of Classified Information signed in Kyiv, on the 5</w:t>
      </w:r>
      <w:r w:rsidRPr="005D1FF6">
        <w:rPr>
          <w:rFonts w:ascii="Times New Roman" w:hAnsi="Times New Roman"/>
          <w:sz w:val="24"/>
          <w:szCs w:val="24"/>
          <w:vertAlign w:val="superscript"/>
        </w:rPr>
        <w:t>th</w:t>
      </w:r>
      <w:r w:rsidRPr="005D1FF6">
        <w:rPr>
          <w:rFonts w:ascii="Times New Roman" w:hAnsi="Times New Roman"/>
          <w:sz w:val="24"/>
          <w:szCs w:val="24"/>
        </w:rPr>
        <w:t xml:space="preserve"> of June 2003, hereinafter referred to as “the Agreements on the Protection of Classified Information”;</w:t>
      </w:r>
    </w:p>
    <w:p w:rsidR="004A3C48" w:rsidRPr="005D1FF6" w:rsidRDefault="004A3C48" w:rsidP="00506F09">
      <w:pPr>
        <w:pStyle w:val="PlainText"/>
        <w:spacing w:line="276" w:lineRule="auto"/>
        <w:jc w:val="both"/>
        <w:rPr>
          <w:rFonts w:ascii="Times New Roman" w:hAnsi="Times New Roman"/>
          <w:sz w:val="24"/>
          <w:szCs w:val="24"/>
        </w:rPr>
      </w:pPr>
      <w:r w:rsidRPr="005D1FF6">
        <w:rPr>
          <w:rFonts w:ascii="Times New Roman" w:hAnsi="Times New Roman"/>
          <w:sz w:val="24"/>
          <w:szCs w:val="24"/>
        </w:rPr>
        <w:t>Have agreed as follows:”.</w:t>
      </w:r>
    </w:p>
    <w:p w:rsidR="00384CF3" w:rsidRPr="005D1FF6" w:rsidRDefault="00384CF3" w:rsidP="00506F09">
      <w:pPr>
        <w:spacing w:line="276" w:lineRule="auto"/>
        <w:jc w:val="center"/>
        <w:rPr>
          <w:b/>
          <w:szCs w:val="24"/>
        </w:rPr>
      </w:pPr>
    </w:p>
    <w:p w:rsidR="00384CF3" w:rsidRPr="005D1FF6" w:rsidRDefault="00384CF3" w:rsidP="00506F09">
      <w:pPr>
        <w:spacing w:line="276" w:lineRule="auto"/>
        <w:jc w:val="center"/>
        <w:rPr>
          <w:b/>
          <w:szCs w:val="24"/>
        </w:rPr>
      </w:pPr>
      <w:r w:rsidRPr="005D1FF6">
        <w:rPr>
          <w:b/>
          <w:szCs w:val="24"/>
        </w:rPr>
        <w:t>Article 2</w:t>
      </w:r>
    </w:p>
    <w:p w:rsidR="00384CF3" w:rsidRPr="005D1FF6" w:rsidRDefault="00384CF3" w:rsidP="00506F09">
      <w:pPr>
        <w:spacing w:line="276" w:lineRule="auto"/>
        <w:jc w:val="both"/>
        <w:rPr>
          <w:szCs w:val="24"/>
        </w:rPr>
      </w:pPr>
      <w:r w:rsidRPr="005D1FF6">
        <w:rPr>
          <w:szCs w:val="24"/>
        </w:rPr>
        <w:t>In Article 1 of the Agreement on the establishment of LITPOLUKRBRIG, paragraph 1 shall read:</w:t>
      </w:r>
    </w:p>
    <w:p w:rsidR="00384CF3" w:rsidRPr="005D1FF6" w:rsidRDefault="00384CF3" w:rsidP="00506F09">
      <w:pPr>
        <w:spacing w:line="276" w:lineRule="auto"/>
        <w:jc w:val="both"/>
        <w:rPr>
          <w:szCs w:val="24"/>
        </w:rPr>
      </w:pPr>
    </w:p>
    <w:p w:rsidR="00384CF3" w:rsidRPr="005D1FF6" w:rsidRDefault="00384CF3" w:rsidP="00506F09">
      <w:pPr>
        <w:spacing w:line="276" w:lineRule="auto"/>
        <w:jc w:val="both"/>
        <w:rPr>
          <w:szCs w:val="24"/>
        </w:rPr>
      </w:pPr>
      <w:r w:rsidRPr="005D1FF6">
        <w:rPr>
          <w:szCs w:val="24"/>
        </w:rPr>
        <w:t>“</w:t>
      </w:r>
      <w:r w:rsidR="005D1FF6">
        <w:rPr>
          <w:szCs w:val="24"/>
        </w:rPr>
        <w:t xml:space="preserve">1. </w:t>
      </w:r>
      <w:r w:rsidR="00C91FF5" w:rsidRPr="005D1FF6">
        <w:rPr>
          <w:szCs w:val="24"/>
        </w:rPr>
        <w:t>The Parties shall establish the</w:t>
      </w:r>
      <w:r w:rsidR="008D2199" w:rsidRPr="005D1FF6">
        <w:rPr>
          <w:szCs w:val="24"/>
        </w:rPr>
        <w:t xml:space="preserve"> </w:t>
      </w:r>
      <w:r w:rsidR="0037713B">
        <w:rPr>
          <w:szCs w:val="24"/>
        </w:rPr>
        <w:t>Grand Hetman</w:t>
      </w:r>
      <w:r w:rsidR="008D2199" w:rsidRPr="005D1FF6">
        <w:rPr>
          <w:szCs w:val="24"/>
        </w:rPr>
        <w:t xml:space="preserve"> Kostiantyn </w:t>
      </w:r>
      <w:r w:rsidR="00C91FF5" w:rsidRPr="005D1FF6">
        <w:rPr>
          <w:szCs w:val="24"/>
        </w:rPr>
        <w:t>Ostrogski Lithuanian-Polish-Ukrainian common military unit of a brigade size, hereinafter referred to as “the Brigade”.”.</w:t>
      </w:r>
    </w:p>
    <w:p w:rsidR="00384CF3" w:rsidRPr="005D1FF6" w:rsidRDefault="00384CF3" w:rsidP="00506F09">
      <w:pPr>
        <w:spacing w:line="276" w:lineRule="auto"/>
        <w:jc w:val="center"/>
        <w:rPr>
          <w:b/>
          <w:szCs w:val="24"/>
        </w:rPr>
      </w:pPr>
    </w:p>
    <w:p w:rsidR="00C36F3B" w:rsidRPr="005D1FF6" w:rsidRDefault="00384CF3" w:rsidP="00506F09">
      <w:pPr>
        <w:spacing w:line="276" w:lineRule="auto"/>
        <w:jc w:val="center"/>
        <w:rPr>
          <w:b/>
          <w:szCs w:val="24"/>
        </w:rPr>
      </w:pPr>
      <w:r w:rsidRPr="005D1FF6">
        <w:rPr>
          <w:b/>
          <w:szCs w:val="24"/>
        </w:rPr>
        <w:t>Article 3</w:t>
      </w:r>
    </w:p>
    <w:p w:rsidR="00C36F3B" w:rsidRPr="005D1FF6" w:rsidRDefault="00384CF3" w:rsidP="00506F09">
      <w:pPr>
        <w:spacing w:line="276" w:lineRule="auto"/>
        <w:jc w:val="both"/>
        <w:rPr>
          <w:szCs w:val="24"/>
        </w:rPr>
      </w:pPr>
      <w:r w:rsidRPr="005D1FF6">
        <w:rPr>
          <w:szCs w:val="24"/>
        </w:rPr>
        <w:t>In Article 2 o</w:t>
      </w:r>
      <w:r w:rsidR="005611CA" w:rsidRPr="005D1FF6">
        <w:rPr>
          <w:szCs w:val="24"/>
        </w:rPr>
        <w:t>f the Agreement on the establishme</w:t>
      </w:r>
      <w:r w:rsidRPr="005D1FF6">
        <w:rPr>
          <w:szCs w:val="24"/>
        </w:rPr>
        <w:t>nt of LITPOLUKRBRIG, paragraph 1</w:t>
      </w:r>
      <w:r w:rsidR="005611CA" w:rsidRPr="005D1FF6">
        <w:rPr>
          <w:szCs w:val="24"/>
        </w:rPr>
        <w:t xml:space="preserve"> shall read:</w:t>
      </w:r>
    </w:p>
    <w:p w:rsidR="00805AE2" w:rsidRDefault="00805AE2" w:rsidP="00506F09">
      <w:pPr>
        <w:spacing w:line="276" w:lineRule="auto"/>
        <w:jc w:val="both"/>
        <w:rPr>
          <w:szCs w:val="24"/>
        </w:rPr>
      </w:pPr>
    </w:p>
    <w:p w:rsidR="00805AE2" w:rsidRPr="005D1FF6" w:rsidRDefault="002E3728" w:rsidP="00506F09">
      <w:pPr>
        <w:spacing w:line="276" w:lineRule="auto"/>
        <w:jc w:val="both"/>
        <w:rPr>
          <w:szCs w:val="24"/>
        </w:rPr>
      </w:pPr>
      <w:r>
        <w:rPr>
          <w:szCs w:val="24"/>
        </w:rPr>
        <w:t>“</w:t>
      </w:r>
      <w:r w:rsidR="00805AE2" w:rsidRPr="00805AE2">
        <w:rPr>
          <w:szCs w:val="24"/>
        </w:rPr>
        <w:t>1. With the unanimous consent of the Parties, the Brigade or its elements shall be available for international operations</w:t>
      </w:r>
      <w:r w:rsidR="00910134">
        <w:rPr>
          <w:szCs w:val="24"/>
        </w:rPr>
        <w:t>,</w:t>
      </w:r>
      <w:r w:rsidR="00910134" w:rsidRPr="00910134">
        <w:rPr>
          <w:szCs w:val="24"/>
        </w:rPr>
        <w:t xml:space="preserve"> hereinafter referred to as “the Operations”</w:t>
      </w:r>
      <w:r w:rsidR="00910134">
        <w:rPr>
          <w:szCs w:val="24"/>
        </w:rPr>
        <w:t>,</w:t>
      </w:r>
      <w:r w:rsidR="00805AE2">
        <w:rPr>
          <w:szCs w:val="24"/>
        </w:rPr>
        <w:t xml:space="preserve"> in accordance with provisions and principles of international law</w:t>
      </w:r>
      <w:r>
        <w:rPr>
          <w:szCs w:val="24"/>
        </w:rPr>
        <w:t>.</w:t>
      </w:r>
      <w:r w:rsidR="00805AE2">
        <w:rPr>
          <w:szCs w:val="24"/>
        </w:rPr>
        <w:t>”.</w:t>
      </w:r>
    </w:p>
    <w:p w:rsidR="003E2A6D" w:rsidRPr="005D1FF6" w:rsidRDefault="003E2A6D" w:rsidP="00506F09">
      <w:pPr>
        <w:spacing w:line="276" w:lineRule="auto"/>
        <w:jc w:val="both"/>
        <w:rPr>
          <w:szCs w:val="24"/>
        </w:rPr>
      </w:pPr>
    </w:p>
    <w:p w:rsidR="003E2A6D" w:rsidRPr="005D1FF6" w:rsidRDefault="00384CF3" w:rsidP="00506F09">
      <w:pPr>
        <w:spacing w:line="276" w:lineRule="auto"/>
        <w:jc w:val="center"/>
        <w:rPr>
          <w:b/>
          <w:szCs w:val="24"/>
        </w:rPr>
      </w:pPr>
      <w:r w:rsidRPr="005D1FF6">
        <w:rPr>
          <w:b/>
          <w:szCs w:val="24"/>
        </w:rPr>
        <w:t>Article 4</w:t>
      </w:r>
    </w:p>
    <w:p w:rsidR="003E2A6D" w:rsidRPr="005D1FF6" w:rsidRDefault="003E2A6D" w:rsidP="00506F09">
      <w:pPr>
        <w:spacing w:line="276" w:lineRule="auto"/>
        <w:jc w:val="both"/>
        <w:rPr>
          <w:szCs w:val="24"/>
        </w:rPr>
      </w:pPr>
      <w:r w:rsidRPr="005D1FF6">
        <w:rPr>
          <w:szCs w:val="24"/>
        </w:rPr>
        <w:t xml:space="preserve">This Agreement shall enter into force </w:t>
      </w:r>
      <w:r w:rsidR="005D1FF6">
        <w:rPr>
          <w:szCs w:val="24"/>
        </w:rPr>
        <w:t xml:space="preserve">in accordance with the procedures specified </w:t>
      </w:r>
      <w:r w:rsidR="00CD301B">
        <w:rPr>
          <w:szCs w:val="24"/>
        </w:rPr>
        <w:t xml:space="preserve">in </w:t>
      </w:r>
      <w:r w:rsidR="00506F09">
        <w:rPr>
          <w:szCs w:val="24"/>
        </w:rPr>
        <w:t xml:space="preserve">Article 15 </w:t>
      </w:r>
      <w:r w:rsidR="00CD301B">
        <w:rPr>
          <w:szCs w:val="24"/>
        </w:rPr>
        <w:t>paragraph 2 of the Agreement on the establishment of LITPOLUKRBRIG.</w:t>
      </w:r>
    </w:p>
    <w:p w:rsidR="003E2A6D" w:rsidRPr="005D1FF6" w:rsidRDefault="003E2A6D" w:rsidP="00506F09">
      <w:pPr>
        <w:spacing w:line="276" w:lineRule="auto"/>
        <w:ind w:firstLine="426"/>
        <w:jc w:val="both"/>
        <w:rPr>
          <w:szCs w:val="24"/>
        </w:rPr>
      </w:pPr>
    </w:p>
    <w:p w:rsidR="00717048" w:rsidRPr="005D1FF6" w:rsidRDefault="009810A5" w:rsidP="00506F09">
      <w:pPr>
        <w:pStyle w:val="PlainText"/>
        <w:spacing w:line="276" w:lineRule="auto"/>
        <w:ind w:firstLine="426"/>
        <w:jc w:val="both"/>
        <w:rPr>
          <w:rFonts w:ascii="Times New Roman" w:hAnsi="Times New Roman"/>
          <w:sz w:val="24"/>
          <w:szCs w:val="24"/>
        </w:rPr>
      </w:pPr>
      <w:r w:rsidRPr="005D1FF6">
        <w:rPr>
          <w:rFonts w:ascii="Times New Roman" w:hAnsi="Times New Roman"/>
          <w:sz w:val="24"/>
          <w:szCs w:val="24"/>
        </w:rPr>
        <w:t>Done i</w:t>
      </w:r>
      <w:r w:rsidR="003E2A6D" w:rsidRPr="005D1FF6">
        <w:rPr>
          <w:rFonts w:ascii="Times New Roman" w:hAnsi="Times New Roman"/>
          <w:sz w:val="24"/>
          <w:szCs w:val="24"/>
        </w:rPr>
        <w:t xml:space="preserve">n </w:t>
      </w:r>
      <w:r w:rsidR="00E220D8">
        <w:rPr>
          <w:rFonts w:ascii="Times New Roman" w:hAnsi="Times New Roman"/>
          <w:sz w:val="24"/>
          <w:szCs w:val="24"/>
        </w:rPr>
        <w:t>Lublin</w:t>
      </w:r>
      <w:r w:rsidR="003E2A6D" w:rsidRPr="005D1FF6">
        <w:rPr>
          <w:rFonts w:ascii="Times New Roman" w:hAnsi="Times New Roman"/>
          <w:sz w:val="24"/>
          <w:szCs w:val="24"/>
        </w:rPr>
        <w:t xml:space="preserve"> </w:t>
      </w:r>
      <w:r w:rsidRPr="005D1FF6">
        <w:rPr>
          <w:rFonts w:ascii="Times New Roman" w:hAnsi="Times New Roman"/>
          <w:sz w:val="24"/>
          <w:szCs w:val="24"/>
        </w:rPr>
        <w:t>o</w:t>
      </w:r>
      <w:r w:rsidR="003E2A6D" w:rsidRPr="005D1FF6">
        <w:rPr>
          <w:rFonts w:ascii="Times New Roman" w:hAnsi="Times New Roman"/>
          <w:sz w:val="24"/>
          <w:szCs w:val="24"/>
        </w:rPr>
        <w:t xml:space="preserve">n </w:t>
      </w:r>
      <w:r w:rsidR="00E220D8">
        <w:rPr>
          <w:rFonts w:ascii="Times New Roman" w:hAnsi="Times New Roman"/>
          <w:sz w:val="24"/>
          <w:szCs w:val="24"/>
        </w:rPr>
        <w:t>5 October</w:t>
      </w:r>
      <w:r w:rsidR="003E2A6D" w:rsidRPr="005D1FF6">
        <w:rPr>
          <w:rFonts w:ascii="Times New Roman" w:hAnsi="Times New Roman"/>
          <w:sz w:val="24"/>
          <w:szCs w:val="24"/>
        </w:rPr>
        <w:t xml:space="preserve"> 2017</w:t>
      </w:r>
      <w:r w:rsidR="00717048" w:rsidRPr="005D1FF6">
        <w:rPr>
          <w:rFonts w:ascii="Times New Roman" w:hAnsi="Times New Roman"/>
          <w:sz w:val="24"/>
          <w:szCs w:val="24"/>
        </w:rPr>
        <w:t xml:space="preserve"> in </w:t>
      </w:r>
      <w:r w:rsidR="002F4F38" w:rsidRPr="005D1FF6">
        <w:rPr>
          <w:rFonts w:ascii="Times New Roman" w:hAnsi="Times New Roman"/>
          <w:sz w:val="24"/>
          <w:szCs w:val="24"/>
        </w:rPr>
        <w:t xml:space="preserve">one </w:t>
      </w:r>
      <w:r w:rsidR="00717048" w:rsidRPr="005D1FF6">
        <w:rPr>
          <w:rFonts w:ascii="Times New Roman" w:hAnsi="Times New Roman"/>
          <w:sz w:val="24"/>
          <w:szCs w:val="24"/>
        </w:rPr>
        <w:t>original in the Lithuanian, Polish, Ukrainian and English languages, all texts being equally authentic.</w:t>
      </w:r>
      <w:r w:rsidR="00AF68B6" w:rsidRPr="005D1FF6">
        <w:rPr>
          <w:rFonts w:ascii="Times New Roman" w:hAnsi="Times New Roman"/>
          <w:sz w:val="24"/>
          <w:szCs w:val="24"/>
        </w:rPr>
        <w:t xml:space="preserve"> </w:t>
      </w:r>
      <w:r w:rsidR="002D6A76" w:rsidRPr="005D1FF6">
        <w:rPr>
          <w:rFonts w:ascii="Times New Roman" w:hAnsi="Times New Roman"/>
          <w:sz w:val="24"/>
          <w:szCs w:val="24"/>
        </w:rPr>
        <w:t xml:space="preserve">In case of any discrepancy regarding their </w:t>
      </w:r>
      <w:r w:rsidR="002D6A76" w:rsidRPr="005D1FF6">
        <w:rPr>
          <w:rFonts w:ascii="Times New Roman" w:hAnsi="Times New Roman"/>
          <w:sz w:val="24"/>
          <w:szCs w:val="24"/>
        </w:rPr>
        <w:lastRenderedPageBreak/>
        <w:t xml:space="preserve">interpretation, the English text shall prevail. </w:t>
      </w:r>
      <w:r w:rsidR="00AF68B6" w:rsidRPr="005D1FF6">
        <w:rPr>
          <w:rFonts w:ascii="Times New Roman" w:hAnsi="Times New Roman"/>
          <w:sz w:val="24"/>
          <w:szCs w:val="24"/>
        </w:rPr>
        <w:t xml:space="preserve">The </w:t>
      </w:r>
      <w:r w:rsidR="003E2A6D" w:rsidRPr="005D1FF6">
        <w:rPr>
          <w:rFonts w:ascii="Times New Roman" w:hAnsi="Times New Roman"/>
          <w:sz w:val="24"/>
          <w:szCs w:val="24"/>
        </w:rPr>
        <w:t xml:space="preserve">Government of the Republic of Poland, as the </w:t>
      </w:r>
      <w:r w:rsidR="00AF68B6" w:rsidRPr="005D1FF6">
        <w:rPr>
          <w:rFonts w:ascii="Times New Roman" w:hAnsi="Times New Roman"/>
          <w:sz w:val="24"/>
          <w:szCs w:val="24"/>
        </w:rPr>
        <w:t>Depository</w:t>
      </w:r>
      <w:r w:rsidR="003E2A6D" w:rsidRPr="005D1FF6">
        <w:rPr>
          <w:rFonts w:ascii="Times New Roman" w:hAnsi="Times New Roman"/>
          <w:sz w:val="24"/>
          <w:szCs w:val="24"/>
        </w:rPr>
        <w:t>,</w:t>
      </w:r>
      <w:r w:rsidR="00AF68B6" w:rsidRPr="005D1FF6">
        <w:rPr>
          <w:rFonts w:ascii="Times New Roman" w:hAnsi="Times New Roman"/>
          <w:sz w:val="24"/>
          <w:szCs w:val="24"/>
        </w:rPr>
        <w:t xml:space="preserve"> shall distribute the certified </w:t>
      </w:r>
      <w:r w:rsidR="003E2A6D" w:rsidRPr="005D1FF6">
        <w:rPr>
          <w:rFonts w:ascii="Times New Roman" w:hAnsi="Times New Roman"/>
          <w:sz w:val="24"/>
          <w:szCs w:val="24"/>
        </w:rPr>
        <w:t xml:space="preserve">copies of this Agreement to </w:t>
      </w:r>
      <w:r w:rsidR="00AF68B6" w:rsidRPr="005D1FF6">
        <w:rPr>
          <w:rFonts w:ascii="Times New Roman" w:hAnsi="Times New Roman"/>
          <w:sz w:val="24"/>
          <w:szCs w:val="24"/>
        </w:rPr>
        <w:t xml:space="preserve">the remaining Parties. </w:t>
      </w:r>
    </w:p>
    <w:p w:rsidR="00717048" w:rsidRPr="005D1FF6" w:rsidRDefault="00717048" w:rsidP="00506F09">
      <w:pPr>
        <w:pStyle w:val="PlainText"/>
        <w:spacing w:line="276" w:lineRule="auto"/>
        <w:rPr>
          <w:rFonts w:ascii="Times New Roman" w:hAnsi="Times New Roman"/>
          <w:sz w:val="24"/>
          <w:szCs w:val="24"/>
        </w:rPr>
      </w:pPr>
    </w:p>
    <w:p w:rsidR="005E75C4" w:rsidRPr="005D1FF6" w:rsidRDefault="005E75C4" w:rsidP="00506F09">
      <w:pPr>
        <w:pStyle w:val="PlainText"/>
        <w:spacing w:line="276" w:lineRule="auto"/>
        <w:rPr>
          <w:rFonts w:ascii="Times New Roman" w:hAnsi="Times New Roman"/>
          <w:sz w:val="24"/>
          <w:szCs w:val="24"/>
        </w:rPr>
      </w:pPr>
    </w:p>
    <w:tbl>
      <w:tblPr>
        <w:tblW w:w="0" w:type="auto"/>
        <w:tblLook w:val="04A0" w:firstRow="1" w:lastRow="0" w:firstColumn="1" w:lastColumn="0" w:noHBand="0" w:noVBand="1"/>
      </w:tblPr>
      <w:tblGrid>
        <w:gridCol w:w="5556"/>
        <w:gridCol w:w="3733"/>
      </w:tblGrid>
      <w:tr w:rsidR="00E20DC5" w:rsidRPr="005D1FF6" w:rsidTr="00122BDB">
        <w:tc>
          <w:tcPr>
            <w:tcW w:w="4606" w:type="dxa"/>
            <w:shd w:val="clear" w:color="auto" w:fill="auto"/>
          </w:tcPr>
          <w:p w:rsidR="00E20DC5" w:rsidRPr="003637D3" w:rsidRDefault="00E20DC5" w:rsidP="00506F09">
            <w:pPr>
              <w:spacing w:line="276" w:lineRule="auto"/>
              <w:jc w:val="both"/>
              <w:rPr>
                <w:b/>
                <w:szCs w:val="24"/>
                <w:lang w:val="en-US"/>
              </w:rPr>
            </w:pPr>
            <w:r w:rsidRPr="003637D3">
              <w:rPr>
                <w:b/>
                <w:szCs w:val="24"/>
                <w:lang w:val="en-US"/>
              </w:rPr>
              <w:t xml:space="preserve">ON BEHALF OF THE GOVERNMENT </w:t>
            </w:r>
          </w:p>
          <w:p w:rsidR="00E20DC5" w:rsidRPr="003637D3" w:rsidRDefault="00E20DC5" w:rsidP="00506F09">
            <w:pPr>
              <w:spacing w:line="276" w:lineRule="auto"/>
              <w:jc w:val="both"/>
              <w:rPr>
                <w:b/>
                <w:szCs w:val="24"/>
                <w:lang w:val="en-US"/>
              </w:rPr>
            </w:pPr>
            <w:r w:rsidRPr="003637D3">
              <w:rPr>
                <w:b/>
                <w:szCs w:val="24"/>
                <w:lang w:val="en-US"/>
              </w:rPr>
              <w:t>OF THE REPUBLIC OF LITHUANIA</w:t>
            </w:r>
          </w:p>
          <w:p w:rsidR="00E20DC5" w:rsidRPr="003637D3" w:rsidRDefault="00E20DC5" w:rsidP="00506F09">
            <w:pPr>
              <w:spacing w:line="276" w:lineRule="auto"/>
              <w:jc w:val="both"/>
              <w:rPr>
                <w:szCs w:val="24"/>
                <w:lang w:val="en-US"/>
              </w:rPr>
            </w:pPr>
          </w:p>
          <w:p w:rsidR="00E20DC5" w:rsidRPr="005D1FF6" w:rsidRDefault="00E20DC5" w:rsidP="00506F09">
            <w:pPr>
              <w:spacing w:line="276" w:lineRule="auto"/>
              <w:jc w:val="both"/>
              <w:rPr>
                <w:szCs w:val="24"/>
                <w:lang w:val="pl-PL"/>
              </w:rPr>
            </w:pPr>
            <w:r w:rsidRPr="005D1FF6">
              <w:rPr>
                <w:szCs w:val="24"/>
                <w:lang w:val="pl-PL"/>
              </w:rPr>
              <w:t>………………………………………………………….</w:t>
            </w:r>
          </w:p>
          <w:p w:rsidR="00E20DC5" w:rsidRPr="005D1FF6" w:rsidRDefault="00E20DC5" w:rsidP="00506F09">
            <w:pPr>
              <w:spacing w:line="276" w:lineRule="auto"/>
              <w:jc w:val="both"/>
              <w:rPr>
                <w:szCs w:val="24"/>
                <w:lang w:val="pl-PL"/>
              </w:rPr>
            </w:pPr>
          </w:p>
        </w:tc>
        <w:tc>
          <w:tcPr>
            <w:tcW w:w="4606" w:type="dxa"/>
            <w:shd w:val="clear" w:color="auto" w:fill="auto"/>
          </w:tcPr>
          <w:p w:rsidR="00E20DC5" w:rsidRPr="005D1FF6" w:rsidRDefault="00E20DC5" w:rsidP="00506F09">
            <w:pPr>
              <w:spacing w:line="276" w:lineRule="auto"/>
              <w:jc w:val="both"/>
              <w:rPr>
                <w:szCs w:val="24"/>
                <w:lang w:val="pl-PL"/>
              </w:rPr>
            </w:pPr>
          </w:p>
        </w:tc>
      </w:tr>
      <w:tr w:rsidR="00E20DC5" w:rsidRPr="005D1FF6" w:rsidTr="00122BDB">
        <w:tc>
          <w:tcPr>
            <w:tcW w:w="4606" w:type="dxa"/>
            <w:shd w:val="clear" w:color="auto" w:fill="auto"/>
          </w:tcPr>
          <w:p w:rsidR="00E20DC5" w:rsidRPr="003637D3" w:rsidRDefault="00C35148" w:rsidP="00506F09">
            <w:pPr>
              <w:spacing w:line="276" w:lineRule="auto"/>
              <w:jc w:val="both"/>
              <w:rPr>
                <w:b/>
                <w:szCs w:val="24"/>
                <w:lang w:val="en-US"/>
              </w:rPr>
            </w:pPr>
            <w:r w:rsidRPr="003637D3">
              <w:rPr>
                <w:b/>
                <w:szCs w:val="24"/>
                <w:lang w:val="en-US"/>
              </w:rPr>
              <w:t>ON BEHALF</w:t>
            </w:r>
            <w:r w:rsidR="00E20DC5" w:rsidRPr="003637D3">
              <w:rPr>
                <w:b/>
                <w:szCs w:val="24"/>
                <w:lang w:val="en-US"/>
              </w:rPr>
              <w:t xml:space="preserve"> OF THE GOVERNMENT</w:t>
            </w:r>
          </w:p>
          <w:p w:rsidR="00E20DC5" w:rsidRPr="003637D3" w:rsidRDefault="00E20DC5" w:rsidP="00506F09">
            <w:pPr>
              <w:spacing w:line="276" w:lineRule="auto"/>
              <w:jc w:val="both"/>
              <w:rPr>
                <w:b/>
                <w:szCs w:val="24"/>
                <w:lang w:val="en-US"/>
              </w:rPr>
            </w:pPr>
            <w:r w:rsidRPr="003637D3">
              <w:rPr>
                <w:b/>
                <w:szCs w:val="24"/>
                <w:lang w:val="en-US"/>
              </w:rPr>
              <w:t>OF THE REPUBLIC OF POLAND</w:t>
            </w:r>
          </w:p>
          <w:p w:rsidR="00E20DC5" w:rsidRPr="003637D3" w:rsidRDefault="00E20DC5" w:rsidP="00506F09">
            <w:pPr>
              <w:spacing w:line="276" w:lineRule="auto"/>
              <w:jc w:val="both"/>
              <w:rPr>
                <w:szCs w:val="24"/>
                <w:lang w:val="en-US"/>
              </w:rPr>
            </w:pPr>
          </w:p>
          <w:p w:rsidR="00E20DC5" w:rsidRPr="005D1FF6" w:rsidRDefault="00E20DC5" w:rsidP="00506F09">
            <w:pPr>
              <w:spacing w:line="276" w:lineRule="auto"/>
              <w:jc w:val="both"/>
              <w:rPr>
                <w:szCs w:val="24"/>
                <w:lang w:val="pl-PL"/>
              </w:rPr>
            </w:pPr>
            <w:r w:rsidRPr="005D1FF6">
              <w:rPr>
                <w:szCs w:val="24"/>
                <w:lang w:val="pl-PL"/>
              </w:rPr>
              <w:t>………………………………………………………….</w:t>
            </w:r>
          </w:p>
        </w:tc>
        <w:tc>
          <w:tcPr>
            <w:tcW w:w="4606" w:type="dxa"/>
            <w:shd w:val="clear" w:color="auto" w:fill="auto"/>
          </w:tcPr>
          <w:p w:rsidR="00E20DC5" w:rsidRPr="005D1FF6" w:rsidRDefault="00E20DC5" w:rsidP="00506F09">
            <w:pPr>
              <w:spacing w:line="276" w:lineRule="auto"/>
              <w:jc w:val="both"/>
              <w:rPr>
                <w:szCs w:val="24"/>
                <w:lang w:val="pl-PL"/>
              </w:rPr>
            </w:pPr>
          </w:p>
        </w:tc>
      </w:tr>
      <w:tr w:rsidR="00E20DC5" w:rsidRPr="005D1FF6" w:rsidTr="00122BDB">
        <w:tc>
          <w:tcPr>
            <w:tcW w:w="4606" w:type="dxa"/>
            <w:shd w:val="clear" w:color="auto" w:fill="auto"/>
          </w:tcPr>
          <w:p w:rsidR="00E20DC5" w:rsidRPr="003637D3" w:rsidRDefault="00C35148" w:rsidP="00506F09">
            <w:pPr>
              <w:spacing w:line="276" w:lineRule="auto"/>
              <w:jc w:val="both"/>
              <w:rPr>
                <w:b/>
                <w:szCs w:val="24"/>
                <w:lang w:val="en-US"/>
              </w:rPr>
            </w:pPr>
            <w:r w:rsidRPr="003637D3">
              <w:rPr>
                <w:b/>
                <w:szCs w:val="24"/>
                <w:lang w:val="en-US"/>
              </w:rPr>
              <w:t>ON BEHALF</w:t>
            </w:r>
            <w:r w:rsidR="00E20DC5" w:rsidRPr="003637D3">
              <w:rPr>
                <w:b/>
                <w:szCs w:val="24"/>
                <w:lang w:val="en-US"/>
              </w:rPr>
              <w:t xml:space="preserve"> OF THE </w:t>
            </w:r>
          </w:p>
          <w:p w:rsidR="00E20DC5" w:rsidRPr="003637D3" w:rsidRDefault="00E20DC5" w:rsidP="00506F09">
            <w:pPr>
              <w:spacing w:line="276" w:lineRule="auto"/>
              <w:jc w:val="both"/>
              <w:rPr>
                <w:b/>
                <w:szCs w:val="24"/>
                <w:lang w:val="en-US"/>
              </w:rPr>
            </w:pPr>
            <w:r w:rsidRPr="003637D3">
              <w:rPr>
                <w:b/>
                <w:szCs w:val="24"/>
                <w:lang w:val="en-US"/>
              </w:rPr>
              <w:t>CABINET OF MINISTERS OF UKRAINE</w:t>
            </w:r>
          </w:p>
          <w:p w:rsidR="00E20DC5" w:rsidRPr="003637D3" w:rsidRDefault="00E20DC5" w:rsidP="00506F09">
            <w:pPr>
              <w:spacing w:line="276" w:lineRule="auto"/>
              <w:jc w:val="both"/>
              <w:rPr>
                <w:szCs w:val="24"/>
                <w:lang w:val="en-US"/>
              </w:rPr>
            </w:pPr>
          </w:p>
          <w:p w:rsidR="00E20DC5" w:rsidRPr="005D1FF6" w:rsidRDefault="00E20DC5" w:rsidP="00506F09">
            <w:pPr>
              <w:spacing w:line="276" w:lineRule="auto"/>
              <w:jc w:val="both"/>
              <w:rPr>
                <w:szCs w:val="24"/>
                <w:lang w:val="pl-PL"/>
              </w:rPr>
            </w:pPr>
            <w:r w:rsidRPr="005D1FF6">
              <w:rPr>
                <w:szCs w:val="24"/>
                <w:lang w:val="pl-PL"/>
              </w:rPr>
              <w:t>………………………………………………………….</w:t>
            </w:r>
          </w:p>
        </w:tc>
        <w:tc>
          <w:tcPr>
            <w:tcW w:w="4606" w:type="dxa"/>
            <w:shd w:val="clear" w:color="auto" w:fill="auto"/>
          </w:tcPr>
          <w:p w:rsidR="00E20DC5" w:rsidRPr="005D1FF6" w:rsidRDefault="00E20DC5" w:rsidP="00506F09">
            <w:pPr>
              <w:spacing w:line="276" w:lineRule="auto"/>
              <w:jc w:val="both"/>
              <w:rPr>
                <w:szCs w:val="24"/>
                <w:lang w:val="pl-PL"/>
              </w:rPr>
            </w:pPr>
          </w:p>
        </w:tc>
      </w:tr>
    </w:tbl>
    <w:p w:rsidR="007C33E2" w:rsidRPr="005D1FF6" w:rsidRDefault="007C33E2" w:rsidP="00717048">
      <w:pPr>
        <w:pStyle w:val="PlainText"/>
        <w:rPr>
          <w:rFonts w:ascii="Times New Roman" w:hAnsi="Times New Roman"/>
          <w:sz w:val="24"/>
          <w:szCs w:val="24"/>
        </w:rPr>
      </w:pPr>
    </w:p>
    <w:p w:rsidR="00717048" w:rsidRPr="005D1FF6" w:rsidRDefault="00717048" w:rsidP="00717048">
      <w:pPr>
        <w:pStyle w:val="PlainText"/>
        <w:rPr>
          <w:rFonts w:ascii="Times New Roman" w:hAnsi="Times New Roman"/>
          <w:sz w:val="24"/>
          <w:szCs w:val="24"/>
        </w:rPr>
      </w:pPr>
    </w:p>
    <w:p w:rsidR="00717048" w:rsidRPr="005D1FF6" w:rsidRDefault="00717048" w:rsidP="00717048">
      <w:pPr>
        <w:rPr>
          <w:szCs w:val="24"/>
        </w:rPr>
      </w:pPr>
    </w:p>
    <w:p w:rsidR="00F40695" w:rsidRPr="005D1FF6" w:rsidRDefault="00F40695">
      <w:pPr>
        <w:rPr>
          <w:szCs w:val="24"/>
        </w:rPr>
      </w:pPr>
    </w:p>
    <w:sectPr w:rsidR="00F40695" w:rsidRPr="005D1FF6" w:rsidSect="00537D9A">
      <w:footerReference w:type="even"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24" w:rsidRDefault="00B20B24">
      <w:r>
        <w:separator/>
      </w:r>
    </w:p>
  </w:endnote>
  <w:endnote w:type="continuationSeparator" w:id="0">
    <w:p w:rsidR="00B20B24" w:rsidRDefault="00B2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5DA" w:rsidRDefault="000665DA" w:rsidP="00B05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5DA" w:rsidRDefault="00066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A5" w:rsidRPr="009810A5" w:rsidRDefault="009810A5">
    <w:pPr>
      <w:pStyle w:val="Footer"/>
      <w:jc w:val="right"/>
      <w:rPr>
        <w:rFonts w:ascii="Arial Narrow" w:hAnsi="Arial Narrow"/>
      </w:rPr>
    </w:pPr>
    <w:r w:rsidRPr="009810A5">
      <w:rPr>
        <w:rFonts w:ascii="Arial Narrow" w:hAnsi="Arial Narrow"/>
      </w:rPr>
      <w:fldChar w:fldCharType="begin"/>
    </w:r>
    <w:r w:rsidRPr="009810A5">
      <w:rPr>
        <w:rFonts w:ascii="Arial Narrow" w:hAnsi="Arial Narrow"/>
      </w:rPr>
      <w:instrText xml:space="preserve"> PAGE   \* MERGEFORMAT </w:instrText>
    </w:r>
    <w:r w:rsidRPr="009810A5">
      <w:rPr>
        <w:rFonts w:ascii="Arial Narrow" w:hAnsi="Arial Narrow"/>
      </w:rPr>
      <w:fldChar w:fldCharType="separate"/>
    </w:r>
    <w:r w:rsidR="0032651A">
      <w:rPr>
        <w:rFonts w:ascii="Arial Narrow" w:hAnsi="Arial Narrow"/>
        <w:noProof/>
      </w:rPr>
      <w:t>1</w:t>
    </w:r>
    <w:r w:rsidRPr="009810A5">
      <w:rPr>
        <w:rFonts w:ascii="Arial Narrow" w:hAnsi="Arial Narrow"/>
      </w:rPr>
      <w:fldChar w:fldCharType="end"/>
    </w:r>
  </w:p>
  <w:p w:rsidR="000665DA" w:rsidRDefault="0006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24" w:rsidRDefault="00B20B24">
      <w:r>
        <w:separator/>
      </w:r>
    </w:p>
  </w:footnote>
  <w:footnote w:type="continuationSeparator" w:id="0">
    <w:p w:rsidR="00B20B24" w:rsidRDefault="00B2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5C8"/>
    <w:multiLevelType w:val="hybridMultilevel"/>
    <w:tmpl w:val="4E20A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2032D"/>
    <w:multiLevelType w:val="hybridMultilevel"/>
    <w:tmpl w:val="FE801FA0"/>
    <w:lvl w:ilvl="0" w:tplc="268643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D33B2"/>
    <w:multiLevelType w:val="hybridMultilevel"/>
    <w:tmpl w:val="80907BE2"/>
    <w:lvl w:ilvl="0" w:tplc="8DE2962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3C472B"/>
    <w:multiLevelType w:val="hybridMultilevel"/>
    <w:tmpl w:val="E1BC8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31A7C"/>
    <w:multiLevelType w:val="hybridMultilevel"/>
    <w:tmpl w:val="97C03036"/>
    <w:lvl w:ilvl="0" w:tplc="D28CEBA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851A1"/>
    <w:multiLevelType w:val="hybridMultilevel"/>
    <w:tmpl w:val="BF26A6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D7416E3"/>
    <w:multiLevelType w:val="hybridMultilevel"/>
    <w:tmpl w:val="50505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60DEB"/>
    <w:multiLevelType w:val="hybridMultilevel"/>
    <w:tmpl w:val="61B26810"/>
    <w:lvl w:ilvl="0" w:tplc="97565B34">
      <w:start w:val="1"/>
      <w:numFmt w:val="decimal"/>
      <w:lvlText w:val="%1)"/>
      <w:lvlJc w:val="left"/>
      <w:pPr>
        <w:tabs>
          <w:tab w:val="num" w:pos="1020"/>
        </w:tabs>
        <w:ind w:left="1020" w:hanging="660"/>
      </w:pPr>
      <w:rPr>
        <w:rFonts w:hint="default"/>
      </w:rPr>
    </w:lvl>
    <w:lvl w:ilvl="1" w:tplc="5FBAF916">
      <w:start w:val="5"/>
      <w:numFmt w:val="decimal"/>
      <w:lvlText w:val="%2."/>
      <w:lvlJc w:val="left"/>
      <w:pPr>
        <w:tabs>
          <w:tab w:val="num" w:pos="360"/>
        </w:tabs>
        <w:ind w:left="360" w:hanging="360"/>
      </w:pPr>
      <w:rPr>
        <w:rFonts w:hint="default"/>
        <w:u w:val="none"/>
      </w:rPr>
    </w:lvl>
    <w:lvl w:ilvl="2" w:tplc="0A84EF5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D40F61"/>
    <w:multiLevelType w:val="hybridMultilevel"/>
    <w:tmpl w:val="83CA3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146F09"/>
    <w:multiLevelType w:val="hybridMultilevel"/>
    <w:tmpl w:val="E71A5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10588F"/>
    <w:multiLevelType w:val="hybridMultilevel"/>
    <w:tmpl w:val="631ED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E23871"/>
    <w:multiLevelType w:val="hybridMultilevel"/>
    <w:tmpl w:val="F3DA8FF4"/>
    <w:lvl w:ilvl="0" w:tplc="AB74F690">
      <w:start w:val="4"/>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1B4EF9"/>
    <w:multiLevelType w:val="hybridMultilevel"/>
    <w:tmpl w:val="E7DE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B20F89"/>
    <w:multiLevelType w:val="hybridMultilevel"/>
    <w:tmpl w:val="5DFC2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6F1CB7"/>
    <w:multiLevelType w:val="hybridMultilevel"/>
    <w:tmpl w:val="051C5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BE0F47"/>
    <w:multiLevelType w:val="hybridMultilevel"/>
    <w:tmpl w:val="836AE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F1257E"/>
    <w:multiLevelType w:val="hybridMultilevel"/>
    <w:tmpl w:val="25AC9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51788A"/>
    <w:multiLevelType w:val="hybridMultilevel"/>
    <w:tmpl w:val="25AED888"/>
    <w:lvl w:ilvl="0" w:tplc="0A84EF5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700B2920"/>
    <w:multiLevelType w:val="hybridMultilevel"/>
    <w:tmpl w:val="D88E7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1338F7"/>
    <w:multiLevelType w:val="hybridMultilevel"/>
    <w:tmpl w:val="53DA5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DA70CA"/>
    <w:multiLevelType w:val="hybridMultilevel"/>
    <w:tmpl w:val="A8A8B5C6"/>
    <w:lvl w:ilvl="0" w:tplc="0A84EF5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768D48C8"/>
    <w:multiLevelType w:val="hybridMultilevel"/>
    <w:tmpl w:val="A6687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5B0360"/>
    <w:multiLevelType w:val="hybridMultilevel"/>
    <w:tmpl w:val="6720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1947A1"/>
    <w:multiLevelType w:val="hybridMultilevel"/>
    <w:tmpl w:val="6678683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num>
  <w:num w:numId="2">
    <w:abstractNumId w:val="9"/>
  </w:num>
  <w:num w:numId="3">
    <w:abstractNumId w:val="21"/>
  </w:num>
  <w:num w:numId="4">
    <w:abstractNumId w:val="13"/>
  </w:num>
  <w:num w:numId="5">
    <w:abstractNumId w:val="19"/>
  </w:num>
  <w:num w:numId="6">
    <w:abstractNumId w:val="3"/>
  </w:num>
  <w:num w:numId="7">
    <w:abstractNumId w:val="18"/>
  </w:num>
  <w:num w:numId="8">
    <w:abstractNumId w:val="16"/>
  </w:num>
  <w:num w:numId="9">
    <w:abstractNumId w:val="12"/>
  </w:num>
  <w:num w:numId="10">
    <w:abstractNumId w:val="15"/>
  </w:num>
  <w:num w:numId="11">
    <w:abstractNumId w:val="22"/>
  </w:num>
  <w:num w:numId="12">
    <w:abstractNumId w:val="6"/>
  </w:num>
  <w:num w:numId="13">
    <w:abstractNumId w:val="0"/>
  </w:num>
  <w:num w:numId="14">
    <w:abstractNumId w:val="10"/>
  </w:num>
  <w:num w:numId="15">
    <w:abstractNumId w:val="8"/>
  </w:num>
  <w:num w:numId="16">
    <w:abstractNumId w:val="5"/>
  </w:num>
  <w:num w:numId="17">
    <w:abstractNumId w:val="4"/>
  </w:num>
  <w:num w:numId="18">
    <w:abstractNumId w:val="2"/>
  </w:num>
  <w:num w:numId="19">
    <w:abstractNumId w:val="14"/>
  </w:num>
  <w:num w:numId="20">
    <w:abstractNumId w:val="17"/>
  </w:num>
  <w:num w:numId="21">
    <w:abstractNumId w:val="23"/>
  </w:num>
  <w:num w:numId="22">
    <w:abstractNumId w:val="1"/>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48"/>
    <w:rsid w:val="000029B8"/>
    <w:rsid w:val="00022608"/>
    <w:rsid w:val="0006318F"/>
    <w:rsid w:val="000631B7"/>
    <w:rsid w:val="000665DA"/>
    <w:rsid w:val="000669F8"/>
    <w:rsid w:val="00067042"/>
    <w:rsid w:val="0007254C"/>
    <w:rsid w:val="00076133"/>
    <w:rsid w:val="00077533"/>
    <w:rsid w:val="00080295"/>
    <w:rsid w:val="000907C8"/>
    <w:rsid w:val="0009095A"/>
    <w:rsid w:val="00092800"/>
    <w:rsid w:val="0009562B"/>
    <w:rsid w:val="000A0941"/>
    <w:rsid w:val="000B6C6F"/>
    <w:rsid w:val="000B6CF8"/>
    <w:rsid w:val="000B7D04"/>
    <w:rsid w:val="000D1025"/>
    <w:rsid w:val="000D128D"/>
    <w:rsid w:val="000E3A1D"/>
    <w:rsid w:val="0011154C"/>
    <w:rsid w:val="00111B19"/>
    <w:rsid w:val="00116CC3"/>
    <w:rsid w:val="00122BDB"/>
    <w:rsid w:val="001258CA"/>
    <w:rsid w:val="00127596"/>
    <w:rsid w:val="00127B1A"/>
    <w:rsid w:val="00132E0F"/>
    <w:rsid w:val="001428A8"/>
    <w:rsid w:val="00163D50"/>
    <w:rsid w:val="00166386"/>
    <w:rsid w:val="001670DB"/>
    <w:rsid w:val="00181009"/>
    <w:rsid w:val="0018117D"/>
    <w:rsid w:val="00184B35"/>
    <w:rsid w:val="00193724"/>
    <w:rsid w:val="001A0AFB"/>
    <w:rsid w:val="001B616D"/>
    <w:rsid w:val="001B7993"/>
    <w:rsid w:val="001C5E3A"/>
    <w:rsid w:val="001D7707"/>
    <w:rsid w:val="001E2535"/>
    <w:rsid w:val="001F4593"/>
    <w:rsid w:val="001F4DD3"/>
    <w:rsid w:val="001F5D18"/>
    <w:rsid w:val="001F660D"/>
    <w:rsid w:val="00212AD0"/>
    <w:rsid w:val="002377CD"/>
    <w:rsid w:val="00274187"/>
    <w:rsid w:val="002756DC"/>
    <w:rsid w:val="00277844"/>
    <w:rsid w:val="00291AB9"/>
    <w:rsid w:val="00293E04"/>
    <w:rsid w:val="00295894"/>
    <w:rsid w:val="002B06D1"/>
    <w:rsid w:val="002B2427"/>
    <w:rsid w:val="002B6437"/>
    <w:rsid w:val="002C5DA6"/>
    <w:rsid w:val="002D2A8F"/>
    <w:rsid w:val="002D6A76"/>
    <w:rsid w:val="002E1F2A"/>
    <w:rsid w:val="002E3728"/>
    <w:rsid w:val="002E389B"/>
    <w:rsid w:val="002F2D5D"/>
    <w:rsid w:val="002F4F38"/>
    <w:rsid w:val="002F7F01"/>
    <w:rsid w:val="00304449"/>
    <w:rsid w:val="003177D5"/>
    <w:rsid w:val="0032651A"/>
    <w:rsid w:val="0033492C"/>
    <w:rsid w:val="00350605"/>
    <w:rsid w:val="0036027C"/>
    <w:rsid w:val="003637D3"/>
    <w:rsid w:val="00372CE8"/>
    <w:rsid w:val="00375B88"/>
    <w:rsid w:val="0037713B"/>
    <w:rsid w:val="00380685"/>
    <w:rsid w:val="00384CF3"/>
    <w:rsid w:val="00396F94"/>
    <w:rsid w:val="003B1637"/>
    <w:rsid w:val="003C0451"/>
    <w:rsid w:val="003C79C6"/>
    <w:rsid w:val="003D4EA9"/>
    <w:rsid w:val="003E2A6D"/>
    <w:rsid w:val="003F5689"/>
    <w:rsid w:val="003F7BBE"/>
    <w:rsid w:val="00410B8E"/>
    <w:rsid w:val="00434603"/>
    <w:rsid w:val="0043591B"/>
    <w:rsid w:val="0044310D"/>
    <w:rsid w:val="00446097"/>
    <w:rsid w:val="004603CE"/>
    <w:rsid w:val="0046740E"/>
    <w:rsid w:val="0048731C"/>
    <w:rsid w:val="004874EF"/>
    <w:rsid w:val="004A1437"/>
    <w:rsid w:val="004A3C48"/>
    <w:rsid w:val="004A646E"/>
    <w:rsid w:val="004A7FC3"/>
    <w:rsid w:val="004B0AAD"/>
    <w:rsid w:val="004B63F2"/>
    <w:rsid w:val="004D67E0"/>
    <w:rsid w:val="004F6042"/>
    <w:rsid w:val="00503979"/>
    <w:rsid w:val="005048D1"/>
    <w:rsid w:val="00504F48"/>
    <w:rsid w:val="00506F09"/>
    <w:rsid w:val="00514A2F"/>
    <w:rsid w:val="00516522"/>
    <w:rsid w:val="005222FE"/>
    <w:rsid w:val="00530DC3"/>
    <w:rsid w:val="005376B1"/>
    <w:rsid w:val="00537D9A"/>
    <w:rsid w:val="00540CED"/>
    <w:rsid w:val="00543BA1"/>
    <w:rsid w:val="00546F16"/>
    <w:rsid w:val="005611CA"/>
    <w:rsid w:val="005635CF"/>
    <w:rsid w:val="00563C81"/>
    <w:rsid w:val="00573D5B"/>
    <w:rsid w:val="00583604"/>
    <w:rsid w:val="005869DF"/>
    <w:rsid w:val="00590C8D"/>
    <w:rsid w:val="005B10D8"/>
    <w:rsid w:val="005B38BB"/>
    <w:rsid w:val="005C1ECA"/>
    <w:rsid w:val="005C5189"/>
    <w:rsid w:val="005C74DC"/>
    <w:rsid w:val="005D11EC"/>
    <w:rsid w:val="005D1FF6"/>
    <w:rsid w:val="005D2454"/>
    <w:rsid w:val="005D27DA"/>
    <w:rsid w:val="005E75C4"/>
    <w:rsid w:val="005F7460"/>
    <w:rsid w:val="00604734"/>
    <w:rsid w:val="00613247"/>
    <w:rsid w:val="00615D03"/>
    <w:rsid w:val="00616895"/>
    <w:rsid w:val="00633FA9"/>
    <w:rsid w:val="0064798C"/>
    <w:rsid w:val="00655908"/>
    <w:rsid w:val="006639EC"/>
    <w:rsid w:val="00664160"/>
    <w:rsid w:val="00666132"/>
    <w:rsid w:val="00681BF2"/>
    <w:rsid w:val="006916FF"/>
    <w:rsid w:val="00693BDB"/>
    <w:rsid w:val="00696826"/>
    <w:rsid w:val="00696A6C"/>
    <w:rsid w:val="006A013C"/>
    <w:rsid w:val="006A5453"/>
    <w:rsid w:val="006B02B1"/>
    <w:rsid w:val="006B08A3"/>
    <w:rsid w:val="006B629E"/>
    <w:rsid w:val="006C08A0"/>
    <w:rsid w:val="006D11F1"/>
    <w:rsid w:val="006E279D"/>
    <w:rsid w:val="007115D2"/>
    <w:rsid w:val="00717048"/>
    <w:rsid w:val="007230E9"/>
    <w:rsid w:val="0072506D"/>
    <w:rsid w:val="00752100"/>
    <w:rsid w:val="007623FE"/>
    <w:rsid w:val="00763866"/>
    <w:rsid w:val="007721E0"/>
    <w:rsid w:val="00781278"/>
    <w:rsid w:val="00791D11"/>
    <w:rsid w:val="007A094A"/>
    <w:rsid w:val="007A43E0"/>
    <w:rsid w:val="007A6858"/>
    <w:rsid w:val="007C1DA6"/>
    <w:rsid w:val="007C33E2"/>
    <w:rsid w:val="008004DE"/>
    <w:rsid w:val="008022D9"/>
    <w:rsid w:val="008027D0"/>
    <w:rsid w:val="00804AC1"/>
    <w:rsid w:val="00805AE2"/>
    <w:rsid w:val="00805F05"/>
    <w:rsid w:val="008069BC"/>
    <w:rsid w:val="0083026E"/>
    <w:rsid w:val="008351F2"/>
    <w:rsid w:val="00850E2C"/>
    <w:rsid w:val="00876D3A"/>
    <w:rsid w:val="0089353B"/>
    <w:rsid w:val="00897295"/>
    <w:rsid w:val="008A1BA3"/>
    <w:rsid w:val="008A7D6E"/>
    <w:rsid w:val="008C209B"/>
    <w:rsid w:val="008D2199"/>
    <w:rsid w:val="008E4599"/>
    <w:rsid w:val="008F230C"/>
    <w:rsid w:val="0090502E"/>
    <w:rsid w:val="00910134"/>
    <w:rsid w:val="00910250"/>
    <w:rsid w:val="00932143"/>
    <w:rsid w:val="00934F8F"/>
    <w:rsid w:val="00975E7F"/>
    <w:rsid w:val="009810A5"/>
    <w:rsid w:val="009B41F5"/>
    <w:rsid w:val="009B5E3F"/>
    <w:rsid w:val="009E338A"/>
    <w:rsid w:val="00A043FE"/>
    <w:rsid w:val="00A13E6B"/>
    <w:rsid w:val="00A17DBE"/>
    <w:rsid w:val="00A24217"/>
    <w:rsid w:val="00A27B7F"/>
    <w:rsid w:val="00A30039"/>
    <w:rsid w:val="00A31027"/>
    <w:rsid w:val="00A315A5"/>
    <w:rsid w:val="00A31C3A"/>
    <w:rsid w:val="00A31EE6"/>
    <w:rsid w:val="00A43DD1"/>
    <w:rsid w:val="00A501AB"/>
    <w:rsid w:val="00A64BF3"/>
    <w:rsid w:val="00A7694C"/>
    <w:rsid w:val="00A81E13"/>
    <w:rsid w:val="00A84F41"/>
    <w:rsid w:val="00A86244"/>
    <w:rsid w:val="00AA2361"/>
    <w:rsid w:val="00AA279C"/>
    <w:rsid w:val="00AA3559"/>
    <w:rsid w:val="00AA4F10"/>
    <w:rsid w:val="00AC5745"/>
    <w:rsid w:val="00AD5602"/>
    <w:rsid w:val="00AF1D49"/>
    <w:rsid w:val="00AF24A9"/>
    <w:rsid w:val="00AF68B6"/>
    <w:rsid w:val="00B007F8"/>
    <w:rsid w:val="00B05686"/>
    <w:rsid w:val="00B11DE9"/>
    <w:rsid w:val="00B12266"/>
    <w:rsid w:val="00B12730"/>
    <w:rsid w:val="00B155B8"/>
    <w:rsid w:val="00B16E12"/>
    <w:rsid w:val="00B20B24"/>
    <w:rsid w:val="00B33DED"/>
    <w:rsid w:val="00B3480D"/>
    <w:rsid w:val="00B3484E"/>
    <w:rsid w:val="00B366D3"/>
    <w:rsid w:val="00B405A3"/>
    <w:rsid w:val="00B50D39"/>
    <w:rsid w:val="00B57F8C"/>
    <w:rsid w:val="00B61684"/>
    <w:rsid w:val="00B71EC9"/>
    <w:rsid w:val="00B94C0D"/>
    <w:rsid w:val="00BA2992"/>
    <w:rsid w:val="00BA76F7"/>
    <w:rsid w:val="00BB430E"/>
    <w:rsid w:val="00BB6FD3"/>
    <w:rsid w:val="00BB76DA"/>
    <w:rsid w:val="00BD5EA4"/>
    <w:rsid w:val="00BD7E9D"/>
    <w:rsid w:val="00BE5070"/>
    <w:rsid w:val="00BF28C0"/>
    <w:rsid w:val="00C006B8"/>
    <w:rsid w:val="00C07DCC"/>
    <w:rsid w:val="00C12707"/>
    <w:rsid w:val="00C21BCF"/>
    <w:rsid w:val="00C35148"/>
    <w:rsid w:val="00C36DE6"/>
    <w:rsid w:val="00C36F3B"/>
    <w:rsid w:val="00C6344C"/>
    <w:rsid w:val="00C761F1"/>
    <w:rsid w:val="00C91FF5"/>
    <w:rsid w:val="00C921EC"/>
    <w:rsid w:val="00C95D32"/>
    <w:rsid w:val="00CA2D2F"/>
    <w:rsid w:val="00CB22FA"/>
    <w:rsid w:val="00CB73B0"/>
    <w:rsid w:val="00CD301B"/>
    <w:rsid w:val="00CD3103"/>
    <w:rsid w:val="00CE5B49"/>
    <w:rsid w:val="00CE7933"/>
    <w:rsid w:val="00CF1D09"/>
    <w:rsid w:val="00CF3E63"/>
    <w:rsid w:val="00CF4776"/>
    <w:rsid w:val="00D065D3"/>
    <w:rsid w:val="00D1475A"/>
    <w:rsid w:val="00D26B10"/>
    <w:rsid w:val="00D40FE3"/>
    <w:rsid w:val="00D45755"/>
    <w:rsid w:val="00D53D83"/>
    <w:rsid w:val="00D63864"/>
    <w:rsid w:val="00D77039"/>
    <w:rsid w:val="00D822C2"/>
    <w:rsid w:val="00D85C99"/>
    <w:rsid w:val="00D8607A"/>
    <w:rsid w:val="00DA00A6"/>
    <w:rsid w:val="00DA1BE2"/>
    <w:rsid w:val="00DA7EE7"/>
    <w:rsid w:val="00DB4621"/>
    <w:rsid w:val="00DB5DA4"/>
    <w:rsid w:val="00DC6C14"/>
    <w:rsid w:val="00DD264B"/>
    <w:rsid w:val="00DD4D61"/>
    <w:rsid w:val="00DD53DF"/>
    <w:rsid w:val="00E20DC5"/>
    <w:rsid w:val="00E21514"/>
    <w:rsid w:val="00E220D8"/>
    <w:rsid w:val="00E231FD"/>
    <w:rsid w:val="00E46EDD"/>
    <w:rsid w:val="00E4781B"/>
    <w:rsid w:val="00E566D2"/>
    <w:rsid w:val="00E71D31"/>
    <w:rsid w:val="00E82301"/>
    <w:rsid w:val="00E8603B"/>
    <w:rsid w:val="00E875BB"/>
    <w:rsid w:val="00EA5326"/>
    <w:rsid w:val="00EB07A7"/>
    <w:rsid w:val="00EB0C67"/>
    <w:rsid w:val="00EB1265"/>
    <w:rsid w:val="00EB210E"/>
    <w:rsid w:val="00ED78E4"/>
    <w:rsid w:val="00EE1238"/>
    <w:rsid w:val="00EE26CF"/>
    <w:rsid w:val="00EE4423"/>
    <w:rsid w:val="00F00ABD"/>
    <w:rsid w:val="00F0330E"/>
    <w:rsid w:val="00F07869"/>
    <w:rsid w:val="00F2298B"/>
    <w:rsid w:val="00F235CC"/>
    <w:rsid w:val="00F2743A"/>
    <w:rsid w:val="00F34F94"/>
    <w:rsid w:val="00F354ED"/>
    <w:rsid w:val="00F40695"/>
    <w:rsid w:val="00F44575"/>
    <w:rsid w:val="00F450B8"/>
    <w:rsid w:val="00F5284A"/>
    <w:rsid w:val="00F52EB9"/>
    <w:rsid w:val="00F64D9A"/>
    <w:rsid w:val="00FE00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1CA1E-8888-4741-BAB3-9969D292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48"/>
    <w:rPr>
      <w:rFonts w:eastAsia="Times New Roman"/>
      <w:sz w:val="24"/>
      <w:lang w:val="en-GB"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7048"/>
    <w:pPr>
      <w:tabs>
        <w:tab w:val="center" w:pos="4536"/>
        <w:tab w:val="right" w:pos="9072"/>
      </w:tabs>
    </w:pPr>
    <w:rPr>
      <w:rFonts w:eastAsia="Calibri"/>
      <w:sz w:val="20"/>
    </w:rPr>
  </w:style>
  <w:style w:type="character" w:customStyle="1" w:styleId="FooterChar">
    <w:name w:val="Footer Char"/>
    <w:link w:val="Footer"/>
    <w:uiPriority w:val="99"/>
    <w:rsid w:val="00717048"/>
    <w:rPr>
      <w:rFonts w:eastAsia="Calibri"/>
      <w:sz w:val="20"/>
      <w:szCs w:val="20"/>
      <w:lang w:val="en-GB" w:eastAsia="pl-PL"/>
    </w:rPr>
  </w:style>
  <w:style w:type="paragraph" w:styleId="BodyTextIndent">
    <w:name w:val="Body Text Indent"/>
    <w:basedOn w:val="Normal"/>
    <w:link w:val="BodyTextIndentChar"/>
    <w:rsid w:val="00717048"/>
    <w:pPr>
      <w:spacing w:after="120"/>
      <w:ind w:left="283"/>
    </w:pPr>
    <w:rPr>
      <w:sz w:val="20"/>
      <w:szCs w:val="24"/>
      <w:lang w:val="x-none"/>
    </w:rPr>
  </w:style>
  <w:style w:type="character" w:customStyle="1" w:styleId="BodyTextIndentChar">
    <w:name w:val="Body Text Indent Char"/>
    <w:link w:val="BodyTextIndent"/>
    <w:rsid w:val="00717048"/>
    <w:rPr>
      <w:rFonts w:eastAsia="Times New Roman"/>
      <w:szCs w:val="24"/>
      <w:lang w:eastAsia="pl-PL"/>
    </w:rPr>
  </w:style>
  <w:style w:type="paragraph" w:styleId="PlainText">
    <w:name w:val="Plain Text"/>
    <w:basedOn w:val="Normal"/>
    <w:link w:val="PlainTextChar"/>
    <w:rsid w:val="00717048"/>
    <w:rPr>
      <w:rFonts w:ascii="Courier New" w:hAnsi="Courier New"/>
      <w:sz w:val="20"/>
    </w:rPr>
  </w:style>
  <w:style w:type="character" w:customStyle="1" w:styleId="PlainTextChar">
    <w:name w:val="Plain Text Char"/>
    <w:link w:val="PlainText"/>
    <w:rsid w:val="00717048"/>
    <w:rPr>
      <w:rFonts w:ascii="Courier New" w:eastAsia="Times New Roman" w:hAnsi="Courier New" w:cs="Courier New"/>
      <w:sz w:val="20"/>
      <w:szCs w:val="20"/>
      <w:lang w:val="en-GB" w:eastAsia="pl-PL"/>
    </w:rPr>
  </w:style>
  <w:style w:type="character" w:styleId="PageNumber">
    <w:name w:val="page number"/>
    <w:basedOn w:val="DefaultParagraphFont"/>
    <w:rsid w:val="00717048"/>
  </w:style>
  <w:style w:type="paragraph" w:styleId="BalloonText">
    <w:name w:val="Balloon Text"/>
    <w:basedOn w:val="Normal"/>
    <w:link w:val="BalloonTextChar"/>
    <w:uiPriority w:val="99"/>
    <w:semiHidden/>
    <w:unhideWhenUsed/>
    <w:rsid w:val="00A7694C"/>
    <w:rPr>
      <w:rFonts w:ascii="Tahoma" w:hAnsi="Tahoma"/>
      <w:sz w:val="16"/>
      <w:szCs w:val="16"/>
      <w:lang w:eastAsia="x-none"/>
    </w:rPr>
  </w:style>
  <w:style w:type="character" w:customStyle="1" w:styleId="BalloonTextChar">
    <w:name w:val="Balloon Text Char"/>
    <w:link w:val="BalloonText"/>
    <w:uiPriority w:val="99"/>
    <w:semiHidden/>
    <w:rsid w:val="00A7694C"/>
    <w:rPr>
      <w:rFonts w:ascii="Tahoma" w:eastAsia="Times New Roman" w:hAnsi="Tahoma" w:cs="Tahoma"/>
      <w:sz w:val="16"/>
      <w:szCs w:val="16"/>
      <w:lang w:val="en-GB"/>
    </w:rPr>
  </w:style>
  <w:style w:type="character" w:styleId="CommentReference">
    <w:name w:val="annotation reference"/>
    <w:uiPriority w:val="99"/>
    <w:semiHidden/>
    <w:unhideWhenUsed/>
    <w:rsid w:val="00A7694C"/>
    <w:rPr>
      <w:sz w:val="16"/>
      <w:szCs w:val="16"/>
    </w:rPr>
  </w:style>
  <w:style w:type="paragraph" w:styleId="CommentText">
    <w:name w:val="annotation text"/>
    <w:basedOn w:val="Normal"/>
    <w:link w:val="CommentTextChar"/>
    <w:uiPriority w:val="99"/>
    <w:semiHidden/>
    <w:unhideWhenUsed/>
    <w:rsid w:val="00A7694C"/>
    <w:rPr>
      <w:sz w:val="20"/>
      <w:lang w:eastAsia="x-none"/>
    </w:rPr>
  </w:style>
  <w:style w:type="character" w:customStyle="1" w:styleId="CommentTextChar">
    <w:name w:val="Comment Text Char"/>
    <w:link w:val="CommentText"/>
    <w:uiPriority w:val="99"/>
    <w:semiHidden/>
    <w:rsid w:val="00A7694C"/>
    <w:rPr>
      <w:rFonts w:eastAsia="Times New Roman"/>
      <w:lang w:val="en-GB"/>
    </w:rPr>
  </w:style>
  <w:style w:type="paragraph" w:styleId="CommentSubject">
    <w:name w:val="annotation subject"/>
    <w:basedOn w:val="CommentText"/>
    <w:next w:val="CommentText"/>
    <w:link w:val="CommentSubjectChar"/>
    <w:uiPriority w:val="99"/>
    <w:semiHidden/>
    <w:unhideWhenUsed/>
    <w:rsid w:val="00A7694C"/>
    <w:rPr>
      <w:b/>
      <w:bCs/>
    </w:rPr>
  </w:style>
  <w:style w:type="character" w:customStyle="1" w:styleId="CommentSubjectChar">
    <w:name w:val="Comment Subject Char"/>
    <w:link w:val="CommentSubject"/>
    <w:uiPriority w:val="99"/>
    <w:semiHidden/>
    <w:rsid w:val="00A7694C"/>
    <w:rPr>
      <w:rFonts w:eastAsia="Times New Roman"/>
      <w:b/>
      <w:bCs/>
      <w:lang w:val="en-GB"/>
    </w:rPr>
  </w:style>
  <w:style w:type="paragraph" w:styleId="Header">
    <w:name w:val="header"/>
    <w:basedOn w:val="Normal"/>
    <w:link w:val="HeaderChar"/>
    <w:uiPriority w:val="99"/>
    <w:unhideWhenUsed/>
    <w:rsid w:val="00DD53DF"/>
    <w:pPr>
      <w:tabs>
        <w:tab w:val="center" w:pos="4536"/>
        <w:tab w:val="right" w:pos="9072"/>
      </w:tabs>
    </w:pPr>
    <w:rPr>
      <w:lang w:eastAsia="x-none"/>
    </w:rPr>
  </w:style>
  <w:style w:type="character" w:customStyle="1" w:styleId="HeaderChar">
    <w:name w:val="Header Char"/>
    <w:link w:val="Header"/>
    <w:uiPriority w:val="99"/>
    <w:rsid w:val="00DD53DF"/>
    <w:rPr>
      <w:rFonts w:eastAsia="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57210-D7DD-4C3E-9E5B-4886677B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3292</Words>
  <Characters>1878</Characters>
  <Application>Microsoft Office Word</Application>
  <DocSecurity>0</DocSecurity>
  <Lines>15</Lines>
  <Paragraphs>10</Paragraphs>
  <ScaleCrop>false</ScaleCrop>
  <HeadingPairs>
    <vt:vector size="6" baseType="variant">
      <vt:variant>
        <vt:lpstr>Title</vt:lpstr>
      </vt:variant>
      <vt:variant>
        <vt:i4>1</vt:i4>
      </vt:variant>
      <vt:variant>
        <vt:lpstr>Tytuł</vt:lpstr>
      </vt:variant>
      <vt:variant>
        <vt:i4>1</vt:i4>
      </vt:variant>
      <vt:variant>
        <vt:lpstr>Pavadinimas</vt:lpstr>
      </vt:variant>
      <vt:variant>
        <vt:i4>1</vt:i4>
      </vt:variant>
    </vt:vector>
  </HeadingPairs>
  <TitlesOfParts>
    <vt:vector size="3" baseType="lpstr">
      <vt:lpstr/>
      <vt:lpstr/>
      <vt:lpstr/>
    </vt:vector>
  </TitlesOfParts>
  <Company>Microsoft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karolina.olszak</dc:creator>
  <cp:keywords/>
  <cp:lastModifiedBy>Agnė Matutytė</cp:lastModifiedBy>
  <cp:revision>2</cp:revision>
  <cp:lastPrinted>2016-11-09T14:03:00Z</cp:lastPrinted>
  <dcterms:created xsi:type="dcterms:W3CDTF">2018-12-19T09:28:00Z</dcterms:created>
  <dcterms:modified xsi:type="dcterms:W3CDTF">2018-12-19T09:28:00Z</dcterms:modified>
</cp:coreProperties>
</file>