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85FF" w14:textId="77777777" w:rsidR="00404C50" w:rsidRDefault="00404C50" w:rsidP="00404C50">
      <w:pPr>
        <w:spacing w:after="0" w:line="240" w:lineRule="auto"/>
        <w:ind w:right="282"/>
        <w:jc w:val="center"/>
        <w:rPr>
          <w:rFonts w:ascii="Times New Roman" w:eastAsia="Times New Roman" w:hAnsi="Times New Roman" w:cs="Times New Roman"/>
          <w:b/>
          <w:bCs/>
          <w:sz w:val="24"/>
          <w:szCs w:val="24"/>
          <w:lang w:val="en-GB" w:eastAsia="et-EE"/>
        </w:rPr>
      </w:pPr>
    </w:p>
    <w:p w14:paraId="6843485E" w14:textId="77777777" w:rsidR="00AA47F9" w:rsidRDefault="004D0541" w:rsidP="00AA47F9">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 xml:space="preserve">AGREEMENT </w:t>
      </w:r>
    </w:p>
    <w:p w14:paraId="34C752B4" w14:textId="77777777" w:rsidR="00AA47F9" w:rsidRDefault="004D0541" w:rsidP="00AA47F9">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 xml:space="preserve">AMONG </w:t>
      </w:r>
    </w:p>
    <w:p w14:paraId="268FC1A0" w14:textId="77777777" w:rsidR="00AA47F9" w:rsidRDefault="004D0541" w:rsidP="00AA47F9">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THE GOVERNM</w:t>
      </w:r>
      <w:r>
        <w:rPr>
          <w:rFonts w:ascii="Times New Roman" w:eastAsia="Times New Roman" w:hAnsi="Times New Roman" w:cs="Times New Roman"/>
          <w:b/>
          <w:bCs/>
          <w:sz w:val="24"/>
          <w:szCs w:val="24"/>
          <w:lang w:val="en-GB" w:eastAsia="et-EE"/>
        </w:rPr>
        <w:t xml:space="preserve">ENT OF THE REPUBLIC OF </w:t>
      </w:r>
      <w:r w:rsidR="00AE06A2">
        <w:rPr>
          <w:rFonts w:ascii="Times New Roman" w:eastAsia="Times New Roman" w:hAnsi="Times New Roman" w:cs="Times New Roman"/>
          <w:b/>
          <w:bCs/>
          <w:sz w:val="24"/>
          <w:szCs w:val="24"/>
          <w:lang w:val="en-GB" w:eastAsia="et-EE"/>
        </w:rPr>
        <w:t>ESTONIA</w:t>
      </w:r>
      <w:r w:rsidRPr="00A972F4">
        <w:rPr>
          <w:rFonts w:ascii="Times New Roman" w:eastAsia="Times New Roman" w:hAnsi="Times New Roman" w:cs="Times New Roman"/>
          <w:b/>
          <w:bCs/>
          <w:sz w:val="24"/>
          <w:szCs w:val="24"/>
          <w:lang w:val="en-GB" w:eastAsia="et-EE"/>
        </w:rPr>
        <w:t xml:space="preserve">, </w:t>
      </w:r>
    </w:p>
    <w:p w14:paraId="558DCD6B" w14:textId="77777777" w:rsidR="00AA47F9" w:rsidRDefault="004D0541" w:rsidP="00AA47F9">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THE GOVER</w:t>
      </w:r>
      <w:r>
        <w:rPr>
          <w:rFonts w:ascii="Times New Roman" w:eastAsia="Times New Roman" w:hAnsi="Times New Roman" w:cs="Times New Roman"/>
          <w:b/>
          <w:bCs/>
          <w:sz w:val="24"/>
          <w:szCs w:val="24"/>
          <w:lang w:val="en-GB" w:eastAsia="et-EE"/>
        </w:rPr>
        <w:t xml:space="preserve">NMENT OF THE REPUBLIC OF </w:t>
      </w:r>
      <w:r w:rsidR="00AE06A2">
        <w:rPr>
          <w:rFonts w:ascii="Times New Roman" w:eastAsia="Times New Roman" w:hAnsi="Times New Roman" w:cs="Times New Roman"/>
          <w:b/>
          <w:bCs/>
          <w:sz w:val="24"/>
          <w:szCs w:val="24"/>
          <w:lang w:val="en-GB" w:eastAsia="et-EE"/>
        </w:rPr>
        <w:t>LATVIA</w:t>
      </w:r>
      <w:r w:rsidR="00AE06A2" w:rsidRPr="00A972F4">
        <w:rPr>
          <w:rFonts w:ascii="Times New Roman" w:eastAsia="Times New Roman" w:hAnsi="Times New Roman" w:cs="Times New Roman"/>
          <w:b/>
          <w:bCs/>
          <w:sz w:val="24"/>
          <w:szCs w:val="24"/>
          <w:lang w:val="en-GB" w:eastAsia="et-EE"/>
        </w:rPr>
        <w:t xml:space="preserve"> </w:t>
      </w:r>
      <w:r w:rsidRPr="00A972F4">
        <w:rPr>
          <w:rFonts w:ascii="Times New Roman" w:eastAsia="Times New Roman" w:hAnsi="Times New Roman" w:cs="Times New Roman"/>
          <w:b/>
          <w:bCs/>
          <w:sz w:val="24"/>
          <w:szCs w:val="24"/>
          <w:lang w:val="en-GB" w:eastAsia="et-EE"/>
        </w:rPr>
        <w:t xml:space="preserve">AND </w:t>
      </w:r>
    </w:p>
    <w:p w14:paraId="119B7BDB" w14:textId="77777777" w:rsidR="00AA47F9" w:rsidRDefault="004D0541" w:rsidP="00AA47F9">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THE GOVE</w:t>
      </w:r>
      <w:r>
        <w:rPr>
          <w:rFonts w:ascii="Times New Roman" w:eastAsia="Times New Roman" w:hAnsi="Times New Roman" w:cs="Times New Roman"/>
          <w:b/>
          <w:bCs/>
          <w:sz w:val="24"/>
          <w:szCs w:val="24"/>
          <w:lang w:val="en-GB" w:eastAsia="et-EE"/>
        </w:rPr>
        <w:t xml:space="preserve">RNMENT OF THE REPUBLIC OF </w:t>
      </w:r>
      <w:r w:rsidR="00AE06A2">
        <w:rPr>
          <w:rFonts w:ascii="Times New Roman" w:eastAsia="Times New Roman" w:hAnsi="Times New Roman" w:cs="Times New Roman"/>
          <w:b/>
          <w:bCs/>
          <w:sz w:val="24"/>
          <w:szCs w:val="24"/>
          <w:lang w:val="en-GB" w:eastAsia="et-EE"/>
        </w:rPr>
        <w:t>LITHUANIA</w:t>
      </w:r>
      <w:r w:rsidR="00AE06A2" w:rsidRPr="00A972F4">
        <w:rPr>
          <w:rFonts w:ascii="Times New Roman" w:eastAsia="Times New Roman" w:hAnsi="Times New Roman" w:cs="Times New Roman"/>
          <w:b/>
          <w:bCs/>
          <w:sz w:val="24"/>
          <w:szCs w:val="24"/>
          <w:lang w:val="en-GB" w:eastAsia="et-EE"/>
        </w:rPr>
        <w:t xml:space="preserve"> </w:t>
      </w:r>
    </w:p>
    <w:p w14:paraId="2015397A" w14:textId="77777777" w:rsidR="00AA47F9" w:rsidRDefault="004D0541" w:rsidP="00AA47F9">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 xml:space="preserve">ON THE AUTOMATIC ACADEMIC RECOGNITION </w:t>
      </w:r>
    </w:p>
    <w:p w14:paraId="51F178ED" w14:textId="694AB6CA" w:rsidR="004D0541" w:rsidRPr="00A972F4" w:rsidRDefault="004D0541" w:rsidP="00AA47F9">
      <w:pPr>
        <w:spacing w:after="0" w:line="240" w:lineRule="auto"/>
        <w:ind w:right="282"/>
        <w:jc w:val="center"/>
        <w:rPr>
          <w:rFonts w:ascii="Times New Roman" w:eastAsia="Times New Roman" w:hAnsi="Times New Roman" w:cs="Times New Roman"/>
          <w:sz w:val="24"/>
          <w:szCs w:val="24"/>
          <w:lang w:val="en-GB" w:eastAsia="et-EE"/>
        </w:rPr>
      </w:pPr>
      <w:r w:rsidRPr="00A972F4">
        <w:rPr>
          <w:rFonts w:ascii="Times New Roman" w:eastAsia="Times New Roman" w:hAnsi="Times New Roman" w:cs="Times New Roman"/>
          <w:b/>
          <w:bCs/>
          <w:sz w:val="24"/>
          <w:szCs w:val="24"/>
          <w:lang w:val="en-GB" w:eastAsia="et-EE"/>
        </w:rPr>
        <w:t>OF QUALIFICATIONS CONCERNING HIGHER EDUCATION</w:t>
      </w:r>
      <w:r w:rsidRPr="00A972F4">
        <w:rPr>
          <w:rFonts w:ascii="Times New Roman" w:eastAsia="Times New Roman" w:hAnsi="Times New Roman" w:cs="Times New Roman"/>
          <w:sz w:val="24"/>
          <w:szCs w:val="24"/>
          <w:lang w:val="en-GB" w:eastAsia="et-EE"/>
        </w:rPr>
        <w:t xml:space="preserve"> </w:t>
      </w:r>
    </w:p>
    <w:p w14:paraId="37B90E84" w14:textId="77777777" w:rsidR="004D0541" w:rsidRPr="00A972F4" w:rsidRDefault="004D0541" w:rsidP="00AA47F9">
      <w:pPr>
        <w:spacing w:after="0" w:line="240" w:lineRule="auto"/>
        <w:ind w:right="282"/>
        <w:rPr>
          <w:rFonts w:ascii="Times New Roman" w:eastAsia="Times New Roman" w:hAnsi="Times New Roman" w:cs="Times New Roman"/>
          <w:sz w:val="24"/>
          <w:szCs w:val="24"/>
          <w:lang w:val="en-GB" w:eastAsia="et-EE"/>
        </w:rPr>
      </w:pPr>
    </w:p>
    <w:p w14:paraId="4C169E4C" w14:textId="2A2C50F4" w:rsidR="00AE06A2" w:rsidRPr="00A972F4" w:rsidRDefault="00AE06A2" w:rsidP="00AA47F9">
      <w:pPr>
        <w:spacing w:after="0"/>
        <w:ind w:right="282"/>
        <w:jc w:val="both"/>
        <w:rPr>
          <w:rFonts w:ascii="Times New Roman" w:eastAsia="Times New Roman" w:hAnsi="Times New Roman" w:cs="Times New Roman"/>
          <w:sz w:val="24"/>
          <w:szCs w:val="24"/>
          <w:lang w:val="en-GB" w:eastAsia="et-EE"/>
        </w:rPr>
      </w:pPr>
      <w:r>
        <w:rPr>
          <w:rFonts w:ascii="Times New Roman" w:eastAsia="Times New Roman" w:hAnsi="Times New Roman" w:cs="Times New Roman"/>
          <w:bCs/>
          <w:sz w:val="24"/>
          <w:szCs w:val="24"/>
          <w:lang w:val="en-GB" w:eastAsia="et-EE"/>
        </w:rPr>
        <w:t>T</w:t>
      </w:r>
      <w:r w:rsidRPr="00A972F4">
        <w:rPr>
          <w:rFonts w:ascii="Times New Roman" w:eastAsia="Times New Roman" w:hAnsi="Times New Roman" w:cs="Times New Roman"/>
          <w:bCs/>
          <w:sz w:val="24"/>
          <w:szCs w:val="24"/>
          <w:lang w:val="en-GB" w:eastAsia="et-EE"/>
        </w:rPr>
        <w:t>he Governm</w:t>
      </w:r>
      <w:r>
        <w:rPr>
          <w:rFonts w:ascii="Times New Roman" w:eastAsia="Times New Roman" w:hAnsi="Times New Roman" w:cs="Times New Roman"/>
          <w:bCs/>
          <w:sz w:val="24"/>
          <w:szCs w:val="24"/>
          <w:lang w:val="en-GB" w:eastAsia="et-EE"/>
        </w:rPr>
        <w:t>ent of the Republic of Estonia</w:t>
      </w:r>
      <w:r w:rsidRPr="00A972F4">
        <w:rPr>
          <w:rFonts w:ascii="Times New Roman" w:eastAsia="Times New Roman" w:hAnsi="Times New Roman" w:cs="Times New Roman"/>
          <w:bCs/>
          <w:sz w:val="24"/>
          <w:szCs w:val="24"/>
          <w:lang w:val="en-GB" w:eastAsia="et-EE"/>
        </w:rPr>
        <w:t>,</w:t>
      </w:r>
      <w:r w:rsidRPr="00A972F4">
        <w:rPr>
          <w:rFonts w:ascii="Times New Roman" w:eastAsia="Times New Roman" w:hAnsi="Times New Roman" w:cs="Times New Roman"/>
          <w:sz w:val="24"/>
          <w:szCs w:val="24"/>
          <w:lang w:val="en-GB" w:eastAsia="et-EE"/>
        </w:rPr>
        <w:t xml:space="preserve"> </w:t>
      </w:r>
      <w:r w:rsidRPr="00A972F4">
        <w:rPr>
          <w:rFonts w:ascii="Times New Roman" w:eastAsia="Times New Roman" w:hAnsi="Times New Roman" w:cs="Times New Roman"/>
          <w:bCs/>
          <w:sz w:val="24"/>
          <w:szCs w:val="24"/>
          <w:lang w:val="en-GB" w:eastAsia="et-EE"/>
        </w:rPr>
        <w:t>the Gover</w:t>
      </w:r>
      <w:r>
        <w:rPr>
          <w:rFonts w:ascii="Times New Roman" w:eastAsia="Times New Roman" w:hAnsi="Times New Roman" w:cs="Times New Roman"/>
          <w:bCs/>
          <w:sz w:val="24"/>
          <w:szCs w:val="24"/>
          <w:lang w:val="en-GB" w:eastAsia="et-EE"/>
        </w:rPr>
        <w:t>nment of the Republic of Latvia</w:t>
      </w:r>
      <w:r w:rsidRPr="00A972F4">
        <w:rPr>
          <w:rFonts w:ascii="Times New Roman" w:eastAsia="Times New Roman" w:hAnsi="Times New Roman" w:cs="Times New Roman"/>
          <w:bCs/>
          <w:sz w:val="24"/>
          <w:szCs w:val="24"/>
          <w:lang w:val="en-GB" w:eastAsia="et-EE"/>
        </w:rPr>
        <w:t xml:space="preserve"> and the Gov</w:t>
      </w:r>
      <w:r>
        <w:rPr>
          <w:rFonts w:ascii="Times New Roman" w:eastAsia="Times New Roman" w:hAnsi="Times New Roman" w:cs="Times New Roman"/>
          <w:bCs/>
          <w:sz w:val="24"/>
          <w:szCs w:val="24"/>
          <w:lang w:val="en-GB" w:eastAsia="et-EE"/>
        </w:rPr>
        <w:t>ernment of the Republic of Lithuania</w:t>
      </w:r>
      <w:r w:rsidRPr="00A972F4">
        <w:rPr>
          <w:rFonts w:ascii="Times New Roman" w:eastAsia="Times New Roman" w:hAnsi="Times New Roman" w:cs="Times New Roman"/>
          <w:bCs/>
          <w:sz w:val="24"/>
          <w:szCs w:val="24"/>
          <w:lang w:val="en-GB" w:eastAsia="et-EE"/>
        </w:rPr>
        <w:t xml:space="preserve"> </w:t>
      </w:r>
      <w:r w:rsidRPr="00A972F4">
        <w:rPr>
          <w:rFonts w:ascii="Times New Roman" w:eastAsia="Times New Roman" w:hAnsi="Times New Roman" w:cs="Times New Roman"/>
          <w:sz w:val="24"/>
          <w:szCs w:val="24"/>
          <w:lang w:val="en-GB" w:eastAsia="et-EE"/>
        </w:rPr>
        <w:t>(hereinafter referred to as – the Parties)</w:t>
      </w:r>
    </w:p>
    <w:p w14:paraId="5786AFD2" w14:textId="77777777" w:rsidR="00AA47F9" w:rsidRDefault="00AA47F9" w:rsidP="00AA47F9">
      <w:pPr>
        <w:spacing w:after="0"/>
        <w:ind w:right="282"/>
        <w:jc w:val="both"/>
        <w:rPr>
          <w:rFonts w:ascii="Times New Roman" w:hAnsi="Times New Roman" w:cs="Times New Roman"/>
          <w:i/>
          <w:sz w:val="24"/>
          <w:szCs w:val="24"/>
          <w:lang w:val="en-GB"/>
        </w:rPr>
      </w:pPr>
    </w:p>
    <w:p w14:paraId="516E9F71" w14:textId="3204F885" w:rsidR="004D0541" w:rsidRPr="00A972F4" w:rsidRDefault="00AE06A2" w:rsidP="00AA47F9">
      <w:pPr>
        <w:spacing w:after="0"/>
        <w:ind w:right="282"/>
        <w:jc w:val="both"/>
        <w:rPr>
          <w:rFonts w:ascii="Times New Roman" w:hAnsi="Times New Roman" w:cs="Times New Roman"/>
          <w:sz w:val="24"/>
          <w:szCs w:val="24"/>
          <w:lang w:val="en-GB"/>
        </w:rPr>
      </w:pPr>
      <w:r>
        <w:rPr>
          <w:rFonts w:ascii="Times New Roman" w:hAnsi="Times New Roman" w:cs="Times New Roman"/>
          <w:i/>
          <w:sz w:val="24"/>
          <w:szCs w:val="24"/>
          <w:lang w:val="en-GB"/>
        </w:rPr>
        <w:t>h</w:t>
      </w:r>
      <w:r w:rsidR="004D0541" w:rsidRPr="00A972F4">
        <w:rPr>
          <w:rFonts w:ascii="Times New Roman" w:hAnsi="Times New Roman" w:cs="Times New Roman"/>
          <w:i/>
          <w:sz w:val="24"/>
          <w:szCs w:val="24"/>
          <w:lang w:val="en-GB"/>
        </w:rPr>
        <w:t xml:space="preserve">aving regard </w:t>
      </w:r>
      <w:r w:rsidR="004D0541" w:rsidRPr="00A972F4">
        <w:rPr>
          <w:rFonts w:ascii="Times New Roman" w:hAnsi="Times New Roman" w:cs="Times New Roman"/>
          <w:sz w:val="24"/>
          <w:szCs w:val="24"/>
          <w:lang w:val="en-GB"/>
        </w:rPr>
        <w:t xml:space="preserve">to the provisions of the Council of Europe and UNESCO Convention on the Recognition of Qualifications concerning Higher Education in the European Region, signed on 11 April 1997 in Lisbon (hereinafter referred to as </w:t>
      </w:r>
      <w:r w:rsidR="007C4035" w:rsidRPr="00A972F4">
        <w:rPr>
          <w:rFonts w:ascii="Times New Roman" w:eastAsia="Times New Roman" w:hAnsi="Times New Roman" w:cs="Times New Roman"/>
          <w:sz w:val="24"/>
          <w:szCs w:val="24"/>
          <w:lang w:val="en-GB" w:eastAsia="et-EE"/>
        </w:rPr>
        <w:t>–</w:t>
      </w:r>
      <w:r w:rsidR="007C4035">
        <w:rPr>
          <w:rFonts w:ascii="Times New Roman" w:eastAsia="Times New Roman" w:hAnsi="Times New Roman" w:cs="Times New Roman"/>
          <w:sz w:val="24"/>
          <w:szCs w:val="24"/>
          <w:lang w:val="en-GB" w:eastAsia="et-EE"/>
        </w:rPr>
        <w:t xml:space="preserve"> </w:t>
      </w:r>
      <w:r w:rsidR="004D0541" w:rsidRPr="00A972F4">
        <w:rPr>
          <w:rFonts w:ascii="Times New Roman" w:hAnsi="Times New Roman" w:cs="Times New Roman"/>
          <w:sz w:val="24"/>
          <w:szCs w:val="24"/>
          <w:lang w:val="en-GB"/>
        </w:rPr>
        <w:t xml:space="preserve">the Lisbon Recognition Convention) (ETS No 165), </w:t>
      </w:r>
    </w:p>
    <w:p w14:paraId="1BE78274" w14:textId="77777777" w:rsidR="004D0541" w:rsidRPr="00A972F4" w:rsidRDefault="004D0541" w:rsidP="00AA47F9">
      <w:pPr>
        <w:spacing w:before="240" w:after="0"/>
        <w:ind w:right="282"/>
        <w:jc w:val="both"/>
        <w:rPr>
          <w:rFonts w:ascii="Times New Roman" w:eastAsia="Times New Roman" w:hAnsi="Times New Roman" w:cs="Times New Roman"/>
          <w:sz w:val="24"/>
          <w:szCs w:val="24"/>
          <w:lang w:val="en-GB" w:eastAsia="et-EE"/>
        </w:rPr>
      </w:pPr>
      <w:r w:rsidRPr="00A972F4">
        <w:rPr>
          <w:rFonts w:ascii="Times New Roman" w:eastAsia="Times New Roman" w:hAnsi="Times New Roman" w:cs="Times New Roman"/>
          <w:i/>
          <w:sz w:val="24"/>
          <w:szCs w:val="24"/>
          <w:lang w:val="en-GB" w:eastAsia="et-EE"/>
        </w:rPr>
        <w:t>having regard</w:t>
      </w:r>
      <w:r w:rsidRPr="00A972F4">
        <w:rPr>
          <w:rFonts w:ascii="Times New Roman" w:eastAsia="Times New Roman" w:hAnsi="Times New Roman" w:cs="Times New Roman"/>
          <w:sz w:val="24"/>
          <w:szCs w:val="24"/>
          <w:lang w:val="en-GB" w:eastAsia="et-EE"/>
        </w:rPr>
        <w:t xml:space="preserve"> to the implementation of the subsidiary texts to the Lisbon Recognition Convention, adopted by the Lisbon Recognition Convention Committee,</w:t>
      </w:r>
    </w:p>
    <w:p w14:paraId="1B844BCC" w14:textId="77777777" w:rsidR="004D0541" w:rsidRPr="00A972F4" w:rsidRDefault="004D0541" w:rsidP="00AA47F9">
      <w:pPr>
        <w:spacing w:before="240" w:after="0"/>
        <w:ind w:right="282"/>
        <w:jc w:val="both"/>
        <w:rPr>
          <w:rFonts w:ascii="Times New Roman" w:eastAsia="Times New Roman" w:hAnsi="Times New Roman" w:cs="Times New Roman"/>
          <w:sz w:val="24"/>
          <w:szCs w:val="24"/>
          <w:lang w:val="en-GB" w:eastAsia="et-EE"/>
        </w:rPr>
      </w:pPr>
      <w:r w:rsidRPr="00A972F4">
        <w:rPr>
          <w:rFonts w:ascii="Times New Roman" w:eastAsia="Times New Roman" w:hAnsi="Times New Roman" w:cs="Times New Roman"/>
          <w:i/>
          <w:sz w:val="24"/>
          <w:szCs w:val="24"/>
          <w:lang w:val="en-GB" w:eastAsia="et-EE"/>
        </w:rPr>
        <w:t>having regard</w:t>
      </w:r>
      <w:r w:rsidRPr="00A972F4">
        <w:rPr>
          <w:rFonts w:ascii="Times New Roman" w:eastAsia="Times New Roman" w:hAnsi="Times New Roman" w:cs="Times New Roman"/>
          <w:sz w:val="24"/>
          <w:szCs w:val="24"/>
          <w:lang w:val="en-GB" w:eastAsia="et-EE"/>
        </w:rPr>
        <w:t xml:space="preserve"> to the implementation of the Bologna tools, such as the Diploma Supplement, European Credit Transfer and Accumulation System (ECTS), qualifications frameworks, and others, which facilitate recognition within the three Baltic States,</w:t>
      </w:r>
    </w:p>
    <w:p w14:paraId="161CABA9" w14:textId="77777777" w:rsidR="00AA47F9" w:rsidRDefault="00AA47F9" w:rsidP="00AA47F9">
      <w:pPr>
        <w:spacing w:after="0" w:line="240" w:lineRule="auto"/>
        <w:ind w:right="282"/>
        <w:jc w:val="both"/>
        <w:rPr>
          <w:rFonts w:ascii="Times New Roman" w:eastAsia="Times New Roman" w:hAnsi="Times New Roman" w:cs="Times New Roman"/>
          <w:i/>
          <w:sz w:val="24"/>
          <w:szCs w:val="24"/>
          <w:lang w:val="en-GB" w:eastAsia="et-EE"/>
        </w:rPr>
      </w:pPr>
    </w:p>
    <w:p w14:paraId="3D5C98AB" w14:textId="5CCC65F9" w:rsidR="004D0541" w:rsidRPr="00A972F4" w:rsidRDefault="004D0541" w:rsidP="00AA47F9">
      <w:pPr>
        <w:spacing w:after="0" w:line="240" w:lineRule="auto"/>
        <w:ind w:right="282"/>
        <w:jc w:val="both"/>
        <w:rPr>
          <w:rFonts w:ascii="Times New Roman" w:eastAsia="Times New Roman" w:hAnsi="Times New Roman" w:cs="Times New Roman"/>
          <w:sz w:val="24"/>
          <w:szCs w:val="24"/>
          <w:lang w:val="en-GB" w:eastAsia="et-EE"/>
        </w:rPr>
      </w:pPr>
      <w:r w:rsidRPr="00A972F4">
        <w:rPr>
          <w:rFonts w:ascii="Times New Roman" w:eastAsia="Times New Roman" w:hAnsi="Times New Roman" w:cs="Times New Roman"/>
          <w:i/>
          <w:sz w:val="24"/>
          <w:szCs w:val="24"/>
          <w:lang w:val="en-GB" w:eastAsia="et-EE"/>
        </w:rPr>
        <w:t>having regard</w:t>
      </w:r>
      <w:r w:rsidRPr="00A972F4">
        <w:rPr>
          <w:rFonts w:ascii="Times New Roman" w:eastAsia="Times New Roman" w:hAnsi="Times New Roman" w:cs="Times New Roman"/>
          <w:sz w:val="24"/>
          <w:szCs w:val="24"/>
          <w:lang w:val="en-GB" w:eastAsia="et-EE"/>
        </w:rPr>
        <w:t xml:space="preserve"> to the development of the external and internal quality assurance mechanisms based on the </w:t>
      </w:r>
      <w:r w:rsidRPr="00A972F4">
        <w:rPr>
          <w:rStyle w:val="Emfaz"/>
          <w:rFonts w:ascii="Times New Roman" w:hAnsi="Times New Roman" w:cs="Times New Roman"/>
          <w:sz w:val="24"/>
          <w:szCs w:val="24"/>
          <w:lang w:val="en-US"/>
        </w:rPr>
        <w:t>Standards and guidelines for quality assurance in the European Higher Education Area</w:t>
      </w:r>
      <w:r w:rsidRPr="00A972F4">
        <w:rPr>
          <w:rFonts w:ascii="Times New Roman" w:hAnsi="Times New Roman" w:cs="Times New Roman"/>
          <w:i/>
          <w:sz w:val="24"/>
          <w:szCs w:val="24"/>
          <w:lang w:val="en-US"/>
        </w:rPr>
        <w:t xml:space="preserve"> </w:t>
      </w:r>
      <w:r w:rsidRPr="00A972F4">
        <w:rPr>
          <w:rFonts w:ascii="Times New Roman" w:hAnsi="Times New Roman" w:cs="Times New Roman"/>
          <w:sz w:val="24"/>
          <w:szCs w:val="24"/>
          <w:lang w:val="en-US"/>
        </w:rPr>
        <w:t>(</w:t>
      </w:r>
      <w:r w:rsidR="007C4035" w:rsidRPr="00A972F4">
        <w:rPr>
          <w:rFonts w:ascii="Times New Roman" w:hAnsi="Times New Roman" w:cs="Times New Roman"/>
          <w:sz w:val="24"/>
          <w:szCs w:val="24"/>
          <w:lang w:val="en-GB"/>
        </w:rPr>
        <w:t xml:space="preserve">hereinafter referred to as </w:t>
      </w:r>
      <w:r w:rsidR="007C4035" w:rsidRPr="00A972F4">
        <w:rPr>
          <w:rFonts w:ascii="Times New Roman" w:eastAsia="Times New Roman" w:hAnsi="Times New Roman" w:cs="Times New Roman"/>
          <w:sz w:val="24"/>
          <w:szCs w:val="24"/>
          <w:lang w:val="en-GB" w:eastAsia="et-EE"/>
        </w:rPr>
        <w:t>–</w:t>
      </w:r>
      <w:r w:rsidR="007C4035">
        <w:rPr>
          <w:rFonts w:ascii="Times New Roman" w:eastAsia="Times New Roman" w:hAnsi="Times New Roman" w:cs="Times New Roman"/>
          <w:sz w:val="24"/>
          <w:szCs w:val="24"/>
          <w:lang w:val="en-GB" w:eastAsia="et-EE"/>
        </w:rPr>
        <w:t xml:space="preserve"> the </w:t>
      </w:r>
      <w:r w:rsidRPr="00A972F4">
        <w:rPr>
          <w:rFonts w:ascii="Times New Roman" w:hAnsi="Times New Roman" w:cs="Times New Roman"/>
          <w:sz w:val="24"/>
          <w:szCs w:val="24"/>
          <w:lang w:val="en-US"/>
        </w:rPr>
        <w:t>ESG)</w:t>
      </w:r>
      <w:r w:rsidR="00AE06A2">
        <w:rPr>
          <w:rFonts w:ascii="Times New Roman" w:eastAsia="Times New Roman" w:hAnsi="Times New Roman" w:cs="Times New Roman"/>
          <w:sz w:val="24"/>
          <w:szCs w:val="24"/>
          <w:lang w:val="en-GB" w:eastAsia="et-EE"/>
        </w:rPr>
        <w:t>,</w:t>
      </w:r>
    </w:p>
    <w:p w14:paraId="59CB2B14" w14:textId="77777777" w:rsidR="00AA47F9" w:rsidRDefault="00AA47F9" w:rsidP="00AA47F9">
      <w:pPr>
        <w:spacing w:after="0" w:line="240" w:lineRule="auto"/>
        <w:ind w:right="282"/>
        <w:jc w:val="both"/>
        <w:rPr>
          <w:rFonts w:ascii="Times New Roman" w:eastAsia="Times New Roman" w:hAnsi="Times New Roman" w:cs="Times New Roman"/>
          <w:i/>
          <w:sz w:val="24"/>
          <w:szCs w:val="24"/>
          <w:lang w:val="en-GB" w:eastAsia="et-EE"/>
        </w:rPr>
      </w:pPr>
    </w:p>
    <w:p w14:paraId="24599D82" w14:textId="1ACA0344" w:rsidR="004D0541" w:rsidRPr="00A972F4" w:rsidRDefault="00AE06A2" w:rsidP="00AA47F9">
      <w:pPr>
        <w:spacing w:after="0" w:line="240" w:lineRule="auto"/>
        <w:ind w:right="282"/>
        <w:jc w:val="both"/>
        <w:rPr>
          <w:rFonts w:ascii="Times New Roman" w:eastAsia="Times New Roman" w:hAnsi="Times New Roman" w:cs="Times New Roman"/>
          <w:sz w:val="24"/>
          <w:szCs w:val="24"/>
          <w:lang w:val="en-GB" w:eastAsia="et-EE"/>
        </w:rPr>
      </w:pPr>
      <w:r>
        <w:rPr>
          <w:rFonts w:ascii="Times New Roman" w:eastAsia="Times New Roman" w:hAnsi="Times New Roman" w:cs="Times New Roman"/>
          <w:i/>
          <w:sz w:val="24"/>
          <w:szCs w:val="24"/>
          <w:lang w:val="en-GB" w:eastAsia="et-EE"/>
        </w:rPr>
        <w:t>c</w:t>
      </w:r>
      <w:r w:rsidR="004D0541" w:rsidRPr="00A972F4">
        <w:rPr>
          <w:rFonts w:ascii="Times New Roman" w:eastAsia="Times New Roman" w:hAnsi="Times New Roman" w:cs="Times New Roman"/>
          <w:i/>
          <w:sz w:val="24"/>
          <w:szCs w:val="24"/>
          <w:lang w:val="en-GB" w:eastAsia="et-EE"/>
        </w:rPr>
        <w:t>onsidering</w:t>
      </w:r>
      <w:r w:rsidR="004D0541" w:rsidRPr="00A972F4">
        <w:rPr>
          <w:rFonts w:ascii="Times New Roman" w:eastAsia="Times New Roman" w:hAnsi="Times New Roman" w:cs="Times New Roman"/>
          <w:sz w:val="24"/>
          <w:szCs w:val="24"/>
          <w:lang w:val="en-GB" w:eastAsia="et-EE"/>
        </w:rPr>
        <w:t xml:space="preserve"> the successful implementation of </w:t>
      </w:r>
      <w:r w:rsidR="004D0541" w:rsidRPr="00A972F4">
        <w:rPr>
          <w:rFonts w:ascii="Times New Roman" w:eastAsia="Times New Roman" w:hAnsi="Times New Roman" w:cs="Times New Roman"/>
          <w:bCs/>
          <w:sz w:val="24"/>
          <w:szCs w:val="24"/>
          <w:lang w:val="en-GB" w:eastAsia="et-EE"/>
        </w:rPr>
        <w:t xml:space="preserve">the </w:t>
      </w:r>
      <w:r w:rsidR="004D0541" w:rsidRPr="00A972F4">
        <w:rPr>
          <w:rFonts w:ascii="Times New Roman" w:eastAsia="Times New Roman" w:hAnsi="Times New Roman" w:cs="Times New Roman"/>
          <w:sz w:val="24"/>
          <w:szCs w:val="24"/>
          <w:lang w:val="en-GB" w:eastAsia="et-EE"/>
        </w:rPr>
        <w:t>A</w:t>
      </w:r>
      <w:r w:rsidR="004D0541" w:rsidRPr="00A972F4">
        <w:rPr>
          <w:rFonts w:ascii="Times New Roman" w:eastAsia="Times New Roman" w:hAnsi="Times New Roman" w:cs="Times New Roman"/>
          <w:bCs/>
          <w:sz w:val="24"/>
          <w:szCs w:val="24"/>
          <w:lang w:val="en-GB" w:eastAsia="et-EE"/>
        </w:rPr>
        <w:t xml:space="preserve">greement </w:t>
      </w:r>
      <w:r w:rsidR="00F77EAC">
        <w:rPr>
          <w:rFonts w:ascii="Times New Roman" w:eastAsia="Times New Roman" w:hAnsi="Times New Roman" w:cs="Times New Roman"/>
          <w:bCs/>
          <w:sz w:val="24"/>
          <w:szCs w:val="24"/>
          <w:lang w:val="en-GB" w:eastAsia="et-EE"/>
        </w:rPr>
        <w:t>a</w:t>
      </w:r>
      <w:r w:rsidR="004D0541" w:rsidRPr="00A972F4">
        <w:rPr>
          <w:rFonts w:ascii="Times New Roman" w:eastAsia="Times New Roman" w:hAnsi="Times New Roman" w:cs="Times New Roman"/>
          <w:bCs/>
          <w:sz w:val="24"/>
          <w:szCs w:val="24"/>
          <w:lang w:val="en-GB" w:eastAsia="et-EE"/>
        </w:rPr>
        <w:t>mong the Governm</w:t>
      </w:r>
      <w:r w:rsidR="004D0541">
        <w:rPr>
          <w:rFonts w:ascii="Times New Roman" w:eastAsia="Times New Roman" w:hAnsi="Times New Roman" w:cs="Times New Roman"/>
          <w:bCs/>
          <w:sz w:val="24"/>
          <w:szCs w:val="24"/>
          <w:lang w:val="en-GB" w:eastAsia="et-EE"/>
        </w:rPr>
        <w:t xml:space="preserve">ent of the Republic of </w:t>
      </w:r>
      <w:r w:rsidR="00B100BC">
        <w:rPr>
          <w:rFonts w:ascii="Times New Roman" w:eastAsia="Times New Roman" w:hAnsi="Times New Roman" w:cs="Times New Roman"/>
          <w:bCs/>
          <w:sz w:val="24"/>
          <w:szCs w:val="24"/>
          <w:lang w:val="en-GB" w:eastAsia="et-EE"/>
        </w:rPr>
        <w:t>Estonia</w:t>
      </w:r>
      <w:r w:rsidR="004D0541" w:rsidRPr="00A972F4">
        <w:rPr>
          <w:rFonts w:ascii="Times New Roman" w:eastAsia="Times New Roman" w:hAnsi="Times New Roman" w:cs="Times New Roman"/>
          <w:bCs/>
          <w:sz w:val="24"/>
          <w:szCs w:val="24"/>
          <w:lang w:val="en-GB" w:eastAsia="et-EE"/>
        </w:rPr>
        <w:t>, the</w:t>
      </w:r>
      <w:r w:rsidR="004D0541" w:rsidRPr="00A972F4">
        <w:rPr>
          <w:rFonts w:ascii="Times New Roman" w:eastAsia="Times New Roman" w:hAnsi="Times New Roman" w:cs="Times New Roman"/>
          <w:sz w:val="24"/>
          <w:szCs w:val="24"/>
          <w:lang w:val="en-GB" w:eastAsia="et-EE"/>
        </w:rPr>
        <w:t xml:space="preserve"> </w:t>
      </w:r>
      <w:r w:rsidR="004D0541" w:rsidRPr="00A972F4">
        <w:rPr>
          <w:rFonts w:ascii="Times New Roman" w:eastAsia="Times New Roman" w:hAnsi="Times New Roman" w:cs="Times New Roman"/>
          <w:bCs/>
          <w:sz w:val="24"/>
          <w:szCs w:val="24"/>
          <w:lang w:val="en-GB" w:eastAsia="et-EE"/>
        </w:rPr>
        <w:t>Gover</w:t>
      </w:r>
      <w:r w:rsidR="004D0541">
        <w:rPr>
          <w:rFonts w:ascii="Times New Roman" w:eastAsia="Times New Roman" w:hAnsi="Times New Roman" w:cs="Times New Roman"/>
          <w:bCs/>
          <w:sz w:val="24"/>
          <w:szCs w:val="24"/>
          <w:lang w:val="en-GB" w:eastAsia="et-EE"/>
        </w:rPr>
        <w:t xml:space="preserve">nment of the Republic of </w:t>
      </w:r>
      <w:r w:rsidR="00B100BC">
        <w:rPr>
          <w:rFonts w:ascii="Times New Roman" w:eastAsia="Times New Roman" w:hAnsi="Times New Roman" w:cs="Times New Roman"/>
          <w:bCs/>
          <w:sz w:val="24"/>
          <w:szCs w:val="24"/>
          <w:lang w:val="en-GB" w:eastAsia="et-EE"/>
        </w:rPr>
        <w:t>Latvia</w:t>
      </w:r>
      <w:r w:rsidR="00B100BC" w:rsidRPr="00A972F4">
        <w:rPr>
          <w:rFonts w:ascii="Times New Roman" w:eastAsia="Times New Roman" w:hAnsi="Times New Roman" w:cs="Times New Roman"/>
          <w:bCs/>
          <w:sz w:val="24"/>
          <w:szCs w:val="24"/>
          <w:lang w:val="en-GB" w:eastAsia="et-EE"/>
        </w:rPr>
        <w:t xml:space="preserve"> </w:t>
      </w:r>
      <w:r w:rsidR="004D0541" w:rsidRPr="00A972F4">
        <w:rPr>
          <w:rFonts w:ascii="Times New Roman" w:eastAsia="Times New Roman" w:hAnsi="Times New Roman" w:cs="Times New Roman"/>
          <w:bCs/>
          <w:sz w:val="24"/>
          <w:szCs w:val="24"/>
          <w:lang w:val="en-GB" w:eastAsia="et-EE"/>
        </w:rPr>
        <w:t>and the Gove</w:t>
      </w:r>
      <w:r w:rsidR="004D0541">
        <w:rPr>
          <w:rFonts w:ascii="Times New Roman" w:eastAsia="Times New Roman" w:hAnsi="Times New Roman" w:cs="Times New Roman"/>
          <w:bCs/>
          <w:sz w:val="24"/>
          <w:szCs w:val="24"/>
          <w:lang w:val="en-GB" w:eastAsia="et-EE"/>
        </w:rPr>
        <w:t xml:space="preserve">rnment of the Republic of </w:t>
      </w:r>
      <w:r w:rsidR="00B100BC">
        <w:rPr>
          <w:rFonts w:ascii="Times New Roman" w:eastAsia="Times New Roman" w:hAnsi="Times New Roman" w:cs="Times New Roman"/>
          <w:bCs/>
          <w:sz w:val="24"/>
          <w:szCs w:val="24"/>
          <w:lang w:val="en-GB" w:eastAsia="et-EE"/>
        </w:rPr>
        <w:t>Lithuania</w:t>
      </w:r>
      <w:r w:rsidR="00B100BC" w:rsidRPr="00A972F4">
        <w:rPr>
          <w:rFonts w:ascii="Times New Roman" w:eastAsia="Times New Roman" w:hAnsi="Times New Roman" w:cs="Times New Roman"/>
          <w:bCs/>
          <w:sz w:val="24"/>
          <w:szCs w:val="24"/>
          <w:lang w:val="en-GB" w:eastAsia="et-EE"/>
        </w:rPr>
        <w:t xml:space="preserve"> </w:t>
      </w:r>
      <w:r w:rsidR="004D0541" w:rsidRPr="00A972F4">
        <w:rPr>
          <w:rFonts w:ascii="Times New Roman" w:eastAsia="Times New Roman" w:hAnsi="Times New Roman" w:cs="Times New Roman"/>
          <w:bCs/>
          <w:sz w:val="24"/>
          <w:szCs w:val="24"/>
          <w:lang w:val="en-GB" w:eastAsia="et-EE"/>
        </w:rPr>
        <w:t>on the Academic Recognition of Educational Qualifications in the Baltic Educational Space si</w:t>
      </w:r>
      <w:r w:rsidR="004D0541" w:rsidRPr="00A972F4">
        <w:rPr>
          <w:rFonts w:ascii="Times New Roman" w:eastAsia="Times New Roman" w:hAnsi="Times New Roman" w:cs="Times New Roman"/>
          <w:sz w:val="24"/>
          <w:szCs w:val="24"/>
          <w:lang w:val="en-GB" w:eastAsia="et-EE"/>
        </w:rPr>
        <w:t xml:space="preserve">gned </w:t>
      </w:r>
      <w:r w:rsidR="005F6DA7">
        <w:rPr>
          <w:rFonts w:ascii="Times New Roman" w:eastAsia="Times New Roman" w:hAnsi="Times New Roman" w:cs="Times New Roman"/>
          <w:sz w:val="24"/>
          <w:szCs w:val="24"/>
          <w:lang w:val="en-GB" w:eastAsia="et-EE"/>
        </w:rPr>
        <w:t xml:space="preserve">in Tallinn </w:t>
      </w:r>
      <w:r w:rsidR="004D0541" w:rsidRPr="00A972F4">
        <w:rPr>
          <w:rFonts w:ascii="Times New Roman" w:eastAsia="Times New Roman" w:hAnsi="Times New Roman" w:cs="Times New Roman"/>
          <w:sz w:val="24"/>
          <w:szCs w:val="24"/>
          <w:lang w:val="en-GB" w:eastAsia="et-EE"/>
        </w:rPr>
        <w:t xml:space="preserve">on 18 February 2000, </w:t>
      </w:r>
    </w:p>
    <w:p w14:paraId="1416F8E0" w14:textId="77777777" w:rsidR="004D0541" w:rsidRPr="00A972F4" w:rsidRDefault="004D0541" w:rsidP="004D0541">
      <w:pPr>
        <w:spacing w:before="120" w:line="300" w:lineRule="atLeast"/>
        <w:ind w:right="282"/>
        <w:jc w:val="both"/>
        <w:rPr>
          <w:rFonts w:ascii="Times New Roman" w:hAnsi="Times New Roman" w:cs="Times New Roman"/>
          <w:sz w:val="24"/>
          <w:szCs w:val="24"/>
          <w:lang w:val="en-GB"/>
        </w:rPr>
      </w:pPr>
      <w:r w:rsidRPr="00A972F4">
        <w:rPr>
          <w:rFonts w:ascii="Times New Roman" w:hAnsi="Times New Roman" w:cs="Times New Roman"/>
          <w:i/>
          <w:sz w:val="24"/>
          <w:szCs w:val="24"/>
          <w:lang w:val="en-GB"/>
        </w:rPr>
        <w:t xml:space="preserve">acting </w:t>
      </w:r>
      <w:r w:rsidRPr="00A972F4">
        <w:rPr>
          <w:rFonts w:ascii="Times New Roman" w:hAnsi="Times New Roman" w:cs="Times New Roman"/>
          <w:sz w:val="24"/>
          <w:szCs w:val="24"/>
          <w:lang w:val="en-GB"/>
        </w:rPr>
        <w:t>according to the national legislation of the states of the Parties,</w:t>
      </w:r>
    </w:p>
    <w:p w14:paraId="50565E0D" w14:textId="784A29A0" w:rsidR="004D0541" w:rsidRPr="00A972F4" w:rsidRDefault="004D0541" w:rsidP="004D0541">
      <w:pPr>
        <w:spacing w:before="120" w:line="300" w:lineRule="atLeast"/>
        <w:ind w:right="282"/>
        <w:jc w:val="both"/>
        <w:rPr>
          <w:rFonts w:ascii="Times New Roman" w:hAnsi="Times New Roman" w:cs="Times New Roman"/>
          <w:i/>
          <w:sz w:val="24"/>
          <w:szCs w:val="24"/>
          <w:lang w:val="en-GB"/>
        </w:rPr>
      </w:pPr>
      <w:r w:rsidRPr="00A972F4">
        <w:rPr>
          <w:rFonts w:ascii="Times New Roman" w:hAnsi="Times New Roman" w:cs="Times New Roman"/>
          <w:i/>
          <w:sz w:val="24"/>
          <w:szCs w:val="24"/>
          <w:lang w:val="en-GB"/>
        </w:rPr>
        <w:t xml:space="preserve">aiming to </w:t>
      </w:r>
      <w:r w:rsidRPr="00A972F4">
        <w:rPr>
          <w:rFonts w:ascii="Times New Roman" w:hAnsi="Times New Roman" w:cs="Times New Roman"/>
          <w:sz w:val="24"/>
          <w:szCs w:val="24"/>
          <w:lang w:val="en-GB"/>
        </w:rPr>
        <w:t xml:space="preserve">develop cooperation between </w:t>
      </w:r>
      <w:r w:rsidRPr="00BB42B0">
        <w:rPr>
          <w:rFonts w:ascii="Times New Roman" w:hAnsi="Times New Roman" w:cs="Times New Roman"/>
          <w:sz w:val="24"/>
          <w:szCs w:val="24"/>
          <w:lang w:val="en-GB"/>
        </w:rPr>
        <w:t>higher education and research</w:t>
      </w:r>
      <w:r w:rsidRPr="00A972F4">
        <w:rPr>
          <w:rFonts w:ascii="Times New Roman" w:hAnsi="Times New Roman" w:cs="Times New Roman"/>
          <w:color w:val="FF0000"/>
          <w:sz w:val="24"/>
          <w:szCs w:val="24"/>
          <w:lang w:val="en-GB"/>
        </w:rPr>
        <w:t xml:space="preserve"> </w:t>
      </w:r>
      <w:r w:rsidRPr="00A972F4">
        <w:rPr>
          <w:rFonts w:ascii="Times New Roman" w:hAnsi="Times New Roman" w:cs="Times New Roman"/>
          <w:sz w:val="24"/>
          <w:szCs w:val="24"/>
          <w:lang w:val="en-GB"/>
        </w:rPr>
        <w:t>institutions of the states of the Parties and to promote academic mobility</w:t>
      </w:r>
      <w:r w:rsidR="00AE06A2">
        <w:rPr>
          <w:rFonts w:ascii="Times New Roman" w:hAnsi="Times New Roman" w:cs="Times New Roman"/>
          <w:sz w:val="24"/>
          <w:szCs w:val="24"/>
          <w:lang w:val="en-GB"/>
        </w:rPr>
        <w:t>,</w:t>
      </w:r>
    </w:p>
    <w:p w14:paraId="1C62E6CD" w14:textId="77777777" w:rsidR="004D0541" w:rsidRPr="00A972F4" w:rsidRDefault="004D0541" w:rsidP="004D0541">
      <w:pPr>
        <w:spacing w:before="120" w:line="300" w:lineRule="atLeast"/>
        <w:ind w:right="282"/>
        <w:jc w:val="both"/>
        <w:rPr>
          <w:rFonts w:ascii="Times New Roman" w:hAnsi="Times New Roman" w:cs="Times New Roman"/>
          <w:i/>
          <w:sz w:val="24"/>
          <w:szCs w:val="24"/>
          <w:lang w:val="en-GB"/>
        </w:rPr>
      </w:pPr>
      <w:r w:rsidRPr="00A972F4">
        <w:rPr>
          <w:rFonts w:ascii="Times New Roman" w:hAnsi="Times New Roman" w:cs="Times New Roman"/>
          <w:i/>
          <w:sz w:val="24"/>
          <w:szCs w:val="24"/>
          <w:lang w:val="en-GB"/>
        </w:rPr>
        <w:t xml:space="preserve">aware </w:t>
      </w:r>
      <w:r w:rsidRPr="00A972F4">
        <w:rPr>
          <w:rFonts w:ascii="Times New Roman" w:hAnsi="Times New Roman" w:cs="Times New Roman"/>
          <w:sz w:val="24"/>
          <w:szCs w:val="24"/>
          <w:lang w:val="en-GB"/>
        </w:rPr>
        <w:t>of the significance of the mutual recognition of qualifications concerning higher education,</w:t>
      </w:r>
      <w:r w:rsidRPr="00A972F4">
        <w:rPr>
          <w:rFonts w:ascii="Times New Roman" w:hAnsi="Times New Roman" w:cs="Times New Roman"/>
          <w:i/>
          <w:sz w:val="24"/>
          <w:szCs w:val="24"/>
          <w:lang w:val="en-GB"/>
        </w:rPr>
        <w:t xml:space="preserve"> </w:t>
      </w:r>
    </w:p>
    <w:p w14:paraId="193D044B" w14:textId="77777777" w:rsidR="004D0541" w:rsidRDefault="004D0541" w:rsidP="004D0541">
      <w:pPr>
        <w:spacing w:before="120" w:after="0" w:line="300" w:lineRule="atLeast"/>
        <w:ind w:right="282"/>
        <w:jc w:val="both"/>
        <w:rPr>
          <w:rFonts w:ascii="Times New Roman" w:hAnsi="Times New Roman" w:cs="Times New Roman"/>
          <w:sz w:val="24"/>
          <w:szCs w:val="24"/>
          <w:lang w:val="en-GB"/>
        </w:rPr>
      </w:pPr>
      <w:r w:rsidRPr="00A972F4">
        <w:rPr>
          <w:rFonts w:ascii="Times New Roman" w:hAnsi="Times New Roman" w:cs="Times New Roman"/>
          <w:sz w:val="24"/>
          <w:szCs w:val="24"/>
          <w:lang w:val="en-GB"/>
        </w:rPr>
        <w:t>have agreed as follows:</w:t>
      </w:r>
    </w:p>
    <w:p w14:paraId="54DA5F1A" w14:textId="77777777" w:rsidR="004D0541" w:rsidRPr="00A972F4" w:rsidRDefault="004D0541" w:rsidP="004D0541">
      <w:pPr>
        <w:spacing w:before="120" w:after="0" w:line="300" w:lineRule="atLeast"/>
        <w:ind w:right="282"/>
        <w:jc w:val="both"/>
        <w:rPr>
          <w:rFonts w:ascii="Times New Roman" w:hAnsi="Times New Roman" w:cs="Times New Roman"/>
          <w:sz w:val="24"/>
          <w:szCs w:val="24"/>
          <w:lang w:val="en-GB"/>
        </w:rPr>
      </w:pPr>
    </w:p>
    <w:p w14:paraId="587F4894" w14:textId="77777777" w:rsidR="004D0541" w:rsidRDefault="004D0541" w:rsidP="004D0541">
      <w:pPr>
        <w:spacing w:after="0" w:line="240" w:lineRule="auto"/>
        <w:ind w:right="282"/>
        <w:jc w:val="center"/>
        <w:rPr>
          <w:rFonts w:ascii="Times New Roman" w:hAnsi="Times New Roman" w:cs="Times New Roman"/>
          <w:b/>
          <w:sz w:val="24"/>
          <w:szCs w:val="24"/>
          <w:lang w:val="en-GB"/>
        </w:rPr>
      </w:pPr>
      <w:r w:rsidRPr="006336F8">
        <w:rPr>
          <w:rFonts w:ascii="Times New Roman" w:eastAsia="Times New Roman" w:hAnsi="Times New Roman" w:cs="Times New Roman"/>
          <w:b/>
          <w:bCs/>
          <w:sz w:val="24"/>
          <w:szCs w:val="24"/>
          <w:lang w:val="en-GB" w:eastAsia="et-EE"/>
        </w:rPr>
        <w:t xml:space="preserve">Article 1. </w:t>
      </w:r>
      <w:r w:rsidRPr="006336F8">
        <w:rPr>
          <w:rFonts w:ascii="Times New Roman" w:hAnsi="Times New Roman" w:cs="Times New Roman"/>
          <w:b/>
          <w:sz w:val="24"/>
          <w:szCs w:val="24"/>
          <w:lang w:val="en-GB"/>
        </w:rPr>
        <w:t>Objectives and Scope of the Agreement</w:t>
      </w:r>
    </w:p>
    <w:p w14:paraId="26103154" w14:textId="77777777" w:rsidR="004D0541" w:rsidRPr="00A972F4" w:rsidRDefault="004D0541" w:rsidP="004D0541">
      <w:pPr>
        <w:spacing w:after="0" w:line="240" w:lineRule="auto"/>
        <w:ind w:right="282"/>
        <w:jc w:val="center"/>
        <w:rPr>
          <w:rFonts w:ascii="Times New Roman" w:hAnsi="Times New Roman" w:cs="Times New Roman"/>
          <w:b/>
          <w:sz w:val="24"/>
          <w:szCs w:val="24"/>
          <w:lang w:val="en-GB"/>
        </w:rPr>
      </w:pPr>
    </w:p>
    <w:p w14:paraId="56413C01"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1.1. </w:t>
      </w:r>
      <w:r w:rsidRPr="00254528">
        <w:rPr>
          <w:rFonts w:ascii="Times New Roman" w:hAnsi="Times New Roman" w:cs="Times New Roman"/>
          <w:sz w:val="24"/>
          <w:szCs w:val="24"/>
          <w:lang w:val="en-GB"/>
        </w:rPr>
        <w:t>This Agreement aims to facilitate recognition of qualifications concerning higher education, for academic purposes, and to promote exchange of information on education systems of the states of the Parties.</w:t>
      </w:r>
    </w:p>
    <w:p w14:paraId="1FA7E010" w14:textId="77777777" w:rsidR="004D0541" w:rsidRPr="00207692" w:rsidRDefault="004D0541" w:rsidP="004D0541">
      <w:pPr>
        <w:tabs>
          <w:tab w:val="left" w:pos="0"/>
        </w:tabs>
        <w:spacing w:after="0" w:line="300" w:lineRule="atLeast"/>
        <w:ind w:right="282" w:firstLine="720"/>
        <w:jc w:val="both"/>
        <w:rPr>
          <w:rFonts w:ascii="Times New Roman" w:hAnsi="Times New Roman"/>
          <w:sz w:val="24"/>
          <w:szCs w:val="24"/>
          <w:lang w:val="en-GB"/>
        </w:rPr>
      </w:pPr>
      <w:r>
        <w:rPr>
          <w:rFonts w:ascii="Times New Roman" w:hAnsi="Times New Roman" w:cs="Times New Roman"/>
          <w:sz w:val="24"/>
          <w:szCs w:val="24"/>
          <w:lang w:val="en-GB"/>
        </w:rPr>
        <w:t xml:space="preserve">1.2. </w:t>
      </w:r>
      <w:r w:rsidRPr="00254528">
        <w:rPr>
          <w:rFonts w:ascii="Times New Roman" w:hAnsi="Times New Roman" w:cs="Times New Roman"/>
          <w:sz w:val="24"/>
          <w:szCs w:val="24"/>
          <w:lang w:val="en-GB"/>
        </w:rPr>
        <w:t xml:space="preserve">The provisions of this Agreement shall apply to automatic academic recognition of qualifications concerning higher education encompassing qualifications giving access to higher </w:t>
      </w:r>
      <w:r w:rsidRPr="00254528">
        <w:rPr>
          <w:rFonts w:ascii="Times New Roman" w:hAnsi="Times New Roman" w:cs="Times New Roman"/>
          <w:sz w:val="24"/>
          <w:szCs w:val="24"/>
          <w:lang w:val="en-GB"/>
        </w:rPr>
        <w:lastRenderedPageBreak/>
        <w:t xml:space="preserve">education and higher education qualifications, </w:t>
      </w:r>
      <w:r w:rsidRPr="00207692">
        <w:rPr>
          <w:rFonts w:ascii="Times New Roman" w:hAnsi="Times New Roman" w:cs="Times New Roman"/>
          <w:sz w:val="24"/>
          <w:szCs w:val="24"/>
          <w:lang w:val="en-GB"/>
        </w:rPr>
        <w:t>which belong to the education systems of the states of the Parties and are awarded by competent institutions in accordance with the national legislation of the respective state</w:t>
      </w:r>
      <w:r>
        <w:rPr>
          <w:rFonts w:ascii="Times New Roman" w:hAnsi="Times New Roman" w:cs="Times New Roman"/>
          <w:sz w:val="24"/>
          <w:szCs w:val="24"/>
          <w:lang w:val="en-GB"/>
        </w:rPr>
        <w:t>.</w:t>
      </w:r>
    </w:p>
    <w:p w14:paraId="064B764C" w14:textId="3BC4E67A" w:rsidR="004D0541" w:rsidRPr="00796CBE"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207692">
        <w:rPr>
          <w:rFonts w:ascii="Times New Roman" w:hAnsi="Times New Roman"/>
          <w:sz w:val="24"/>
          <w:szCs w:val="24"/>
          <w:lang w:val="en-GB"/>
        </w:rPr>
        <w:t xml:space="preserve">1.3. The </w:t>
      </w:r>
      <w:r>
        <w:rPr>
          <w:rFonts w:ascii="Times New Roman" w:hAnsi="Times New Roman"/>
          <w:sz w:val="24"/>
          <w:szCs w:val="24"/>
          <w:lang w:val="en-GB"/>
        </w:rPr>
        <w:t xml:space="preserve">automatic academic recognition shall apply to qualifications concerning higher education covered by the Table of Comparability </w:t>
      </w:r>
      <w:r>
        <w:rPr>
          <w:rFonts w:ascii="Times New Roman" w:hAnsi="Times New Roman" w:cs="Times New Roman"/>
          <w:sz w:val="24"/>
          <w:szCs w:val="24"/>
          <w:lang w:val="en-GB"/>
        </w:rPr>
        <w:t>in the Annex to th</w:t>
      </w:r>
      <w:r w:rsidR="00B100BC">
        <w:rPr>
          <w:rFonts w:ascii="Times New Roman" w:hAnsi="Times New Roman" w:cs="Times New Roman"/>
          <w:sz w:val="24"/>
          <w:szCs w:val="24"/>
          <w:lang w:val="en-GB"/>
        </w:rPr>
        <w:t>is</w:t>
      </w:r>
      <w:r>
        <w:rPr>
          <w:rFonts w:ascii="Times New Roman" w:hAnsi="Times New Roman" w:cs="Times New Roman"/>
          <w:sz w:val="24"/>
          <w:szCs w:val="24"/>
          <w:lang w:val="en-GB"/>
        </w:rPr>
        <w:t xml:space="preserve"> Agreement (hereinafter referred to as – the Table of Comparability) </w:t>
      </w:r>
      <w:r>
        <w:rPr>
          <w:rFonts w:ascii="Times New Roman" w:hAnsi="Times New Roman"/>
          <w:sz w:val="24"/>
          <w:szCs w:val="24"/>
          <w:lang w:val="en-GB"/>
        </w:rPr>
        <w:t>and awarded in the states of the Parties after th</w:t>
      </w:r>
      <w:r w:rsidR="00B100BC">
        <w:rPr>
          <w:rFonts w:ascii="Times New Roman" w:hAnsi="Times New Roman"/>
          <w:sz w:val="24"/>
          <w:szCs w:val="24"/>
          <w:lang w:val="en-GB"/>
        </w:rPr>
        <w:t>is</w:t>
      </w:r>
      <w:r>
        <w:rPr>
          <w:rFonts w:ascii="Times New Roman" w:hAnsi="Times New Roman"/>
          <w:sz w:val="24"/>
          <w:szCs w:val="24"/>
          <w:lang w:val="en-GB"/>
        </w:rPr>
        <w:t xml:space="preserve"> Agreement enters into force</w:t>
      </w:r>
      <w:r w:rsidRPr="00207692">
        <w:rPr>
          <w:rFonts w:ascii="Times New Roman" w:hAnsi="Times New Roman"/>
          <w:sz w:val="24"/>
          <w:szCs w:val="24"/>
          <w:lang w:val="en-GB"/>
        </w:rPr>
        <w:t>.</w:t>
      </w:r>
    </w:p>
    <w:p w14:paraId="1805E2BB" w14:textId="77777777" w:rsidR="004D0541" w:rsidRDefault="004D0541" w:rsidP="004D0541">
      <w:pPr>
        <w:tabs>
          <w:tab w:val="left" w:pos="0"/>
        </w:tabs>
        <w:spacing w:after="0" w:line="240" w:lineRule="auto"/>
        <w:ind w:right="282"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1.4. </w:t>
      </w:r>
      <w:r w:rsidRPr="00254528">
        <w:rPr>
          <w:rFonts w:ascii="Times New Roman" w:hAnsi="Times New Roman" w:cs="Times New Roman"/>
          <w:sz w:val="24"/>
          <w:szCs w:val="24"/>
          <w:lang w:val="en-GB"/>
        </w:rPr>
        <w:t xml:space="preserve">This Agreement shall not affect the application of national and international legislation of the states of the Parties regulating professional recognition. However, the provisions of this Agreement may facilitate decisions on recognition, for professional purposes, of qualifications belonging to the education systems of the states of the Parties. </w:t>
      </w:r>
    </w:p>
    <w:p w14:paraId="34D7DE5A"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1.5. </w:t>
      </w:r>
      <w:r w:rsidRPr="00254528">
        <w:rPr>
          <w:rFonts w:ascii="Times New Roman" w:hAnsi="Times New Roman" w:cs="Times New Roman"/>
          <w:sz w:val="24"/>
          <w:szCs w:val="24"/>
          <w:lang w:val="en-GB"/>
        </w:rPr>
        <w:t xml:space="preserve">Recognition of qualifications concerning higher education that are not covered by the </w:t>
      </w:r>
      <w:r>
        <w:rPr>
          <w:rFonts w:ascii="Times New Roman" w:hAnsi="Times New Roman" w:cs="Times New Roman"/>
          <w:sz w:val="24"/>
          <w:szCs w:val="24"/>
          <w:lang w:val="en-GB"/>
        </w:rPr>
        <w:t>T</w:t>
      </w:r>
      <w:r w:rsidRPr="00254528">
        <w:rPr>
          <w:rFonts w:ascii="Times New Roman" w:hAnsi="Times New Roman" w:cs="Times New Roman"/>
          <w:sz w:val="24"/>
          <w:szCs w:val="24"/>
          <w:lang w:val="en-GB"/>
        </w:rPr>
        <w:t xml:space="preserve">able of </w:t>
      </w:r>
      <w:r>
        <w:rPr>
          <w:rFonts w:ascii="Times New Roman" w:hAnsi="Times New Roman" w:cs="Times New Roman"/>
          <w:sz w:val="24"/>
          <w:szCs w:val="24"/>
          <w:lang w:val="en-GB"/>
        </w:rPr>
        <w:t>C</w:t>
      </w:r>
      <w:r w:rsidRPr="00254528">
        <w:rPr>
          <w:rFonts w:ascii="Times New Roman" w:hAnsi="Times New Roman" w:cs="Times New Roman"/>
          <w:sz w:val="24"/>
          <w:szCs w:val="24"/>
          <w:lang w:val="en-GB"/>
        </w:rPr>
        <w:t>omparability and recognition of periods of study shall be carried out in accordance with the principles of the Lisbon Recognition Convention, its subsidiary texts, and applicable legislation of the states of the Parties.</w:t>
      </w:r>
    </w:p>
    <w:p w14:paraId="5879E1EF"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p>
    <w:p w14:paraId="56DD735A" w14:textId="77777777" w:rsidR="004D0541" w:rsidRDefault="004D0541" w:rsidP="004D0541">
      <w:pPr>
        <w:tabs>
          <w:tab w:val="left" w:pos="0"/>
        </w:tabs>
        <w:spacing w:after="0" w:line="300" w:lineRule="atLeast"/>
        <w:ind w:left="360"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Article 2. Definitions</w:t>
      </w:r>
    </w:p>
    <w:p w14:paraId="089F2242" w14:textId="77777777" w:rsidR="004D0541" w:rsidRPr="00A972F4" w:rsidRDefault="004D0541" w:rsidP="004D0541">
      <w:pPr>
        <w:tabs>
          <w:tab w:val="left" w:pos="0"/>
        </w:tabs>
        <w:spacing w:after="0" w:line="300" w:lineRule="atLeast"/>
        <w:ind w:left="360" w:right="282"/>
        <w:jc w:val="center"/>
        <w:rPr>
          <w:rFonts w:ascii="Times New Roman" w:hAnsi="Times New Roman" w:cs="Times New Roman"/>
          <w:sz w:val="24"/>
          <w:szCs w:val="24"/>
          <w:lang w:val="en-GB"/>
        </w:rPr>
      </w:pPr>
    </w:p>
    <w:p w14:paraId="5BF1FA4B"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Pr>
          <w:rFonts w:ascii="Times New Roman" w:hAnsi="Times New Roman"/>
          <w:sz w:val="24"/>
          <w:szCs w:val="24"/>
          <w:lang w:val="en-GB"/>
        </w:rPr>
        <w:t xml:space="preserve">2.1. </w:t>
      </w:r>
      <w:r w:rsidRPr="00A972F4">
        <w:rPr>
          <w:rFonts w:ascii="Times New Roman" w:hAnsi="Times New Roman"/>
          <w:sz w:val="24"/>
          <w:szCs w:val="24"/>
          <w:lang w:val="en-GB"/>
        </w:rPr>
        <w:t>In this Agreement, the following terms shall have the following meaning:</w:t>
      </w:r>
    </w:p>
    <w:p w14:paraId="6D1BF18D"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A972F4">
        <w:rPr>
          <w:rFonts w:ascii="Times New Roman" w:hAnsi="Times New Roman"/>
          <w:sz w:val="24"/>
          <w:szCs w:val="24"/>
          <w:lang w:val="en-GB"/>
        </w:rPr>
        <w:t>2.1.1. “qualification giving access to higher education”:</w:t>
      </w:r>
    </w:p>
    <w:p w14:paraId="640E940C"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A972F4">
        <w:rPr>
          <w:rFonts w:ascii="Times New Roman" w:hAnsi="Times New Roman"/>
          <w:sz w:val="24"/>
          <w:szCs w:val="24"/>
          <w:lang w:val="en-GB"/>
        </w:rPr>
        <w:t xml:space="preserve">2.1.1.1. in the Republic of Estonia: general secondary education qualification </w:t>
      </w:r>
      <w:r w:rsidRPr="00A972F4">
        <w:rPr>
          <w:rFonts w:ascii="Times New Roman" w:hAnsi="Times New Roman"/>
          <w:i/>
          <w:sz w:val="24"/>
          <w:szCs w:val="24"/>
          <w:lang w:val="en-GB"/>
        </w:rPr>
        <w:t>gümnaasiumi lõputunnistus</w:t>
      </w:r>
      <w:r w:rsidRPr="00A972F4">
        <w:rPr>
          <w:rFonts w:ascii="Times New Roman" w:hAnsi="Times New Roman"/>
          <w:sz w:val="24"/>
          <w:szCs w:val="24"/>
          <w:lang w:val="en-GB"/>
        </w:rPr>
        <w:t xml:space="preserve"> and vocational secondary education qualification </w:t>
      </w:r>
      <w:r w:rsidRPr="00A972F4">
        <w:rPr>
          <w:rFonts w:ascii="Times New Roman" w:hAnsi="Times New Roman"/>
          <w:i/>
          <w:sz w:val="24"/>
          <w:szCs w:val="24"/>
          <w:lang w:val="en-GB"/>
        </w:rPr>
        <w:t>kutsekeskhariduse lõputunnistus</w:t>
      </w:r>
      <w:r w:rsidRPr="00A972F4">
        <w:rPr>
          <w:rFonts w:ascii="Times New Roman" w:hAnsi="Times New Roman"/>
          <w:sz w:val="24"/>
          <w:szCs w:val="24"/>
          <w:lang w:val="en-GB"/>
        </w:rPr>
        <w:t xml:space="preserve"> awarded by competent institutions in accordance with the national legislation;</w:t>
      </w:r>
    </w:p>
    <w:p w14:paraId="1E528ADF"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3578DC">
        <w:rPr>
          <w:rFonts w:ascii="Times New Roman" w:hAnsi="Times New Roman"/>
          <w:sz w:val="24"/>
          <w:szCs w:val="24"/>
          <w:lang w:val="en-GB"/>
        </w:rPr>
        <w:t xml:space="preserve">2.1.1.2. in the Republic of Latvia: general secondary education qualification </w:t>
      </w:r>
      <w:r w:rsidRPr="003578DC">
        <w:rPr>
          <w:rFonts w:ascii="Times New Roman" w:hAnsi="Times New Roman"/>
          <w:i/>
          <w:sz w:val="24"/>
          <w:szCs w:val="24"/>
          <w:lang w:val="en-GB"/>
        </w:rPr>
        <w:t>atestāts par vispārējo vidējo izglītību</w:t>
      </w:r>
      <w:r w:rsidRPr="003578DC">
        <w:rPr>
          <w:rFonts w:ascii="Times New Roman" w:hAnsi="Times New Roman"/>
          <w:sz w:val="24"/>
          <w:szCs w:val="24"/>
          <w:lang w:val="en-GB"/>
        </w:rPr>
        <w:t xml:space="preserve"> and vocational secondary education qualification</w:t>
      </w:r>
      <w:r w:rsidRPr="003578DC">
        <w:rPr>
          <w:rFonts w:ascii="Times New Roman" w:hAnsi="Times New Roman"/>
          <w:i/>
          <w:iCs/>
          <w:sz w:val="24"/>
          <w:szCs w:val="24"/>
          <w:lang w:val="en-GB"/>
        </w:rPr>
        <w:t xml:space="preserve"> diploms par profesionālo vidējo izglītību</w:t>
      </w:r>
      <w:r w:rsidRPr="003578DC">
        <w:rPr>
          <w:rFonts w:ascii="Times New Roman" w:hAnsi="Times New Roman"/>
          <w:sz w:val="24"/>
          <w:szCs w:val="24"/>
          <w:lang w:val="en-GB"/>
        </w:rPr>
        <w:t xml:space="preserve"> awarded by competent institutions in accordance with the national legislation;</w:t>
      </w:r>
    </w:p>
    <w:p w14:paraId="5FA63FD0"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254528">
        <w:rPr>
          <w:rFonts w:ascii="Times New Roman" w:hAnsi="Times New Roman"/>
          <w:sz w:val="24"/>
          <w:szCs w:val="24"/>
          <w:lang w:val="en-GB"/>
        </w:rPr>
        <w:t xml:space="preserve">2.1.1.3. in the Republic of Lithuania: secondary education qualification attested by </w:t>
      </w:r>
      <w:r w:rsidRPr="00254528">
        <w:rPr>
          <w:rFonts w:ascii="Times New Roman" w:hAnsi="Times New Roman"/>
          <w:i/>
          <w:sz w:val="24"/>
          <w:szCs w:val="24"/>
          <w:lang w:val="en-GB"/>
        </w:rPr>
        <w:t>brandos atestatas</w:t>
      </w:r>
      <w:r w:rsidRPr="00254528">
        <w:rPr>
          <w:rFonts w:ascii="Times New Roman" w:hAnsi="Times New Roman"/>
          <w:sz w:val="24"/>
          <w:szCs w:val="24"/>
          <w:lang w:val="en-GB"/>
        </w:rPr>
        <w:t xml:space="preserve"> awarded by competent institutions in accordance with the national legislation;</w:t>
      </w:r>
    </w:p>
    <w:p w14:paraId="07EAEE40"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A972F4">
        <w:rPr>
          <w:rFonts w:ascii="Times New Roman" w:hAnsi="Times New Roman"/>
          <w:sz w:val="24"/>
          <w:szCs w:val="24"/>
          <w:lang w:val="en-GB"/>
        </w:rPr>
        <w:t>2.1.2. “higher education qualifications”:</w:t>
      </w:r>
    </w:p>
    <w:p w14:paraId="5AC2BF00" w14:textId="77777777" w:rsidR="004D0541" w:rsidRPr="00E75766" w:rsidRDefault="004D0541" w:rsidP="00546E6D">
      <w:pPr>
        <w:pStyle w:val="tabteksts"/>
        <w:ind w:right="282" w:firstLine="720"/>
        <w:rPr>
          <w:rFonts w:ascii="Times New Roman" w:hAnsi="Times New Roman"/>
          <w:spacing w:val="-4"/>
          <w:sz w:val="24"/>
          <w:lang w:val="en-GB"/>
        </w:rPr>
      </w:pPr>
      <w:r w:rsidRPr="00E75766">
        <w:rPr>
          <w:rFonts w:ascii="Times New Roman" w:hAnsi="Times New Roman"/>
          <w:sz w:val="24"/>
          <w:lang w:val="en-GB"/>
        </w:rPr>
        <w:t xml:space="preserve">2.1.2.1. In the Republic of Estonia: </w:t>
      </w:r>
      <w:r w:rsidRPr="00E75766">
        <w:rPr>
          <w:rFonts w:ascii="Times New Roman" w:hAnsi="Times New Roman"/>
          <w:i/>
          <w:sz w:val="24"/>
          <w:lang w:val="en-GB"/>
        </w:rPr>
        <w:t>rakenduskõrghariduse diplom</w:t>
      </w:r>
      <w:r w:rsidRPr="00E75766">
        <w:rPr>
          <w:rFonts w:ascii="Times New Roman" w:hAnsi="Times New Roman"/>
          <w:sz w:val="24"/>
          <w:lang w:val="en-GB"/>
        </w:rPr>
        <w:t xml:space="preserve">, </w:t>
      </w:r>
      <w:r w:rsidRPr="00E75766">
        <w:rPr>
          <w:rFonts w:ascii="Times New Roman" w:hAnsi="Times New Roman"/>
          <w:i/>
          <w:sz w:val="24"/>
          <w:lang w:val="en-GB"/>
        </w:rPr>
        <w:t>bakalaureus</w:t>
      </w:r>
      <w:r w:rsidRPr="00E75766">
        <w:rPr>
          <w:rFonts w:ascii="Times New Roman" w:hAnsi="Times New Roman"/>
          <w:sz w:val="24"/>
          <w:lang w:val="en-GB"/>
        </w:rPr>
        <w:t>,</w:t>
      </w:r>
      <w:r w:rsidR="00935C41" w:rsidRPr="00E75766">
        <w:rPr>
          <w:rFonts w:ascii="Times New Roman" w:hAnsi="Times New Roman"/>
          <w:i/>
          <w:spacing w:val="-4"/>
          <w:sz w:val="24"/>
          <w:lang w:val="en-GB"/>
        </w:rPr>
        <w:t xml:space="preserve"> </w:t>
      </w:r>
      <w:r w:rsidRPr="00E75766">
        <w:rPr>
          <w:rFonts w:ascii="Times New Roman" w:hAnsi="Times New Roman"/>
          <w:i/>
          <w:sz w:val="24"/>
          <w:lang w:val="en-GB"/>
        </w:rPr>
        <w:t>magister</w:t>
      </w:r>
      <w:r w:rsidRPr="00E75766">
        <w:rPr>
          <w:rFonts w:ascii="Times New Roman" w:hAnsi="Times New Roman"/>
          <w:sz w:val="24"/>
          <w:lang w:val="en-GB"/>
        </w:rPr>
        <w:t xml:space="preserve">, </w:t>
      </w:r>
      <w:r w:rsidRPr="00E75766">
        <w:rPr>
          <w:rFonts w:ascii="Times New Roman" w:hAnsi="Times New Roman"/>
          <w:i/>
          <w:sz w:val="24"/>
          <w:lang w:val="en-GB"/>
        </w:rPr>
        <w:t>arstikraad</w:t>
      </w:r>
      <w:r w:rsidRPr="00E75766">
        <w:rPr>
          <w:rFonts w:ascii="Times New Roman" w:hAnsi="Times New Roman"/>
          <w:sz w:val="24"/>
          <w:lang w:val="en-GB"/>
        </w:rPr>
        <w:t xml:space="preserve">, </w:t>
      </w:r>
      <w:r w:rsidR="00935C41" w:rsidRPr="00E75766">
        <w:rPr>
          <w:rFonts w:ascii="Times New Roman" w:hAnsi="Times New Roman"/>
          <w:i/>
          <w:sz w:val="24"/>
          <w:lang w:val="en-GB"/>
        </w:rPr>
        <w:t>hambaarstikraad</w:t>
      </w:r>
      <w:r w:rsidR="00935C41" w:rsidRPr="00E75766">
        <w:rPr>
          <w:rFonts w:ascii="Times New Roman" w:hAnsi="Times New Roman"/>
          <w:sz w:val="24"/>
          <w:lang w:val="en-GB"/>
        </w:rPr>
        <w:t xml:space="preserve">, </w:t>
      </w:r>
      <w:r w:rsidR="00935C41" w:rsidRPr="00E75766">
        <w:rPr>
          <w:rFonts w:ascii="Times New Roman" w:hAnsi="Times New Roman"/>
          <w:i/>
          <w:spacing w:val="-4"/>
          <w:sz w:val="24"/>
          <w:lang w:val="en-GB"/>
        </w:rPr>
        <w:t xml:space="preserve">farmaatsiamagister, </w:t>
      </w:r>
      <w:r w:rsidRPr="00E75766">
        <w:rPr>
          <w:rFonts w:ascii="Times New Roman" w:hAnsi="Times New Roman"/>
          <w:i/>
          <w:sz w:val="24"/>
          <w:lang w:val="en-GB"/>
        </w:rPr>
        <w:t>loomaarstikraad</w:t>
      </w:r>
      <w:r w:rsidRPr="00E75766">
        <w:rPr>
          <w:rFonts w:ascii="Times New Roman" w:hAnsi="Times New Roman"/>
          <w:sz w:val="24"/>
          <w:lang w:val="en-GB"/>
        </w:rPr>
        <w:t xml:space="preserve">, </w:t>
      </w:r>
      <w:r w:rsidR="003578DC" w:rsidRPr="00E75766">
        <w:rPr>
          <w:rFonts w:ascii="Times New Roman" w:hAnsi="Times New Roman"/>
          <w:i/>
          <w:sz w:val="24"/>
          <w:lang w:val="en-GB"/>
        </w:rPr>
        <w:t>a</w:t>
      </w:r>
      <w:r w:rsidR="00DA0B83" w:rsidRPr="00E75766">
        <w:rPr>
          <w:rFonts w:ascii="Times New Roman" w:hAnsi="Times New Roman"/>
          <w:i/>
          <w:spacing w:val="-4"/>
          <w:sz w:val="24"/>
          <w:lang w:val="en-GB"/>
        </w:rPr>
        <w:t>rhitektuurimagister,</w:t>
      </w:r>
      <w:r w:rsidR="00DA0B83" w:rsidRPr="00E75766">
        <w:rPr>
          <w:rFonts w:ascii="Times New Roman" w:hAnsi="Times New Roman"/>
          <w:spacing w:val="-4"/>
          <w:sz w:val="24"/>
          <w:lang w:val="en-GB"/>
        </w:rPr>
        <w:t xml:space="preserve"> </w:t>
      </w:r>
      <w:r w:rsidR="003578DC" w:rsidRPr="00E75766">
        <w:rPr>
          <w:rFonts w:ascii="Times New Roman" w:hAnsi="Times New Roman"/>
          <w:i/>
          <w:spacing w:val="-4"/>
          <w:sz w:val="24"/>
          <w:lang w:val="en-GB"/>
        </w:rPr>
        <w:t>t</w:t>
      </w:r>
      <w:r w:rsidR="00DA0B83" w:rsidRPr="00E75766">
        <w:rPr>
          <w:rFonts w:ascii="Times New Roman" w:hAnsi="Times New Roman"/>
          <w:i/>
          <w:spacing w:val="-4"/>
          <w:sz w:val="24"/>
          <w:lang w:val="en-GB"/>
        </w:rPr>
        <w:t>ehnikateaduse magister,</w:t>
      </w:r>
      <w:r w:rsidR="00DA0B83" w:rsidRPr="00E75766">
        <w:rPr>
          <w:rFonts w:ascii="Times New Roman" w:hAnsi="Times New Roman"/>
          <w:spacing w:val="-4"/>
          <w:sz w:val="24"/>
          <w:lang w:val="en-GB"/>
        </w:rPr>
        <w:t xml:space="preserve"> </w:t>
      </w:r>
      <w:r w:rsidR="003578DC" w:rsidRPr="00E75766">
        <w:rPr>
          <w:rFonts w:ascii="Times New Roman" w:hAnsi="Times New Roman"/>
          <w:i/>
          <w:spacing w:val="-4"/>
          <w:sz w:val="24"/>
          <w:lang w:val="en-GB"/>
        </w:rPr>
        <w:t>h</w:t>
      </w:r>
      <w:r w:rsidR="00DA0B83" w:rsidRPr="00E75766">
        <w:rPr>
          <w:rFonts w:ascii="Times New Roman" w:hAnsi="Times New Roman"/>
          <w:i/>
          <w:spacing w:val="-4"/>
          <w:sz w:val="24"/>
          <w:lang w:val="en-GB"/>
        </w:rPr>
        <w:t xml:space="preserve">aridusteaduse magister </w:t>
      </w:r>
      <w:r w:rsidRPr="00E75766">
        <w:rPr>
          <w:rFonts w:ascii="Times New Roman" w:hAnsi="Times New Roman"/>
          <w:sz w:val="24"/>
          <w:lang w:val="en-GB"/>
        </w:rPr>
        <w:t xml:space="preserve">and </w:t>
      </w:r>
      <w:r w:rsidRPr="00E75766">
        <w:rPr>
          <w:rFonts w:ascii="Times New Roman" w:hAnsi="Times New Roman"/>
          <w:i/>
          <w:sz w:val="24"/>
          <w:lang w:val="en-GB"/>
        </w:rPr>
        <w:t>doktor</w:t>
      </w:r>
      <w:r w:rsidRPr="00E75766">
        <w:rPr>
          <w:rFonts w:ascii="Times New Roman" w:hAnsi="Times New Roman"/>
          <w:sz w:val="24"/>
          <w:lang w:val="en-GB"/>
        </w:rPr>
        <w:t xml:space="preserve"> awarded by recognised higher education institutions in accordance with the national legislation;</w:t>
      </w:r>
    </w:p>
    <w:p w14:paraId="7C265437"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E75766">
        <w:rPr>
          <w:rFonts w:ascii="Times New Roman" w:hAnsi="Times New Roman"/>
          <w:sz w:val="24"/>
          <w:szCs w:val="24"/>
          <w:lang w:val="en-GB"/>
        </w:rPr>
        <w:t xml:space="preserve">2.1.2.2. In the Republic of Latvia: </w:t>
      </w:r>
      <w:r w:rsidRPr="00E75766">
        <w:rPr>
          <w:rFonts w:ascii="Times New Roman" w:hAnsi="Times New Roman"/>
          <w:i/>
          <w:sz w:val="24"/>
          <w:szCs w:val="24"/>
          <w:lang w:val="en-GB"/>
        </w:rPr>
        <w:t>profesionālā bakalaura diploms un augstākās profesionālās kvalifikācijas diploms</w:t>
      </w:r>
      <w:r w:rsidRPr="00E75766">
        <w:rPr>
          <w:rFonts w:ascii="Times New Roman" w:hAnsi="Times New Roman"/>
          <w:sz w:val="24"/>
          <w:szCs w:val="24"/>
          <w:lang w:val="en-GB"/>
        </w:rPr>
        <w:t xml:space="preserve">, </w:t>
      </w:r>
      <w:r w:rsidR="00DA0B83" w:rsidRPr="00E75766">
        <w:rPr>
          <w:rFonts w:ascii="Times New Roman" w:hAnsi="Times New Roman"/>
          <w:i/>
          <w:sz w:val="24"/>
          <w:szCs w:val="24"/>
          <w:lang w:val="en-GB"/>
        </w:rPr>
        <w:t>bakalaura diploms</w:t>
      </w:r>
      <w:r w:rsidR="00DA0B83" w:rsidRPr="00E75766">
        <w:rPr>
          <w:rFonts w:ascii="Times New Roman" w:hAnsi="Times New Roman"/>
          <w:sz w:val="24"/>
          <w:szCs w:val="24"/>
          <w:lang w:val="en-GB"/>
        </w:rPr>
        <w:t xml:space="preserve">, </w:t>
      </w:r>
      <w:r w:rsidR="00DA0B83" w:rsidRPr="00E75766">
        <w:rPr>
          <w:rFonts w:ascii="Times New Roman" w:hAnsi="Times New Roman"/>
          <w:i/>
          <w:sz w:val="24"/>
          <w:szCs w:val="24"/>
          <w:lang w:val="en-GB"/>
        </w:rPr>
        <w:t>maģistra diploms</w:t>
      </w:r>
      <w:r w:rsidR="00DA0B83" w:rsidRPr="00E75766">
        <w:rPr>
          <w:rFonts w:ascii="Times New Roman" w:hAnsi="Times New Roman"/>
          <w:sz w:val="24"/>
          <w:szCs w:val="24"/>
          <w:lang w:val="en-GB"/>
        </w:rPr>
        <w:t xml:space="preserve">, </w:t>
      </w:r>
      <w:r w:rsidR="00DA0B83" w:rsidRPr="00E75766">
        <w:rPr>
          <w:rFonts w:ascii="Times New Roman" w:hAnsi="Times New Roman"/>
          <w:i/>
          <w:sz w:val="24"/>
          <w:szCs w:val="24"/>
          <w:lang w:val="en-GB"/>
        </w:rPr>
        <w:t xml:space="preserve">profesionālā maģistra diploms, </w:t>
      </w:r>
      <w:r w:rsidRPr="00E75766">
        <w:rPr>
          <w:rFonts w:ascii="Times New Roman" w:hAnsi="Times New Roman"/>
          <w:i/>
          <w:sz w:val="24"/>
          <w:szCs w:val="24"/>
          <w:lang w:val="en-GB"/>
        </w:rPr>
        <w:t>profesionālās augstākās izglītības diploms un augstākās profesionālās kvalifikācijas diploms</w:t>
      </w:r>
      <w:r w:rsidR="00BF2A03" w:rsidRPr="00E75766">
        <w:rPr>
          <w:rFonts w:ascii="Times New Roman" w:hAnsi="Times New Roman"/>
          <w:i/>
          <w:sz w:val="24"/>
          <w:szCs w:val="24"/>
          <w:lang w:val="en-GB"/>
        </w:rPr>
        <w:t xml:space="preserve"> </w:t>
      </w:r>
      <w:r w:rsidR="00BF2A03" w:rsidRPr="00E75766">
        <w:rPr>
          <w:rFonts w:ascii="Times New Roman" w:hAnsi="Times New Roman"/>
          <w:i/>
          <w:spacing w:val="-2"/>
          <w:sz w:val="24"/>
          <w:szCs w:val="24"/>
          <w:lang w:val="en-GB"/>
        </w:rPr>
        <w:t>(ārsta, zobārsta, farmaceita un veterinārārsta profesionālā kvalifikācija)</w:t>
      </w:r>
      <w:r w:rsidRPr="00E75766">
        <w:rPr>
          <w:rFonts w:ascii="Times New Roman" w:hAnsi="Times New Roman"/>
          <w:sz w:val="24"/>
          <w:szCs w:val="24"/>
          <w:lang w:val="en-GB"/>
        </w:rPr>
        <w:t xml:space="preserve">, </w:t>
      </w:r>
      <w:r w:rsidRPr="00E75766">
        <w:rPr>
          <w:rFonts w:ascii="Times New Roman" w:hAnsi="Times New Roman"/>
          <w:i/>
          <w:sz w:val="24"/>
          <w:szCs w:val="24"/>
          <w:lang w:val="en-GB"/>
        </w:rPr>
        <w:t>doktora diploms</w:t>
      </w:r>
      <w:r w:rsidRPr="00E75766">
        <w:rPr>
          <w:rFonts w:ascii="Times New Roman" w:hAnsi="Times New Roman"/>
          <w:sz w:val="24"/>
          <w:szCs w:val="24"/>
          <w:lang w:val="en-GB"/>
        </w:rPr>
        <w:t xml:space="preserve"> awarded by recognised higher education institutions in accordance with the national legislation;</w:t>
      </w:r>
    </w:p>
    <w:p w14:paraId="6579AD6D"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A972F4">
        <w:rPr>
          <w:rFonts w:ascii="Times New Roman" w:hAnsi="Times New Roman"/>
          <w:sz w:val="24"/>
          <w:szCs w:val="24"/>
          <w:lang w:val="en-GB"/>
        </w:rPr>
        <w:t xml:space="preserve">2.1.2.3. in the Republic of Lithuania: </w:t>
      </w:r>
      <w:r w:rsidRPr="00A972F4">
        <w:rPr>
          <w:rFonts w:ascii="Times New Roman" w:hAnsi="Times New Roman"/>
          <w:i/>
          <w:sz w:val="24"/>
          <w:szCs w:val="24"/>
          <w:lang w:val="en-GB"/>
        </w:rPr>
        <w:t>profesinis bakalauras</w:t>
      </w:r>
      <w:r w:rsidRPr="00A972F4">
        <w:rPr>
          <w:rFonts w:ascii="Times New Roman" w:hAnsi="Times New Roman"/>
          <w:sz w:val="24"/>
          <w:szCs w:val="24"/>
          <w:lang w:val="en-GB"/>
        </w:rPr>
        <w:t xml:space="preserve">, </w:t>
      </w:r>
      <w:r w:rsidRPr="00A972F4">
        <w:rPr>
          <w:rFonts w:ascii="Times New Roman" w:hAnsi="Times New Roman"/>
          <w:i/>
          <w:sz w:val="24"/>
          <w:szCs w:val="24"/>
          <w:lang w:val="en-GB"/>
        </w:rPr>
        <w:t>bakalauras</w:t>
      </w:r>
      <w:r w:rsidRPr="00A972F4">
        <w:rPr>
          <w:rFonts w:ascii="Times New Roman" w:hAnsi="Times New Roman"/>
          <w:sz w:val="24"/>
          <w:szCs w:val="24"/>
          <w:lang w:val="en-GB"/>
        </w:rPr>
        <w:t xml:space="preserve">, </w:t>
      </w:r>
      <w:r w:rsidRPr="00A972F4">
        <w:rPr>
          <w:rFonts w:ascii="Times New Roman" w:hAnsi="Times New Roman"/>
          <w:i/>
          <w:sz w:val="24"/>
          <w:szCs w:val="24"/>
          <w:lang w:val="en-GB"/>
        </w:rPr>
        <w:t>magistras</w:t>
      </w:r>
      <w:r w:rsidRPr="00A972F4">
        <w:rPr>
          <w:rFonts w:ascii="Times New Roman" w:hAnsi="Times New Roman"/>
          <w:sz w:val="24"/>
          <w:szCs w:val="24"/>
          <w:lang w:val="en-GB"/>
        </w:rPr>
        <w:t xml:space="preserve">, </w:t>
      </w:r>
      <w:r w:rsidRPr="00A972F4">
        <w:rPr>
          <w:rFonts w:ascii="Times New Roman" w:hAnsi="Times New Roman"/>
          <w:i/>
          <w:sz w:val="24"/>
          <w:szCs w:val="24"/>
          <w:lang w:val="en-GB"/>
        </w:rPr>
        <w:t>mokslo daktaras</w:t>
      </w:r>
      <w:r w:rsidRPr="00A972F4">
        <w:rPr>
          <w:rFonts w:ascii="Times New Roman" w:hAnsi="Times New Roman"/>
          <w:sz w:val="24"/>
          <w:szCs w:val="24"/>
          <w:lang w:val="en-GB"/>
        </w:rPr>
        <w:t xml:space="preserve">, and </w:t>
      </w:r>
      <w:r w:rsidRPr="00A972F4">
        <w:rPr>
          <w:rFonts w:ascii="Times New Roman" w:hAnsi="Times New Roman"/>
          <w:i/>
          <w:sz w:val="24"/>
          <w:szCs w:val="24"/>
          <w:lang w:val="en-GB"/>
        </w:rPr>
        <w:t>meno daktaras</w:t>
      </w:r>
      <w:r w:rsidRPr="00A972F4">
        <w:rPr>
          <w:rFonts w:ascii="Times New Roman" w:hAnsi="Times New Roman"/>
          <w:sz w:val="24"/>
          <w:szCs w:val="24"/>
          <w:lang w:val="en-GB"/>
        </w:rPr>
        <w:t xml:space="preserve"> awarded by recognised higher education </w:t>
      </w:r>
      <w:r w:rsidRPr="00BB42B0">
        <w:rPr>
          <w:rFonts w:ascii="Times New Roman" w:hAnsi="Times New Roman"/>
          <w:sz w:val="24"/>
          <w:szCs w:val="24"/>
          <w:lang w:val="en-GB"/>
        </w:rPr>
        <w:t xml:space="preserve">and research </w:t>
      </w:r>
      <w:r w:rsidRPr="00A972F4">
        <w:rPr>
          <w:rFonts w:ascii="Times New Roman" w:hAnsi="Times New Roman"/>
          <w:sz w:val="24"/>
          <w:szCs w:val="24"/>
          <w:lang w:val="en-GB"/>
        </w:rPr>
        <w:t>institutions in accordance with the national legislation.</w:t>
      </w:r>
    </w:p>
    <w:p w14:paraId="07FF1AB9"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Pr>
          <w:rFonts w:ascii="Times New Roman" w:hAnsi="Times New Roman"/>
          <w:sz w:val="24"/>
          <w:szCs w:val="24"/>
          <w:lang w:val="en-GB"/>
        </w:rPr>
        <w:t>2.2</w:t>
      </w:r>
      <w:r w:rsidRPr="00A972F4">
        <w:rPr>
          <w:rFonts w:ascii="Times New Roman" w:hAnsi="Times New Roman"/>
          <w:sz w:val="24"/>
          <w:szCs w:val="24"/>
          <w:lang w:val="en-GB"/>
        </w:rPr>
        <w:t>. Other terms shall be used as defined by t</w:t>
      </w:r>
      <w:r w:rsidRPr="00A972F4">
        <w:rPr>
          <w:rFonts w:ascii="Times New Roman" w:hAnsi="Times New Roman"/>
          <w:sz w:val="24"/>
          <w:szCs w:val="24"/>
        </w:rPr>
        <w:t xml:space="preserve">he </w:t>
      </w:r>
      <w:r w:rsidRPr="00A972F4">
        <w:rPr>
          <w:rFonts w:ascii="Times New Roman" w:hAnsi="Times New Roman"/>
          <w:sz w:val="24"/>
          <w:szCs w:val="24"/>
          <w:lang w:val="en-GB"/>
        </w:rPr>
        <w:t>Lisbon Recognition Convention.</w:t>
      </w:r>
      <w:r w:rsidR="00DA0B83">
        <w:rPr>
          <w:rFonts w:ascii="Times New Roman" w:hAnsi="Times New Roman"/>
          <w:sz w:val="24"/>
          <w:szCs w:val="24"/>
          <w:lang w:val="en-GB"/>
        </w:rPr>
        <w:t xml:space="preserve">  </w:t>
      </w:r>
    </w:p>
    <w:p w14:paraId="60B0E2CD" w14:textId="77777777" w:rsidR="004D0541" w:rsidRPr="00A972F4"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p>
    <w:p w14:paraId="7CF9CA21" w14:textId="77777777" w:rsidR="004D0541" w:rsidRDefault="004D0541" w:rsidP="004D0541">
      <w:pPr>
        <w:keepNext/>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lastRenderedPageBreak/>
        <w:t xml:space="preserve">Article 3. General Provisions for </w:t>
      </w:r>
      <w:r w:rsidRPr="006443D4">
        <w:rPr>
          <w:rFonts w:ascii="Times New Roman" w:eastAsia="Times New Roman" w:hAnsi="Times New Roman" w:cs="Times New Roman"/>
          <w:b/>
          <w:bCs/>
          <w:sz w:val="24"/>
          <w:szCs w:val="24"/>
          <w:lang w:val="en-GB" w:eastAsia="et-EE"/>
        </w:rPr>
        <w:t>Automatic Academic Recognition</w:t>
      </w:r>
    </w:p>
    <w:p w14:paraId="15CC5744" w14:textId="77777777" w:rsidR="004D0541" w:rsidRPr="00A972F4" w:rsidRDefault="004D0541" w:rsidP="004D0541">
      <w:pPr>
        <w:keepNext/>
        <w:spacing w:after="0" w:line="240" w:lineRule="auto"/>
        <w:ind w:right="282"/>
        <w:jc w:val="center"/>
        <w:rPr>
          <w:rFonts w:ascii="Times New Roman" w:eastAsia="Times New Roman" w:hAnsi="Times New Roman" w:cs="Times New Roman"/>
          <w:b/>
          <w:bCs/>
          <w:sz w:val="24"/>
          <w:szCs w:val="24"/>
          <w:lang w:val="en-GB" w:eastAsia="et-EE"/>
        </w:rPr>
      </w:pPr>
    </w:p>
    <w:p w14:paraId="5B3C882B"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A972F4">
        <w:rPr>
          <w:rFonts w:ascii="Times New Roman" w:hAnsi="Times New Roman"/>
          <w:sz w:val="24"/>
          <w:szCs w:val="24"/>
          <w:lang w:val="en-GB"/>
        </w:rPr>
        <w:t xml:space="preserve">3.1. A qualification concerning higher education awarded in </w:t>
      </w:r>
      <w:r w:rsidRPr="006443D4">
        <w:rPr>
          <w:rFonts w:ascii="Times New Roman" w:hAnsi="Times New Roman"/>
          <w:sz w:val="24"/>
          <w:szCs w:val="24"/>
          <w:lang w:val="en-GB"/>
        </w:rPr>
        <w:t>the state of</w:t>
      </w:r>
      <w:r w:rsidRPr="00A972F4">
        <w:rPr>
          <w:rFonts w:ascii="Times New Roman" w:hAnsi="Times New Roman"/>
          <w:color w:val="FF0000"/>
          <w:sz w:val="24"/>
          <w:szCs w:val="24"/>
          <w:lang w:val="en-GB"/>
        </w:rPr>
        <w:t xml:space="preserve"> </w:t>
      </w:r>
      <w:r w:rsidRPr="00A972F4">
        <w:rPr>
          <w:rFonts w:ascii="Times New Roman" w:hAnsi="Times New Roman"/>
          <w:sz w:val="24"/>
          <w:szCs w:val="24"/>
          <w:lang w:val="en-GB"/>
        </w:rPr>
        <w:t xml:space="preserve">one of the Parties, which meets the </w:t>
      </w:r>
      <w:r w:rsidRPr="006443D4">
        <w:rPr>
          <w:rFonts w:ascii="Times New Roman" w:hAnsi="Times New Roman"/>
          <w:sz w:val="24"/>
          <w:szCs w:val="24"/>
          <w:lang w:val="en-GB"/>
        </w:rPr>
        <w:t>c</w:t>
      </w:r>
      <w:r w:rsidRPr="00A972F4">
        <w:rPr>
          <w:rFonts w:ascii="Times New Roman" w:hAnsi="Times New Roman"/>
          <w:sz w:val="24"/>
          <w:szCs w:val="24"/>
          <w:lang w:val="en-GB"/>
        </w:rPr>
        <w:t xml:space="preserve">onditions outlined in Article 4 of this Agreement, shall be automatically </w:t>
      </w:r>
      <w:r w:rsidRPr="00C52076">
        <w:rPr>
          <w:rFonts w:ascii="Times New Roman" w:hAnsi="Times New Roman"/>
          <w:sz w:val="24"/>
          <w:szCs w:val="24"/>
          <w:lang w:val="en-GB"/>
        </w:rPr>
        <w:t>considered comparable to a qualification</w:t>
      </w:r>
      <w:r w:rsidRPr="00A972F4">
        <w:rPr>
          <w:rFonts w:ascii="Times New Roman" w:hAnsi="Times New Roman"/>
          <w:sz w:val="24"/>
          <w:szCs w:val="24"/>
          <w:lang w:val="en-GB"/>
        </w:rPr>
        <w:t xml:space="preserve"> placed on the same level in the other </w:t>
      </w:r>
      <w:r w:rsidRPr="006443D4">
        <w:rPr>
          <w:rFonts w:ascii="Times New Roman" w:hAnsi="Times New Roman"/>
          <w:sz w:val="24"/>
          <w:szCs w:val="24"/>
          <w:lang w:val="en-GB"/>
        </w:rPr>
        <w:t xml:space="preserve">states of the </w:t>
      </w:r>
      <w:r>
        <w:rPr>
          <w:rFonts w:ascii="Times New Roman" w:hAnsi="Times New Roman"/>
          <w:sz w:val="24"/>
          <w:szCs w:val="24"/>
          <w:lang w:val="en-GB"/>
        </w:rPr>
        <w:t xml:space="preserve">Parties in accordance with the </w:t>
      </w:r>
      <w:r w:rsidRPr="00B63B68">
        <w:rPr>
          <w:rFonts w:ascii="Times New Roman" w:hAnsi="Times New Roman"/>
          <w:sz w:val="24"/>
          <w:szCs w:val="24"/>
          <w:lang w:val="en-GB"/>
        </w:rPr>
        <w:t>Table of Comparability</w:t>
      </w:r>
      <w:r w:rsidRPr="00A972F4">
        <w:rPr>
          <w:rFonts w:ascii="Times New Roman" w:hAnsi="Times New Roman"/>
          <w:sz w:val="24"/>
          <w:szCs w:val="24"/>
          <w:lang w:val="en-GB"/>
        </w:rPr>
        <w:t xml:space="preserve"> without any additional formalities.</w:t>
      </w:r>
    </w:p>
    <w:p w14:paraId="3C40C9DD" w14:textId="77777777" w:rsidR="004D0541"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r w:rsidRPr="00A972F4">
        <w:rPr>
          <w:rFonts w:ascii="Times New Roman" w:hAnsi="Times New Roman"/>
          <w:sz w:val="24"/>
          <w:szCs w:val="24"/>
          <w:lang w:val="en-GB"/>
        </w:rPr>
        <w:t xml:space="preserve">3.2. In terms of access to higher education programmes or employment, </w:t>
      </w:r>
      <w:r w:rsidRPr="006443D4">
        <w:rPr>
          <w:rFonts w:ascii="Times New Roman" w:hAnsi="Times New Roman"/>
          <w:sz w:val="24"/>
          <w:szCs w:val="24"/>
          <w:lang w:val="en-GB"/>
        </w:rPr>
        <w:t>the automatic academic recognition</w:t>
      </w:r>
      <w:r w:rsidRPr="00A972F4">
        <w:rPr>
          <w:rFonts w:ascii="Times New Roman" w:hAnsi="Times New Roman"/>
          <w:sz w:val="24"/>
          <w:szCs w:val="24"/>
          <w:lang w:val="en-GB"/>
        </w:rPr>
        <w:t xml:space="preserve"> of the qualifications provisioned under this Agreement shall refer only to fulfilment of general academic requirements in terms of the required level of the qualification. It shall have no effect on the fulfilment of specific admission requirements posed by higher education institutions and/or employers for recruitment purposes.</w:t>
      </w:r>
    </w:p>
    <w:p w14:paraId="1C8D00E0" w14:textId="77777777" w:rsidR="004D0541" w:rsidRPr="00254528" w:rsidRDefault="004D0541" w:rsidP="004D0541">
      <w:pPr>
        <w:pStyle w:val="Sraopastraipa"/>
        <w:tabs>
          <w:tab w:val="left" w:pos="0"/>
        </w:tabs>
        <w:spacing w:after="0" w:line="300" w:lineRule="atLeast"/>
        <w:ind w:left="0" w:right="282" w:firstLine="720"/>
        <w:jc w:val="both"/>
        <w:rPr>
          <w:rFonts w:ascii="Times New Roman" w:hAnsi="Times New Roman"/>
          <w:sz w:val="24"/>
          <w:szCs w:val="24"/>
          <w:lang w:val="en-GB"/>
        </w:rPr>
      </w:pPr>
    </w:p>
    <w:p w14:paraId="68673FD4" w14:textId="77777777" w:rsidR="004D0541" w:rsidRDefault="004D0541" w:rsidP="004D0541">
      <w:pPr>
        <w:spacing w:after="0" w:line="240" w:lineRule="auto"/>
        <w:ind w:right="282"/>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 xml:space="preserve">Article 4. Conditions for </w:t>
      </w:r>
      <w:r w:rsidRPr="006443D4">
        <w:rPr>
          <w:rFonts w:ascii="Times New Roman" w:eastAsia="Times New Roman" w:hAnsi="Times New Roman" w:cs="Times New Roman"/>
          <w:b/>
          <w:bCs/>
          <w:sz w:val="24"/>
          <w:szCs w:val="24"/>
          <w:lang w:val="en-GB" w:eastAsia="et-EE"/>
        </w:rPr>
        <w:t>Automatic Academic Recognition</w:t>
      </w:r>
    </w:p>
    <w:p w14:paraId="5C089988" w14:textId="77777777" w:rsidR="004D0541" w:rsidRPr="00A972F4" w:rsidRDefault="004D0541" w:rsidP="004D0541">
      <w:pPr>
        <w:spacing w:after="0" w:line="240" w:lineRule="auto"/>
        <w:ind w:right="282"/>
        <w:jc w:val="center"/>
        <w:rPr>
          <w:rFonts w:ascii="Times New Roman" w:eastAsia="Times New Roman" w:hAnsi="Times New Roman" w:cs="Times New Roman"/>
          <w:b/>
          <w:bCs/>
          <w:sz w:val="24"/>
          <w:szCs w:val="24"/>
          <w:lang w:val="en-GB" w:eastAsia="et-EE"/>
        </w:rPr>
      </w:pPr>
    </w:p>
    <w:p w14:paraId="50F6D75D" w14:textId="47E5FA9E"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A972F4">
        <w:rPr>
          <w:rFonts w:ascii="Times New Roman" w:hAnsi="Times New Roman" w:cs="Times New Roman"/>
          <w:sz w:val="24"/>
          <w:szCs w:val="24"/>
          <w:lang w:val="en-GB"/>
        </w:rPr>
        <w:t xml:space="preserve">Provisions regarding </w:t>
      </w:r>
      <w:r w:rsidRPr="006443D4">
        <w:rPr>
          <w:rFonts w:ascii="Times New Roman" w:hAnsi="Times New Roman" w:cs="Times New Roman"/>
          <w:sz w:val="24"/>
          <w:szCs w:val="24"/>
          <w:lang w:val="en-GB"/>
        </w:rPr>
        <w:t>automatic academic recognition</w:t>
      </w:r>
      <w:r w:rsidRPr="00A972F4">
        <w:rPr>
          <w:rFonts w:ascii="Times New Roman" w:hAnsi="Times New Roman" w:cs="Times New Roman"/>
          <w:sz w:val="24"/>
          <w:szCs w:val="24"/>
          <w:lang w:val="en-GB"/>
        </w:rPr>
        <w:t xml:space="preserve"> of Article 3 of this Agreement shall only apply to quality assured higher education qualifications. This means that the awarding institution and/or the programme, which led to the award of the qualification, had to be accredited by an external </w:t>
      </w:r>
      <w:r w:rsidRPr="00207692">
        <w:rPr>
          <w:rFonts w:ascii="Times New Roman" w:hAnsi="Times New Roman" w:cs="Times New Roman"/>
          <w:sz w:val="24"/>
          <w:szCs w:val="24"/>
          <w:lang w:val="en-GB"/>
        </w:rPr>
        <w:t>quality assurance</w:t>
      </w:r>
      <w:r w:rsidRPr="00DC0F2B">
        <w:rPr>
          <w:rFonts w:ascii="Times New Roman" w:hAnsi="Times New Roman" w:cs="Times New Roman"/>
          <w:color w:val="FF0000"/>
          <w:sz w:val="24"/>
          <w:szCs w:val="24"/>
          <w:lang w:val="en-GB"/>
        </w:rPr>
        <w:t xml:space="preserve"> </w:t>
      </w:r>
      <w:r w:rsidRPr="00A972F4">
        <w:rPr>
          <w:rFonts w:ascii="Times New Roman" w:hAnsi="Times New Roman" w:cs="Times New Roman"/>
          <w:sz w:val="24"/>
          <w:szCs w:val="24"/>
          <w:lang w:val="en-GB"/>
        </w:rPr>
        <w:t>agency, which applies the principles of the E</w:t>
      </w:r>
      <w:r w:rsidR="007C4035">
        <w:rPr>
          <w:rFonts w:ascii="Times New Roman" w:hAnsi="Times New Roman" w:cs="Times New Roman"/>
          <w:sz w:val="24"/>
          <w:szCs w:val="24"/>
          <w:lang w:val="en-GB"/>
        </w:rPr>
        <w:t>SG</w:t>
      </w:r>
      <w:r w:rsidRPr="00A972F4">
        <w:rPr>
          <w:rFonts w:ascii="Times New Roman" w:hAnsi="Times New Roman" w:cs="Times New Roman"/>
          <w:sz w:val="24"/>
          <w:szCs w:val="24"/>
          <w:lang w:val="en-GB"/>
        </w:rPr>
        <w:t>, at the time of the award of the qualification.</w:t>
      </w:r>
    </w:p>
    <w:p w14:paraId="28B0E646" w14:textId="77777777" w:rsidR="004D0541" w:rsidRPr="00254528" w:rsidRDefault="004D0541" w:rsidP="004D0541">
      <w:pPr>
        <w:tabs>
          <w:tab w:val="left" w:pos="0"/>
        </w:tabs>
        <w:spacing w:after="0" w:line="300" w:lineRule="atLeast"/>
        <w:ind w:right="282"/>
        <w:jc w:val="both"/>
        <w:rPr>
          <w:rFonts w:ascii="Times New Roman" w:hAnsi="Times New Roman" w:cs="Times New Roman"/>
          <w:sz w:val="24"/>
          <w:szCs w:val="24"/>
          <w:lang w:val="en-GB"/>
        </w:rPr>
      </w:pPr>
    </w:p>
    <w:p w14:paraId="257EDCF4" w14:textId="77777777" w:rsidR="004D0541" w:rsidRDefault="004D0541" w:rsidP="004D0541">
      <w:pPr>
        <w:spacing w:after="0" w:line="240" w:lineRule="auto"/>
        <w:ind w:left="426" w:right="282" w:hanging="426"/>
        <w:jc w:val="center"/>
        <w:rPr>
          <w:rFonts w:ascii="Times New Roman" w:eastAsia="Times New Roman" w:hAnsi="Times New Roman" w:cs="Times New Roman"/>
          <w:b/>
          <w:bCs/>
          <w:sz w:val="24"/>
          <w:szCs w:val="24"/>
          <w:lang w:val="en-GB" w:eastAsia="et-EE"/>
        </w:rPr>
      </w:pPr>
      <w:r w:rsidRPr="00A972F4">
        <w:rPr>
          <w:rFonts w:ascii="Times New Roman" w:eastAsia="Times New Roman" w:hAnsi="Times New Roman" w:cs="Times New Roman"/>
          <w:b/>
          <w:bCs/>
          <w:sz w:val="24"/>
          <w:szCs w:val="24"/>
          <w:lang w:val="en-GB" w:eastAsia="et-EE"/>
        </w:rPr>
        <w:t>Article 5. Information Provision and Exchange</w:t>
      </w:r>
    </w:p>
    <w:p w14:paraId="0EEF4819" w14:textId="77777777" w:rsidR="004D0541" w:rsidRPr="00A972F4" w:rsidRDefault="004D0541" w:rsidP="004D0541">
      <w:pPr>
        <w:spacing w:after="0" w:line="240" w:lineRule="auto"/>
        <w:ind w:left="426" w:right="282" w:hanging="426"/>
        <w:jc w:val="center"/>
        <w:rPr>
          <w:rFonts w:ascii="Times New Roman" w:eastAsia="Times New Roman" w:hAnsi="Times New Roman" w:cs="Times New Roman"/>
          <w:b/>
          <w:bCs/>
          <w:sz w:val="24"/>
          <w:szCs w:val="24"/>
          <w:lang w:val="en-GB" w:eastAsia="et-EE"/>
        </w:rPr>
      </w:pPr>
    </w:p>
    <w:p w14:paraId="0CAD9731" w14:textId="0BCAA2E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A972F4">
        <w:rPr>
          <w:rFonts w:ascii="Times New Roman" w:hAnsi="Times New Roman" w:cs="Times New Roman"/>
          <w:sz w:val="24"/>
          <w:szCs w:val="24"/>
          <w:lang w:val="en-GB"/>
        </w:rPr>
        <w:t>5.1. The Parties shall make information about this Agreement and its effects widely available to the general public. Information about th</w:t>
      </w:r>
      <w:r w:rsidR="00B100BC">
        <w:rPr>
          <w:rFonts w:ascii="Times New Roman" w:hAnsi="Times New Roman" w:cs="Times New Roman"/>
          <w:sz w:val="24"/>
          <w:szCs w:val="24"/>
          <w:lang w:val="en-GB"/>
        </w:rPr>
        <w:t>is</w:t>
      </w:r>
      <w:r w:rsidRPr="00A972F4">
        <w:rPr>
          <w:rFonts w:ascii="Times New Roman" w:hAnsi="Times New Roman" w:cs="Times New Roman"/>
          <w:sz w:val="24"/>
          <w:szCs w:val="24"/>
          <w:lang w:val="en-GB"/>
        </w:rPr>
        <w:t xml:space="preserve"> Agreement and its text shall be available on the websites of the national ENIC/NARIC offices of each of the states.</w:t>
      </w:r>
    </w:p>
    <w:p w14:paraId="7A8DD770"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A972F4">
        <w:rPr>
          <w:rFonts w:ascii="Times New Roman" w:hAnsi="Times New Roman" w:cs="Times New Roman"/>
          <w:sz w:val="24"/>
          <w:szCs w:val="24"/>
          <w:lang w:val="en-GB"/>
        </w:rPr>
        <w:t xml:space="preserve">5.2. The national ENIC/NARIC offices shall provide information on the education systems of the states and application of this Agreement to the </w:t>
      </w:r>
      <w:r w:rsidRPr="006443D4">
        <w:rPr>
          <w:rFonts w:ascii="Times New Roman" w:hAnsi="Times New Roman" w:cs="Times New Roman"/>
          <w:sz w:val="24"/>
          <w:szCs w:val="24"/>
          <w:lang w:val="en-GB"/>
        </w:rPr>
        <w:t>p</w:t>
      </w:r>
      <w:r w:rsidRPr="00A972F4">
        <w:rPr>
          <w:rFonts w:ascii="Times New Roman" w:hAnsi="Times New Roman" w:cs="Times New Roman"/>
          <w:sz w:val="24"/>
          <w:szCs w:val="24"/>
          <w:lang w:val="en-GB"/>
        </w:rPr>
        <w:t xml:space="preserve">arties concerned. </w:t>
      </w:r>
    </w:p>
    <w:p w14:paraId="2E8EDD13"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A972F4">
        <w:rPr>
          <w:rFonts w:ascii="Times New Roman" w:hAnsi="Times New Roman" w:cs="Times New Roman"/>
          <w:sz w:val="24"/>
          <w:szCs w:val="24"/>
          <w:lang w:val="en-GB"/>
        </w:rPr>
        <w:t>5.3. The Parties shall draw up a list of higher education institutions and/or programmes recognised and accredited in accordance with the legislation of the states. The lists shall be publicly available:</w:t>
      </w:r>
    </w:p>
    <w:p w14:paraId="39C3DF45"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A972F4">
        <w:rPr>
          <w:rFonts w:ascii="Times New Roman" w:hAnsi="Times New Roman" w:cs="Times New Roman"/>
          <w:sz w:val="24"/>
          <w:szCs w:val="24"/>
          <w:lang w:val="en-GB"/>
        </w:rPr>
        <w:t xml:space="preserve">5.3.1. </w:t>
      </w:r>
      <w:r>
        <w:rPr>
          <w:rFonts w:ascii="Times New Roman" w:hAnsi="Times New Roman" w:cs="Times New Roman"/>
          <w:sz w:val="24"/>
          <w:szCs w:val="24"/>
          <w:lang w:val="en-GB"/>
        </w:rPr>
        <w:t>f</w:t>
      </w:r>
      <w:r w:rsidRPr="00A972F4">
        <w:rPr>
          <w:rFonts w:ascii="Times New Roman" w:hAnsi="Times New Roman" w:cs="Times New Roman"/>
          <w:sz w:val="24"/>
          <w:szCs w:val="24"/>
          <w:lang w:val="en-GB"/>
        </w:rPr>
        <w:t xml:space="preserve">or the Republic of Estonia at: </w:t>
      </w:r>
      <w:hyperlink r:id="rId7" w:history="1">
        <w:r w:rsidRPr="00A972F4">
          <w:rPr>
            <w:rStyle w:val="Hipersaitas"/>
            <w:rFonts w:ascii="Times New Roman" w:hAnsi="Times New Roman" w:cs="Times New Roman"/>
            <w:sz w:val="24"/>
            <w:szCs w:val="24"/>
            <w:lang w:val="en-GB"/>
          </w:rPr>
          <w:t>www.archimedes.ee/enic</w:t>
        </w:r>
      </w:hyperlink>
      <w:r w:rsidRPr="00A972F4">
        <w:rPr>
          <w:rFonts w:ascii="Times New Roman" w:hAnsi="Times New Roman" w:cs="Times New Roman"/>
          <w:sz w:val="24"/>
          <w:szCs w:val="24"/>
          <w:lang w:val="en-GB"/>
        </w:rPr>
        <w:t xml:space="preserve"> </w:t>
      </w:r>
    </w:p>
    <w:p w14:paraId="2A592AD7"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254528">
        <w:rPr>
          <w:rFonts w:ascii="Times New Roman" w:hAnsi="Times New Roman" w:cs="Times New Roman"/>
          <w:sz w:val="24"/>
          <w:szCs w:val="24"/>
          <w:lang w:val="en-GB"/>
        </w:rPr>
        <w:t>5.3</w:t>
      </w:r>
      <w:r>
        <w:rPr>
          <w:rFonts w:ascii="Times New Roman" w:hAnsi="Times New Roman" w:cs="Times New Roman"/>
          <w:sz w:val="24"/>
          <w:szCs w:val="24"/>
          <w:lang w:val="en-GB"/>
        </w:rPr>
        <w:t>.2. f</w:t>
      </w:r>
      <w:r w:rsidRPr="00254528">
        <w:rPr>
          <w:rFonts w:ascii="Times New Roman" w:hAnsi="Times New Roman" w:cs="Times New Roman"/>
          <w:sz w:val="24"/>
          <w:szCs w:val="24"/>
          <w:lang w:val="en-GB"/>
        </w:rPr>
        <w:t xml:space="preserve">or the Republic of Latvia at: </w:t>
      </w:r>
      <w:hyperlink r:id="rId8" w:history="1">
        <w:r w:rsidRPr="00254528">
          <w:rPr>
            <w:rStyle w:val="Hipersaitas"/>
            <w:rFonts w:ascii="Times New Roman" w:hAnsi="Times New Roman" w:cs="Times New Roman"/>
            <w:sz w:val="24"/>
            <w:szCs w:val="24"/>
            <w:lang w:val="en-GB"/>
          </w:rPr>
          <w:t>www.aic.lv</w:t>
        </w:r>
      </w:hyperlink>
      <w:r w:rsidRPr="00254528">
        <w:rPr>
          <w:rFonts w:ascii="Times New Roman" w:hAnsi="Times New Roman" w:cs="Times New Roman"/>
          <w:sz w:val="24"/>
          <w:szCs w:val="24"/>
          <w:lang w:val="en-GB"/>
        </w:rPr>
        <w:t xml:space="preserve"> </w:t>
      </w:r>
    </w:p>
    <w:p w14:paraId="39CD4C9A" w14:textId="77777777" w:rsidR="004D0541"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r w:rsidRPr="00254528">
        <w:rPr>
          <w:rFonts w:ascii="Times New Roman" w:hAnsi="Times New Roman" w:cs="Times New Roman"/>
          <w:sz w:val="24"/>
          <w:szCs w:val="24"/>
          <w:lang w:val="en-GB"/>
        </w:rPr>
        <w:t>5.3</w:t>
      </w:r>
      <w:r>
        <w:rPr>
          <w:rFonts w:ascii="Times New Roman" w:hAnsi="Times New Roman" w:cs="Times New Roman"/>
          <w:sz w:val="24"/>
          <w:szCs w:val="24"/>
          <w:lang w:val="en-GB"/>
        </w:rPr>
        <w:t>.3. f</w:t>
      </w:r>
      <w:r w:rsidRPr="00254528">
        <w:rPr>
          <w:rFonts w:ascii="Times New Roman" w:hAnsi="Times New Roman" w:cs="Times New Roman"/>
          <w:sz w:val="24"/>
          <w:szCs w:val="24"/>
          <w:lang w:val="en-GB"/>
        </w:rPr>
        <w:t xml:space="preserve">or the Republic of Lithuania at </w:t>
      </w:r>
      <w:hyperlink r:id="rId9" w:history="1">
        <w:r w:rsidRPr="00254528">
          <w:rPr>
            <w:rStyle w:val="Hipersaitas"/>
            <w:rFonts w:ascii="Times New Roman" w:hAnsi="Times New Roman" w:cs="Times New Roman"/>
            <w:sz w:val="24"/>
            <w:szCs w:val="24"/>
            <w:lang w:val="en-GB"/>
          </w:rPr>
          <w:t>www.aikos.smm.lt</w:t>
        </w:r>
      </w:hyperlink>
      <w:r w:rsidRPr="00254528">
        <w:rPr>
          <w:rFonts w:ascii="Times New Roman" w:hAnsi="Times New Roman" w:cs="Times New Roman"/>
          <w:sz w:val="24"/>
          <w:szCs w:val="24"/>
          <w:lang w:val="en-GB"/>
        </w:rPr>
        <w:t xml:space="preserve">. </w:t>
      </w:r>
    </w:p>
    <w:p w14:paraId="14008943" w14:textId="77777777" w:rsidR="004D0541" w:rsidRPr="00587A22" w:rsidRDefault="004D0541" w:rsidP="004D0541">
      <w:pPr>
        <w:tabs>
          <w:tab w:val="left" w:pos="0"/>
        </w:tabs>
        <w:spacing w:after="0" w:line="300" w:lineRule="atLeast"/>
        <w:ind w:right="282" w:firstLine="720"/>
        <w:jc w:val="both"/>
        <w:rPr>
          <w:rFonts w:ascii="Times New Roman" w:hAnsi="Times New Roman" w:cs="Times New Roman"/>
          <w:sz w:val="24"/>
          <w:szCs w:val="24"/>
          <w:lang w:val="en-GB"/>
        </w:rPr>
      </w:pPr>
    </w:p>
    <w:p w14:paraId="739E9698" w14:textId="77777777" w:rsidR="004D0541" w:rsidRDefault="004D0541" w:rsidP="004D0541">
      <w:pPr>
        <w:spacing w:after="0" w:line="300" w:lineRule="atLeast"/>
        <w:ind w:left="426" w:right="282" w:hanging="426"/>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Article 6. </w:t>
      </w:r>
      <w:r w:rsidRPr="00A972F4">
        <w:rPr>
          <w:rFonts w:ascii="Times New Roman" w:hAnsi="Times New Roman" w:cs="Times New Roman"/>
          <w:b/>
          <w:sz w:val="24"/>
          <w:szCs w:val="24"/>
          <w:lang w:val="en-GB"/>
        </w:rPr>
        <w:t>Entry into Force, Amendment, and Termination</w:t>
      </w:r>
    </w:p>
    <w:p w14:paraId="26043B75" w14:textId="77777777" w:rsidR="004D0541" w:rsidRPr="00A972F4" w:rsidRDefault="004D0541" w:rsidP="004D0541">
      <w:pPr>
        <w:spacing w:after="0" w:line="300" w:lineRule="atLeast"/>
        <w:ind w:left="426" w:right="282" w:hanging="426"/>
        <w:jc w:val="center"/>
        <w:rPr>
          <w:rFonts w:ascii="Times New Roman" w:hAnsi="Times New Roman" w:cs="Times New Roman"/>
          <w:b/>
          <w:sz w:val="24"/>
          <w:szCs w:val="24"/>
          <w:lang w:val="en-GB"/>
        </w:rPr>
      </w:pPr>
    </w:p>
    <w:p w14:paraId="0B69C343" w14:textId="4F39508C" w:rsidR="004D0541" w:rsidRDefault="004D0541" w:rsidP="004D0541">
      <w:pPr>
        <w:shd w:val="clear" w:color="auto" w:fill="FFFFFF"/>
        <w:spacing w:after="0" w:line="300" w:lineRule="atLeast"/>
        <w:ind w:right="282" w:firstLine="720"/>
        <w:jc w:val="both"/>
        <w:rPr>
          <w:rFonts w:ascii="Times New Roman" w:hAnsi="Times New Roman" w:cs="Times New Roman"/>
          <w:sz w:val="24"/>
          <w:szCs w:val="24"/>
          <w:lang w:val="en"/>
        </w:rPr>
      </w:pPr>
      <w:r w:rsidRPr="00A972F4">
        <w:rPr>
          <w:rFonts w:ascii="Times New Roman" w:hAnsi="Times New Roman" w:cs="Times New Roman"/>
          <w:sz w:val="24"/>
          <w:szCs w:val="24"/>
          <w:lang w:val="en"/>
        </w:rPr>
        <w:t xml:space="preserve">6.1. </w:t>
      </w:r>
      <w:r w:rsidR="007A3585">
        <w:rPr>
          <w:rFonts w:ascii="Times New Roman" w:hAnsi="Times New Roman" w:cs="Times New Roman"/>
          <w:sz w:val="24"/>
          <w:szCs w:val="24"/>
          <w:lang w:val="en"/>
        </w:rPr>
        <w:t xml:space="preserve">Upon the entry into force of this </w:t>
      </w:r>
      <w:r w:rsidRPr="00A972F4">
        <w:rPr>
          <w:rFonts w:ascii="Times New Roman" w:hAnsi="Times New Roman" w:cs="Times New Roman"/>
          <w:sz w:val="24"/>
          <w:szCs w:val="24"/>
          <w:lang w:val="en"/>
        </w:rPr>
        <w:t>Agreement</w:t>
      </w:r>
      <w:r w:rsidR="007A3585">
        <w:rPr>
          <w:rFonts w:ascii="Times New Roman" w:hAnsi="Times New Roman" w:cs="Times New Roman"/>
          <w:sz w:val="24"/>
          <w:szCs w:val="24"/>
          <w:lang w:val="en"/>
        </w:rPr>
        <w:t>,</w:t>
      </w:r>
      <w:r w:rsidRPr="00A972F4">
        <w:rPr>
          <w:rFonts w:ascii="Times New Roman" w:hAnsi="Times New Roman" w:cs="Times New Roman"/>
          <w:sz w:val="24"/>
          <w:szCs w:val="24"/>
          <w:lang w:val="en"/>
        </w:rPr>
        <w:t xml:space="preserve"> the </w:t>
      </w:r>
      <w:r w:rsidRPr="00A972F4">
        <w:rPr>
          <w:rFonts w:ascii="Times New Roman" w:eastAsia="Times New Roman" w:hAnsi="Times New Roman" w:cs="Times New Roman"/>
          <w:sz w:val="24"/>
          <w:szCs w:val="24"/>
          <w:lang w:val="en-GB" w:eastAsia="et-EE"/>
        </w:rPr>
        <w:t>A</w:t>
      </w:r>
      <w:r w:rsidRPr="00A972F4">
        <w:rPr>
          <w:rFonts w:ascii="Times New Roman" w:eastAsia="Times New Roman" w:hAnsi="Times New Roman" w:cs="Times New Roman"/>
          <w:bCs/>
          <w:sz w:val="24"/>
          <w:szCs w:val="24"/>
          <w:lang w:val="en-GB" w:eastAsia="et-EE"/>
        </w:rPr>
        <w:t xml:space="preserve">greement </w:t>
      </w:r>
      <w:r w:rsidR="007A3585">
        <w:rPr>
          <w:rFonts w:ascii="Times New Roman" w:eastAsia="Times New Roman" w:hAnsi="Times New Roman" w:cs="Times New Roman"/>
          <w:bCs/>
          <w:sz w:val="24"/>
          <w:szCs w:val="24"/>
          <w:lang w:val="en-GB" w:eastAsia="et-EE"/>
        </w:rPr>
        <w:t>a</w:t>
      </w:r>
      <w:r w:rsidRPr="00A972F4">
        <w:rPr>
          <w:rFonts w:ascii="Times New Roman" w:eastAsia="Times New Roman" w:hAnsi="Times New Roman" w:cs="Times New Roman"/>
          <w:bCs/>
          <w:sz w:val="24"/>
          <w:szCs w:val="24"/>
          <w:lang w:val="en-GB" w:eastAsia="et-EE"/>
        </w:rPr>
        <w:t>mong the Governm</w:t>
      </w:r>
      <w:r>
        <w:rPr>
          <w:rFonts w:ascii="Times New Roman" w:eastAsia="Times New Roman" w:hAnsi="Times New Roman" w:cs="Times New Roman"/>
          <w:bCs/>
          <w:sz w:val="24"/>
          <w:szCs w:val="24"/>
          <w:lang w:val="en-GB" w:eastAsia="et-EE"/>
        </w:rPr>
        <w:t xml:space="preserve">ent of the Republic of </w:t>
      </w:r>
      <w:r w:rsidR="00CC3A57">
        <w:rPr>
          <w:rFonts w:ascii="Times New Roman" w:eastAsia="Times New Roman" w:hAnsi="Times New Roman" w:cs="Times New Roman"/>
          <w:bCs/>
          <w:sz w:val="24"/>
          <w:szCs w:val="24"/>
          <w:lang w:val="en-GB" w:eastAsia="et-EE"/>
        </w:rPr>
        <w:t>Estonia</w:t>
      </w:r>
      <w:r w:rsidRPr="00A972F4">
        <w:rPr>
          <w:rFonts w:ascii="Times New Roman" w:eastAsia="Times New Roman" w:hAnsi="Times New Roman" w:cs="Times New Roman"/>
          <w:bCs/>
          <w:sz w:val="24"/>
          <w:szCs w:val="24"/>
          <w:lang w:val="en-GB" w:eastAsia="et-EE"/>
        </w:rPr>
        <w:t>, the Gover</w:t>
      </w:r>
      <w:r>
        <w:rPr>
          <w:rFonts w:ascii="Times New Roman" w:eastAsia="Times New Roman" w:hAnsi="Times New Roman" w:cs="Times New Roman"/>
          <w:bCs/>
          <w:sz w:val="24"/>
          <w:szCs w:val="24"/>
          <w:lang w:val="en-GB" w:eastAsia="et-EE"/>
        </w:rPr>
        <w:t xml:space="preserve">nment of the Republic of </w:t>
      </w:r>
      <w:r w:rsidR="00CC3A57">
        <w:rPr>
          <w:rFonts w:ascii="Times New Roman" w:eastAsia="Times New Roman" w:hAnsi="Times New Roman" w:cs="Times New Roman"/>
          <w:bCs/>
          <w:sz w:val="24"/>
          <w:szCs w:val="24"/>
          <w:lang w:val="en-GB" w:eastAsia="et-EE"/>
        </w:rPr>
        <w:t>Latvia</w:t>
      </w:r>
      <w:r w:rsidR="00CC3A57" w:rsidRPr="00A972F4">
        <w:rPr>
          <w:rFonts w:ascii="Times New Roman" w:eastAsia="Times New Roman" w:hAnsi="Times New Roman" w:cs="Times New Roman"/>
          <w:bCs/>
          <w:sz w:val="24"/>
          <w:szCs w:val="24"/>
          <w:lang w:val="en-GB" w:eastAsia="et-EE"/>
        </w:rPr>
        <w:t xml:space="preserve"> </w:t>
      </w:r>
      <w:r w:rsidRPr="00A972F4">
        <w:rPr>
          <w:rFonts w:ascii="Times New Roman" w:eastAsia="Times New Roman" w:hAnsi="Times New Roman" w:cs="Times New Roman"/>
          <w:bCs/>
          <w:sz w:val="24"/>
          <w:szCs w:val="24"/>
          <w:lang w:val="en-GB" w:eastAsia="et-EE"/>
        </w:rPr>
        <w:t>and the Gove</w:t>
      </w:r>
      <w:r>
        <w:rPr>
          <w:rFonts w:ascii="Times New Roman" w:eastAsia="Times New Roman" w:hAnsi="Times New Roman" w:cs="Times New Roman"/>
          <w:bCs/>
          <w:sz w:val="24"/>
          <w:szCs w:val="24"/>
          <w:lang w:val="en-GB" w:eastAsia="et-EE"/>
        </w:rPr>
        <w:t>rnment of the Republic of L</w:t>
      </w:r>
      <w:r w:rsidR="00CC3A57">
        <w:rPr>
          <w:rFonts w:ascii="Times New Roman" w:eastAsia="Times New Roman" w:hAnsi="Times New Roman" w:cs="Times New Roman"/>
          <w:bCs/>
          <w:sz w:val="24"/>
          <w:szCs w:val="24"/>
          <w:lang w:val="en-GB" w:eastAsia="et-EE"/>
        </w:rPr>
        <w:t>ithuania</w:t>
      </w:r>
      <w:r w:rsidRPr="00A972F4">
        <w:rPr>
          <w:rFonts w:ascii="Times New Roman" w:eastAsia="Times New Roman" w:hAnsi="Times New Roman" w:cs="Times New Roman"/>
          <w:bCs/>
          <w:sz w:val="24"/>
          <w:szCs w:val="24"/>
          <w:lang w:val="en-GB" w:eastAsia="et-EE"/>
        </w:rPr>
        <w:t xml:space="preserve"> on the Academic Recognition of Educational Qualifications in the Baltic Educational Space</w:t>
      </w:r>
      <w:r w:rsidR="007A3585">
        <w:rPr>
          <w:rFonts w:ascii="Times New Roman" w:eastAsia="Times New Roman" w:hAnsi="Times New Roman" w:cs="Times New Roman"/>
          <w:bCs/>
          <w:sz w:val="24"/>
          <w:szCs w:val="24"/>
          <w:lang w:val="en-GB" w:eastAsia="et-EE"/>
        </w:rPr>
        <w:t>,</w:t>
      </w:r>
      <w:r w:rsidRPr="00A972F4">
        <w:rPr>
          <w:rFonts w:ascii="Times New Roman" w:eastAsia="Times New Roman" w:hAnsi="Times New Roman" w:cs="Times New Roman"/>
          <w:bCs/>
          <w:sz w:val="24"/>
          <w:szCs w:val="24"/>
          <w:lang w:val="en-GB" w:eastAsia="et-EE"/>
        </w:rPr>
        <w:t xml:space="preserve"> si</w:t>
      </w:r>
      <w:r w:rsidRPr="00A972F4">
        <w:rPr>
          <w:rFonts w:ascii="Times New Roman" w:eastAsia="Times New Roman" w:hAnsi="Times New Roman" w:cs="Times New Roman"/>
          <w:sz w:val="24"/>
          <w:szCs w:val="24"/>
          <w:lang w:val="en-GB" w:eastAsia="et-EE"/>
        </w:rPr>
        <w:t xml:space="preserve">gned </w:t>
      </w:r>
      <w:r w:rsidR="00CC67ED">
        <w:rPr>
          <w:rFonts w:ascii="Times New Roman" w:eastAsia="Times New Roman" w:hAnsi="Times New Roman" w:cs="Times New Roman"/>
          <w:sz w:val="24"/>
          <w:szCs w:val="24"/>
          <w:lang w:val="en-GB" w:eastAsia="et-EE"/>
        </w:rPr>
        <w:t xml:space="preserve">in Tallinn </w:t>
      </w:r>
      <w:r w:rsidRPr="00A972F4">
        <w:rPr>
          <w:rFonts w:ascii="Times New Roman" w:eastAsia="Times New Roman" w:hAnsi="Times New Roman" w:cs="Times New Roman"/>
          <w:sz w:val="24"/>
          <w:szCs w:val="24"/>
          <w:lang w:val="en-GB" w:eastAsia="et-EE"/>
        </w:rPr>
        <w:t>on 18 February 2000</w:t>
      </w:r>
      <w:r w:rsidR="0054062E">
        <w:rPr>
          <w:rFonts w:ascii="Times New Roman" w:eastAsia="Times New Roman" w:hAnsi="Times New Roman" w:cs="Times New Roman"/>
          <w:sz w:val="24"/>
          <w:szCs w:val="24"/>
          <w:lang w:val="en-GB" w:eastAsia="et-EE"/>
        </w:rPr>
        <w:t>,</w:t>
      </w:r>
      <w:r w:rsidR="007A3585">
        <w:rPr>
          <w:rFonts w:ascii="Times New Roman" w:eastAsia="Times New Roman" w:hAnsi="Times New Roman" w:cs="Times New Roman"/>
          <w:sz w:val="24"/>
          <w:szCs w:val="24"/>
          <w:lang w:val="en-GB" w:eastAsia="et-EE"/>
        </w:rPr>
        <w:t xml:space="preserve"> shall be terminated</w:t>
      </w:r>
      <w:r w:rsidRPr="00A972F4">
        <w:rPr>
          <w:rFonts w:ascii="Times New Roman" w:eastAsia="Times New Roman" w:hAnsi="Times New Roman" w:cs="Times New Roman"/>
          <w:sz w:val="24"/>
          <w:szCs w:val="24"/>
          <w:lang w:val="en-GB" w:eastAsia="et-EE"/>
        </w:rPr>
        <w:t>.</w:t>
      </w:r>
    </w:p>
    <w:p w14:paraId="737486F3" w14:textId="4D99E1C5" w:rsidR="004D0541" w:rsidRPr="007A3585" w:rsidRDefault="004D0541" w:rsidP="004D0541">
      <w:pPr>
        <w:shd w:val="clear" w:color="auto" w:fill="FFFFFF"/>
        <w:spacing w:after="0" w:line="300" w:lineRule="atLeast"/>
        <w:ind w:right="282" w:firstLine="720"/>
        <w:jc w:val="both"/>
        <w:rPr>
          <w:rFonts w:ascii="Times New Roman" w:hAnsi="Times New Roman" w:cs="Times New Roman"/>
          <w:sz w:val="24"/>
          <w:szCs w:val="24"/>
          <w:lang w:val="en"/>
        </w:rPr>
      </w:pPr>
      <w:r w:rsidRPr="00A972F4">
        <w:rPr>
          <w:rFonts w:ascii="Times New Roman" w:hAnsi="Times New Roman" w:cs="Times New Roman"/>
          <w:sz w:val="24"/>
          <w:szCs w:val="24"/>
          <w:lang w:val="en"/>
        </w:rPr>
        <w:t xml:space="preserve">6.2. </w:t>
      </w:r>
      <w:r w:rsidR="007A3585" w:rsidRPr="007A3585">
        <w:rPr>
          <w:rFonts w:ascii="Times New Roman" w:hAnsi="Times New Roman" w:cs="Times New Roman"/>
          <w:sz w:val="24"/>
          <w:szCs w:val="24"/>
          <w:lang w:val="en-US"/>
        </w:rPr>
        <w:t>Th</w:t>
      </w:r>
      <w:r w:rsidR="007E2251">
        <w:rPr>
          <w:rFonts w:ascii="Times New Roman" w:hAnsi="Times New Roman" w:cs="Times New Roman"/>
          <w:sz w:val="24"/>
          <w:szCs w:val="24"/>
          <w:lang w:val="en-US"/>
        </w:rPr>
        <w:t>is</w:t>
      </w:r>
      <w:r w:rsidR="007A3585" w:rsidRPr="007E2251">
        <w:rPr>
          <w:rFonts w:ascii="Times New Roman" w:hAnsi="Times New Roman" w:cs="Times New Roman"/>
          <w:sz w:val="24"/>
          <w:szCs w:val="24"/>
          <w:lang w:val="en-US"/>
        </w:rPr>
        <w:t xml:space="preserve"> Agreement shall enter into force on the date of receipt by the Depositary of the last written notification by the Parties through diplomatic channels confirming that the national legal procedures for the entry into force of th</w:t>
      </w:r>
      <w:r w:rsidR="007E2251">
        <w:rPr>
          <w:rFonts w:ascii="Times New Roman" w:hAnsi="Times New Roman" w:cs="Times New Roman"/>
          <w:sz w:val="24"/>
          <w:szCs w:val="24"/>
          <w:lang w:val="en-US"/>
        </w:rPr>
        <w:t>is</w:t>
      </w:r>
      <w:r w:rsidR="007A3585" w:rsidRPr="007E2251">
        <w:rPr>
          <w:rFonts w:ascii="Times New Roman" w:hAnsi="Times New Roman" w:cs="Times New Roman"/>
          <w:sz w:val="24"/>
          <w:szCs w:val="24"/>
          <w:lang w:val="en-US"/>
        </w:rPr>
        <w:t xml:space="preserve"> Agreement have been completed.</w:t>
      </w:r>
      <w:r w:rsidR="007A3585" w:rsidRPr="007A3585">
        <w:rPr>
          <w:rFonts w:ascii="Times New Roman" w:hAnsi="Times New Roman" w:cs="Times New Roman"/>
          <w:sz w:val="24"/>
          <w:szCs w:val="24"/>
          <w:lang w:val="en-US"/>
        </w:rPr>
        <w:t xml:space="preserve"> </w:t>
      </w:r>
      <w:r w:rsidR="007A3585" w:rsidRPr="007E2251">
        <w:rPr>
          <w:rFonts w:ascii="Times New Roman" w:hAnsi="Times New Roman" w:cs="Times New Roman"/>
          <w:sz w:val="24"/>
          <w:szCs w:val="24"/>
          <w:lang w:val="en-US"/>
        </w:rPr>
        <w:t>The Government of the Republic of Latvia shall act as the depositary of th</w:t>
      </w:r>
      <w:r w:rsidR="007E2251">
        <w:rPr>
          <w:rFonts w:ascii="Times New Roman" w:hAnsi="Times New Roman" w:cs="Times New Roman"/>
          <w:sz w:val="24"/>
          <w:szCs w:val="24"/>
          <w:lang w:val="en-US"/>
        </w:rPr>
        <w:t>is</w:t>
      </w:r>
      <w:r w:rsidR="007A3585" w:rsidRPr="007E2251">
        <w:rPr>
          <w:rFonts w:ascii="Times New Roman" w:hAnsi="Times New Roman" w:cs="Times New Roman"/>
          <w:sz w:val="24"/>
          <w:szCs w:val="24"/>
          <w:lang w:val="en-US"/>
        </w:rPr>
        <w:t xml:space="preserve"> Agreement.</w:t>
      </w:r>
    </w:p>
    <w:p w14:paraId="586A1F86" w14:textId="2CF982E7" w:rsidR="004D0541" w:rsidRDefault="004D0541" w:rsidP="004D0541">
      <w:pPr>
        <w:shd w:val="clear" w:color="auto" w:fill="FFFFFF"/>
        <w:spacing w:after="0" w:line="300" w:lineRule="atLeast"/>
        <w:ind w:right="282" w:firstLine="720"/>
        <w:jc w:val="both"/>
        <w:rPr>
          <w:rFonts w:ascii="Times New Roman" w:hAnsi="Times New Roman" w:cs="Times New Roman"/>
          <w:sz w:val="24"/>
          <w:szCs w:val="24"/>
          <w:lang w:val="en"/>
        </w:rPr>
      </w:pPr>
      <w:r w:rsidRPr="00A972F4">
        <w:rPr>
          <w:rFonts w:ascii="Times New Roman" w:hAnsi="Times New Roman" w:cs="Times New Roman"/>
          <w:color w:val="000000"/>
          <w:sz w:val="24"/>
          <w:szCs w:val="24"/>
        </w:rPr>
        <w:t xml:space="preserve">6.3. </w:t>
      </w:r>
      <w:r w:rsidRPr="00A972F4">
        <w:rPr>
          <w:rFonts w:ascii="Times New Roman" w:hAnsi="Times New Roman" w:cs="Times New Roman"/>
          <w:color w:val="000000"/>
          <w:sz w:val="24"/>
          <w:szCs w:val="24"/>
          <w:lang w:val="en-GB"/>
        </w:rPr>
        <w:t>Th</w:t>
      </w:r>
      <w:r w:rsidR="007A3585">
        <w:rPr>
          <w:rFonts w:ascii="Times New Roman" w:hAnsi="Times New Roman" w:cs="Times New Roman"/>
          <w:color w:val="000000"/>
          <w:sz w:val="24"/>
          <w:szCs w:val="24"/>
          <w:lang w:val="en-GB"/>
        </w:rPr>
        <w:t>is</w:t>
      </w:r>
      <w:r w:rsidRPr="00A972F4">
        <w:rPr>
          <w:rFonts w:ascii="Times New Roman" w:hAnsi="Times New Roman" w:cs="Times New Roman"/>
          <w:color w:val="000000"/>
          <w:sz w:val="24"/>
          <w:szCs w:val="24"/>
          <w:lang w:val="en-GB"/>
        </w:rPr>
        <w:t xml:space="preserve"> Agreement may be amended through mutual written agreement of the Parties. The amendments shall be documented in separate protocols, which shall constitute an integral part </w:t>
      </w:r>
      <w:r w:rsidRPr="00A972F4">
        <w:rPr>
          <w:rFonts w:ascii="Times New Roman" w:hAnsi="Times New Roman" w:cs="Times New Roman"/>
          <w:color w:val="000000"/>
          <w:sz w:val="24"/>
          <w:szCs w:val="24"/>
          <w:lang w:val="en-GB"/>
        </w:rPr>
        <w:lastRenderedPageBreak/>
        <w:t xml:space="preserve">of this Agreement and shall enter into force </w:t>
      </w:r>
      <w:r w:rsidRPr="00A972F4">
        <w:rPr>
          <w:rFonts w:ascii="Times New Roman" w:hAnsi="Times New Roman" w:cs="Times New Roman"/>
          <w:sz w:val="24"/>
          <w:szCs w:val="24"/>
          <w:lang w:val="en-GB"/>
        </w:rPr>
        <w:t xml:space="preserve">in accordance with the procedure set out in Article </w:t>
      </w:r>
      <w:r w:rsidRPr="00A972F4">
        <w:rPr>
          <w:rFonts w:ascii="Times New Roman" w:hAnsi="Times New Roman" w:cs="Times New Roman"/>
          <w:color w:val="000000"/>
          <w:sz w:val="24"/>
          <w:szCs w:val="24"/>
          <w:lang w:val="en-GB"/>
        </w:rPr>
        <w:t>6.2 of th</w:t>
      </w:r>
      <w:r w:rsidR="007A3585">
        <w:rPr>
          <w:rFonts w:ascii="Times New Roman" w:hAnsi="Times New Roman" w:cs="Times New Roman"/>
          <w:color w:val="000000"/>
          <w:sz w:val="24"/>
          <w:szCs w:val="24"/>
          <w:lang w:val="en-GB"/>
        </w:rPr>
        <w:t>is</w:t>
      </w:r>
      <w:r w:rsidRPr="00A972F4">
        <w:rPr>
          <w:rFonts w:ascii="Times New Roman" w:hAnsi="Times New Roman" w:cs="Times New Roman"/>
          <w:color w:val="000000"/>
          <w:sz w:val="24"/>
          <w:szCs w:val="24"/>
          <w:lang w:val="en-GB"/>
        </w:rPr>
        <w:t xml:space="preserve"> Agreement.</w:t>
      </w:r>
    </w:p>
    <w:p w14:paraId="7A482C45" w14:textId="15F1622D" w:rsidR="004D0541" w:rsidRDefault="004D0541" w:rsidP="004D0541">
      <w:pPr>
        <w:shd w:val="clear" w:color="auto" w:fill="FFFFFF"/>
        <w:spacing w:after="0" w:line="300" w:lineRule="atLeast"/>
        <w:ind w:right="282" w:firstLine="720"/>
        <w:jc w:val="both"/>
        <w:rPr>
          <w:rFonts w:ascii="Times New Roman" w:hAnsi="Times New Roman" w:cs="Times New Roman"/>
          <w:sz w:val="24"/>
          <w:szCs w:val="24"/>
          <w:lang w:val="en"/>
        </w:rPr>
      </w:pPr>
      <w:r w:rsidRPr="00C52076">
        <w:rPr>
          <w:rFonts w:ascii="Times New Roman" w:hAnsi="Times New Roman" w:cs="Times New Roman"/>
          <w:sz w:val="24"/>
          <w:szCs w:val="24"/>
          <w:lang w:val="en-GB"/>
        </w:rPr>
        <w:t xml:space="preserve">6.4. </w:t>
      </w:r>
      <w:r w:rsidR="00404C50" w:rsidRPr="00C52076">
        <w:rPr>
          <w:rFonts w:ascii="Times New Roman" w:hAnsi="Times New Roman" w:cs="Times New Roman"/>
          <w:sz w:val="24"/>
          <w:szCs w:val="24"/>
          <w:lang w:val="en-GB"/>
        </w:rPr>
        <w:t>Each of the Parties can denounce t</w:t>
      </w:r>
      <w:r w:rsidRPr="00C52076">
        <w:rPr>
          <w:rFonts w:ascii="Times New Roman" w:hAnsi="Times New Roman" w:cs="Times New Roman"/>
          <w:sz w:val="24"/>
          <w:szCs w:val="24"/>
          <w:lang w:val="en-GB"/>
        </w:rPr>
        <w:t>h</w:t>
      </w:r>
      <w:r w:rsidR="004E5F91">
        <w:rPr>
          <w:rFonts w:ascii="Times New Roman" w:hAnsi="Times New Roman" w:cs="Times New Roman"/>
          <w:sz w:val="24"/>
          <w:szCs w:val="24"/>
          <w:lang w:val="en-GB"/>
        </w:rPr>
        <w:t>is</w:t>
      </w:r>
      <w:r w:rsidRPr="00C52076">
        <w:rPr>
          <w:rFonts w:ascii="Times New Roman" w:hAnsi="Times New Roman" w:cs="Times New Roman"/>
          <w:sz w:val="24"/>
          <w:szCs w:val="24"/>
          <w:lang w:val="en-GB"/>
        </w:rPr>
        <w:t xml:space="preserve"> </w:t>
      </w:r>
      <w:r w:rsidRPr="00F77EAC">
        <w:rPr>
          <w:rFonts w:ascii="Times New Roman" w:hAnsi="Times New Roman" w:cs="Times New Roman"/>
          <w:sz w:val="24"/>
          <w:szCs w:val="24"/>
          <w:lang w:val="en-GB"/>
        </w:rPr>
        <w:t xml:space="preserve">Agreement in writing </w:t>
      </w:r>
      <w:r w:rsidR="00F77EAC" w:rsidRPr="007E2251">
        <w:rPr>
          <w:rFonts w:ascii="Times New Roman" w:hAnsi="Times New Roman" w:cs="Times New Roman"/>
          <w:sz w:val="24"/>
          <w:szCs w:val="24"/>
          <w:lang w:val="en-US"/>
        </w:rPr>
        <w:t xml:space="preserve">by giving a written notification thereof to the Depositary </w:t>
      </w:r>
      <w:r w:rsidRPr="00F77EAC">
        <w:rPr>
          <w:rFonts w:ascii="Times New Roman" w:hAnsi="Times New Roman" w:cs="Times New Roman"/>
          <w:sz w:val="24"/>
          <w:szCs w:val="24"/>
          <w:lang w:val="en-GB"/>
        </w:rPr>
        <w:t>through diplomatic channels.</w:t>
      </w:r>
      <w:r w:rsidRPr="00C52076">
        <w:rPr>
          <w:rFonts w:ascii="Times New Roman" w:hAnsi="Times New Roman" w:cs="Times New Roman"/>
          <w:sz w:val="24"/>
          <w:szCs w:val="24"/>
          <w:lang w:val="en-GB"/>
        </w:rPr>
        <w:t xml:space="preserve"> Th</w:t>
      </w:r>
      <w:r w:rsidR="004E5F91">
        <w:rPr>
          <w:rFonts w:ascii="Times New Roman" w:hAnsi="Times New Roman" w:cs="Times New Roman"/>
          <w:sz w:val="24"/>
          <w:szCs w:val="24"/>
          <w:lang w:val="en-GB"/>
        </w:rPr>
        <w:t>is</w:t>
      </w:r>
      <w:r w:rsidRPr="00C52076">
        <w:rPr>
          <w:rFonts w:ascii="Times New Roman" w:hAnsi="Times New Roman" w:cs="Times New Roman"/>
          <w:sz w:val="24"/>
          <w:szCs w:val="24"/>
          <w:lang w:val="en-GB"/>
        </w:rPr>
        <w:t xml:space="preserve"> Agreement shall cease to be in force 6 months after the da</w:t>
      </w:r>
      <w:r w:rsidR="00CC24FE" w:rsidRPr="00C52076">
        <w:rPr>
          <w:rFonts w:ascii="Times New Roman" w:hAnsi="Times New Roman" w:cs="Times New Roman"/>
          <w:sz w:val="24"/>
          <w:szCs w:val="24"/>
          <w:lang w:val="en-GB"/>
        </w:rPr>
        <w:t>te</w:t>
      </w:r>
      <w:r w:rsidRPr="00C52076">
        <w:rPr>
          <w:rFonts w:ascii="Times New Roman" w:hAnsi="Times New Roman" w:cs="Times New Roman"/>
          <w:sz w:val="24"/>
          <w:szCs w:val="24"/>
          <w:lang w:val="en-GB"/>
        </w:rPr>
        <w:t xml:space="preserve"> o</w:t>
      </w:r>
      <w:r w:rsidR="00CC24FE" w:rsidRPr="00C52076">
        <w:rPr>
          <w:rFonts w:ascii="Times New Roman" w:hAnsi="Times New Roman" w:cs="Times New Roman"/>
          <w:sz w:val="24"/>
          <w:szCs w:val="24"/>
          <w:lang w:val="en-GB"/>
        </w:rPr>
        <w:t>f</w:t>
      </w:r>
      <w:r w:rsidRPr="00C52076">
        <w:rPr>
          <w:rFonts w:ascii="Times New Roman" w:hAnsi="Times New Roman" w:cs="Times New Roman"/>
          <w:sz w:val="24"/>
          <w:szCs w:val="24"/>
          <w:lang w:val="en-GB"/>
        </w:rPr>
        <w:t xml:space="preserve"> </w:t>
      </w:r>
      <w:r w:rsidR="00DD3AE3" w:rsidRPr="00EE5150">
        <w:rPr>
          <w:rFonts w:ascii="Times New Roman" w:hAnsi="Times New Roman" w:cs="Times New Roman"/>
          <w:sz w:val="24"/>
          <w:szCs w:val="24"/>
          <w:lang w:val="en-GB"/>
        </w:rPr>
        <w:t xml:space="preserve">the receipt </w:t>
      </w:r>
      <w:r w:rsidR="00F77EAC">
        <w:rPr>
          <w:rFonts w:ascii="Times New Roman" w:hAnsi="Times New Roman" w:cs="Times New Roman"/>
          <w:sz w:val="24"/>
          <w:szCs w:val="24"/>
          <w:lang w:val="en-GB"/>
        </w:rPr>
        <w:t xml:space="preserve">by the Depositary </w:t>
      </w:r>
      <w:r w:rsidR="00DD3AE3" w:rsidRPr="00EE5150">
        <w:rPr>
          <w:rFonts w:ascii="Times New Roman" w:hAnsi="Times New Roman" w:cs="Times New Roman"/>
          <w:sz w:val="24"/>
          <w:szCs w:val="24"/>
          <w:lang w:val="en-GB"/>
        </w:rPr>
        <w:t>of</w:t>
      </w:r>
      <w:r w:rsidR="00DD3AE3">
        <w:rPr>
          <w:rFonts w:ascii="Times New Roman" w:hAnsi="Times New Roman" w:cs="Times New Roman"/>
          <w:sz w:val="24"/>
          <w:szCs w:val="24"/>
          <w:lang w:val="en-GB"/>
        </w:rPr>
        <w:t xml:space="preserve"> </w:t>
      </w:r>
      <w:r w:rsidR="00CC24FE" w:rsidRPr="00C52076">
        <w:rPr>
          <w:rFonts w:ascii="Times New Roman" w:hAnsi="Times New Roman" w:cs="Times New Roman"/>
          <w:sz w:val="24"/>
          <w:szCs w:val="24"/>
          <w:lang w:val="en-GB"/>
        </w:rPr>
        <w:t>such notification</w:t>
      </w:r>
      <w:r w:rsidRPr="00C52076">
        <w:rPr>
          <w:rFonts w:ascii="Times New Roman" w:hAnsi="Times New Roman" w:cs="Times New Roman"/>
          <w:sz w:val="24"/>
          <w:szCs w:val="24"/>
          <w:lang w:val="en-GB"/>
        </w:rPr>
        <w:t>.</w:t>
      </w:r>
      <w:r w:rsidR="00CC24FE" w:rsidRPr="00C52076">
        <w:rPr>
          <w:rFonts w:ascii="Times New Roman" w:hAnsi="Times New Roman" w:cs="Times New Roman"/>
          <w:sz w:val="24"/>
          <w:szCs w:val="24"/>
          <w:lang w:val="en-GB"/>
        </w:rPr>
        <w:t xml:space="preserve"> </w:t>
      </w:r>
      <w:r w:rsidR="00CC24FE" w:rsidRPr="005D4806">
        <w:rPr>
          <w:rFonts w:ascii="Times New Roman" w:hAnsi="Times New Roman" w:cs="Times New Roman"/>
          <w:sz w:val="24"/>
          <w:szCs w:val="24"/>
          <w:lang w:val="en-GB"/>
        </w:rPr>
        <w:t>After one of the Parties denounces th</w:t>
      </w:r>
      <w:r w:rsidR="004E5F91">
        <w:rPr>
          <w:rFonts w:ascii="Times New Roman" w:hAnsi="Times New Roman" w:cs="Times New Roman"/>
          <w:sz w:val="24"/>
          <w:szCs w:val="24"/>
          <w:lang w:val="en-GB"/>
        </w:rPr>
        <w:t>is</w:t>
      </w:r>
      <w:r w:rsidR="00CC24FE" w:rsidRPr="005D4806">
        <w:rPr>
          <w:rFonts w:ascii="Times New Roman" w:hAnsi="Times New Roman" w:cs="Times New Roman"/>
          <w:sz w:val="24"/>
          <w:szCs w:val="24"/>
          <w:lang w:val="en-GB"/>
        </w:rPr>
        <w:t xml:space="preserve"> Agreement, it shall remain in force for the other two Parties.</w:t>
      </w:r>
      <w:r w:rsidR="00CC24FE">
        <w:rPr>
          <w:rFonts w:ascii="Times New Roman" w:hAnsi="Times New Roman" w:cs="Times New Roman"/>
          <w:sz w:val="24"/>
          <w:szCs w:val="24"/>
          <w:lang w:val="en-GB"/>
        </w:rPr>
        <w:t xml:space="preserve"> </w:t>
      </w:r>
    </w:p>
    <w:p w14:paraId="3DD7560B" w14:textId="77777777" w:rsidR="004D0541" w:rsidRPr="00A972F4" w:rsidRDefault="004D0541" w:rsidP="004D0541">
      <w:pPr>
        <w:spacing w:after="0" w:line="300" w:lineRule="atLeast"/>
        <w:ind w:right="282"/>
        <w:jc w:val="both"/>
        <w:rPr>
          <w:rFonts w:ascii="Times New Roman" w:hAnsi="Times New Roman" w:cs="Times New Roman"/>
          <w:sz w:val="24"/>
          <w:szCs w:val="24"/>
        </w:rPr>
      </w:pPr>
    </w:p>
    <w:p w14:paraId="090CAAF5" w14:textId="106347C7" w:rsidR="00F77EAC" w:rsidRPr="007E2251" w:rsidRDefault="004D0541" w:rsidP="00DA06F3">
      <w:pPr>
        <w:spacing w:after="0" w:line="300" w:lineRule="atLeast"/>
        <w:ind w:right="282"/>
        <w:jc w:val="both"/>
        <w:rPr>
          <w:rFonts w:ascii="Times New Roman" w:hAnsi="Times New Roman" w:cs="Times New Roman"/>
          <w:sz w:val="24"/>
          <w:szCs w:val="24"/>
          <w:lang w:val="en-US"/>
        </w:rPr>
      </w:pPr>
      <w:r w:rsidRPr="00F77EAC">
        <w:rPr>
          <w:rFonts w:ascii="Times New Roman" w:hAnsi="Times New Roman" w:cs="Times New Roman"/>
          <w:sz w:val="24"/>
          <w:szCs w:val="24"/>
          <w:lang w:val="en-GB"/>
        </w:rPr>
        <w:t xml:space="preserve">Signed </w:t>
      </w:r>
      <w:r w:rsidR="00626929" w:rsidRPr="00F77EAC">
        <w:rPr>
          <w:rFonts w:ascii="Times New Roman" w:hAnsi="Times New Roman" w:cs="Times New Roman"/>
          <w:sz w:val="24"/>
          <w:szCs w:val="24"/>
          <w:lang w:val="en-GB"/>
        </w:rPr>
        <w:t>in Vilnius o</w:t>
      </w:r>
      <w:r w:rsidRPr="00F77EAC">
        <w:rPr>
          <w:rFonts w:ascii="Times New Roman" w:hAnsi="Times New Roman" w:cs="Times New Roman"/>
          <w:sz w:val="24"/>
          <w:szCs w:val="24"/>
          <w:lang w:val="en-GB"/>
        </w:rPr>
        <w:t xml:space="preserve">n </w:t>
      </w:r>
      <w:r w:rsidR="00BB6C02">
        <w:rPr>
          <w:rFonts w:ascii="Times New Roman" w:hAnsi="Times New Roman" w:cs="Times New Roman"/>
          <w:sz w:val="24"/>
          <w:szCs w:val="24"/>
          <w:lang w:val="en-GB"/>
        </w:rPr>
        <w:t xml:space="preserve">8 June </w:t>
      </w:r>
      <w:r w:rsidRPr="00F77EAC">
        <w:rPr>
          <w:rFonts w:ascii="Times New Roman" w:hAnsi="Times New Roman" w:cs="Times New Roman"/>
          <w:sz w:val="24"/>
          <w:szCs w:val="24"/>
          <w:lang w:val="en-GB"/>
        </w:rPr>
        <w:t>201</w:t>
      </w:r>
      <w:r w:rsidR="00CC24FE" w:rsidRPr="00F77EAC">
        <w:rPr>
          <w:rFonts w:ascii="Times New Roman" w:hAnsi="Times New Roman" w:cs="Times New Roman"/>
          <w:sz w:val="24"/>
          <w:szCs w:val="24"/>
          <w:lang w:val="en-GB"/>
        </w:rPr>
        <w:t>8</w:t>
      </w:r>
      <w:r w:rsidRPr="00F77EAC">
        <w:rPr>
          <w:rFonts w:ascii="Times New Roman" w:hAnsi="Times New Roman" w:cs="Times New Roman"/>
          <w:sz w:val="24"/>
          <w:szCs w:val="24"/>
          <w:lang w:val="en-GB"/>
        </w:rPr>
        <w:t xml:space="preserve">, </w:t>
      </w:r>
      <w:r w:rsidR="00F77EAC" w:rsidRPr="007E2251">
        <w:rPr>
          <w:rFonts w:ascii="Times New Roman" w:hAnsi="Times New Roman" w:cs="Times New Roman"/>
          <w:sz w:val="24"/>
          <w:szCs w:val="24"/>
          <w:lang w:val="en-US"/>
        </w:rPr>
        <w:t xml:space="preserve">in a single copy in the Estonian, Latvian, </w:t>
      </w:r>
      <w:r w:rsidR="00F77EAC">
        <w:rPr>
          <w:rFonts w:ascii="Times New Roman" w:hAnsi="Times New Roman" w:cs="Times New Roman"/>
          <w:sz w:val="24"/>
          <w:szCs w:val="24"/>
          <w:lang w:val="en-US"/>
        </w:rPr>
        <w:t xml:space="preserve">Lithuanian </w:t>
      </w:r>
      <w:r w:rsidR="00F77EAC" w:rsidRPr="007E2251">
        <w:rPr>
          <w:rFonts w:ascii="Times New Roman" w:hAnsi="Times New Roman" w:cs="Times New Roman"/>
          <w:sz w:val="24"/>
          <w:szCs w:val="24"/>
          <w:lang w:val="en-US"/>
        </w:rPr>
        <w:t>and English languages, all texts being equally authentic, which shall be deposited into the archives of the Depositary. The Depositary shall transmit certified copies of th</w:t>
      </w:r>
      <w:r w:rsidR="00B100BC">
        <w:rPr>
          <w:rFonts w:ascii="Times New Roman" w:hAnsi="Times New Roman" w:cs="Times New Roman"/>
          <w:sz w:val="24"/>
          <w:szCs w:val="24"/>
          <w:lang w:val="en-US"/>
        </w:rPr>
        <w:t>is</w:t>
      </w:r>
      <w:r w:rsidR="00F77EAC" w:rsidRPr="007E2251">
        <w:rPr>
          <w:rFonts w:ascii="Times New Roman" w:hAnsi="Times New Roman" w:cs="Times New Roman"/>
          <w:sz w:val="24"/>
          <w:szCs w:val="24"/>
          <w:lang w:val="en-US"/>
        </w:rPr>
        <w:t xml:space="preserve"> Agreement to all Parties. In case of divergence of interpretation, the text in the English language shall prevail.</w:t>
      </w:r>
    </w:p>
    <w:p w14:paraId="46072D01" w14:textId="47E12A47" w:rsidR="004D0541" w:rsidRPr="00F77EAC" w:rsidRDefault="004D0541" w:rsidP="00DA06F3">
      <w:pPr>
        <w:spacing w:before="120" w:line="300" w:lineRule="atLeast"/>
        <w:ind w:right="282"/>
        <w:jc w:val="both"/>
        <w:rPr>
          <w:rFonts w:ascii="Times New Roman" w:hAnsi="Times New Roman" w:cs="Times New Roman"/>
          <w:strike/>
          <w:sz w:val="24"/>
          <w:szCs w:val="24"/>
          <w:lang w:val="en-GB"/>
        </w:rPr>
      </w:pPr>
    </w:p>
    <w:p w14:paraId="1C565B74" w14:textId="77777777" w:rsidR="004D0541" w:rsidRDefault="004D0541" w:rsidP="004D0541">
      <w:pPr>
        <w:ind w:right="282"/>
        <w:rPr>
          <w:rFonts w:ascii="Times New Roman" w:eastAsia="Times New Roman" w:hAnsi="Times New Roman" w:cs="Times New Roman"/>
          <w:sz w:val="24"/>
          <w:szCs w:val="24"/>
          <w:lang w:val="en-GB" w:eastAsia="et-EE"/>
        </w:rPr>
      </w:pPr>
    </w:p>
    <w:p w14:paraId="37FF2DAF" w14:textId="77777777" w:rsidR="004D0541" w:rsidRDefault="004D0541" w:rsidP="004D0541">
      <w:pPr>
        <w:ind w:right="282"/>
        <w:rPr>
          <w:rFonts w:ascii="Times New Roman" w:eastAsia="Times New Roman" w:hAnsi="Times New Roman" w:cs="Times New Roman"/>
          <w:sz w:val="24"/>
          <w:szCs w:val="24"/>
          <w:lang w:val="en-GB" w:eastAsia="et-EE"/>
        </w:rPr>
      </w:pPr>
    </w:p>
    <w:p w14:paraId="5388636C" w14:textId="77777777" w:rsidR="004D0541" w:rsidRDefault="004D0541" w:rsidP="004D0541">
      <w:pPr>
        <w:tabs>
          <w:tab w:val="left" w:pos="2835"/>
          <w:tab w:val="left" w:pos="3402"/>
          <w:tab w:val="left" w:pos="5670"/>
          <w:tab w:val="left" w:pos="6237"/>
        </w:tabs>
        <w:spacing w:after="0" w:line="240" w:lineRule="auto"/>
        <w:ind w:right="282"/>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For the Government of the </w:t>
      </w:r>
      <w:r>
        <w:rPr>
          <w:rFonts w:ascii="Times New Roman" w:eastAsia="Times New Roman" w:hAnsi="Times New Roman" w:cs="Times New Roman"/>
          <w:sz w:val="24"/>
          <w:szCs w:val="24"/>
          <w:lang w:val="en-GB" w:eastAsia="et-EE"/>
        </w:rPr>
        <w:tab/>
      </w:r>
      <w:r>
        <w:rPr>
          <w:rFonts w:ascii="Times New Roman" w:eastAsia="Times New Roman" w:hAnsi="Times New Roman" w:cs="Times New Roman"/>
          <w:sz w:val="24"/>
          <w:szCs w:val="24"/>
          <w:lang w:val="en-GB" w:eastAsia="et-EE"/>
        </w:rPr>
        <w:tab/>
        <w:t>For the Government of the</w:t>
      </w:r>
      <w:r>
        <w:rPr>
          <w:rFonts w:ascii="Times New Roman" w:eastAsia="Times New Roman" w:hAnsi="Times New Roman" w:cs="Times New Roman"/>
          <w:sz w:val="24"/>
          <w:szCs w:val="24"/>
          <w:lang w:val="en-GB" w:eastAsia="et-EE"/>
        </w:rPr>
        <w:tab/>
      </w:r>
      <w:r>
        <w:rPr>
          <w:rFonts w:ascii="Times New Roman" w:eastAsia="Times New Roman" w:hAnsi="Times New Roman" w:cs="Times New Roman"/>
          <w:sz w:val="24"/>
          <w:szCs w:val="24"/>
          <w:lang w:val="en-GB" w:eastAsia="et-EE"/>
        </w:rPr>
        <w:tab/>
        <w:t>For the Government of the</w:t>
      </w:r>
    </w:p>
    <w:p w14:paraId="325AFFB3" w14:textId="157D68A8" w:rsidR="002F2D01" w:rsidRDefault="004D0541" w:rsidP="004D0541">
      <w:pPr>
        <w:ind w:right="282"/>
        <w:rPr>
          <w:rFonts w:ascii="Times New Roman" w:eastAsia="Times New Roman" w:hAnsi="Times New Roman" w:cs="Times New Roman"/>
          <w:sz w:val="24"/>
          <w:szCs w:val="24"/>
          <w:lang w:val="en-GB" w:eastAsia="et-EE"/>
        </w:rPr>
      </w:pPr>
      <w:r>
        <w:rPr>
          <w:rFonts w:ascii="Times New Roman" w:eastAsia="Times New Roman" w:hAnsi="Times New Roman" w:cs="Times New Roman"/>
          <w:sz w:val="24"/>
          <w:szCs w:val="24"/>
          <w:lang w:val="en-GB" w:eastAsia="et-EE"/>
        </w:rPr>
        <w:t xml:space="preserve">Republic of </w:t>
      </w:r>
      <w:r w:rsidR="00CC3A57">
        <w:rPr>
          <w:rFonts w:ascii="Times New Roman" w:eastAsia="Times New Roman" w:hAnsi="Times New Roman" w:cs="Times New Roman"/>
          <w:sz w:val="24"/>
          <w:szCs w:val="24"/>
          <w:lang w:val="en-GB" w:eastAsia="et-EE"/>
        </w:rPr>
        <w:t>Estonia</w:t>
      </w:r>
      <w:r>
        <w:rPr>
          <w:rFonts w:ascii="Times New Roman" w:eastAsia="Times New Roman" w:hAnsi="Times New Roman" w:cs="Times New Roman"/>
          <w:sz w:val="24"/>
          <w:szCs w:val="24"/>
          <w:lang w:val="en-GB" w:eastAsia="et-EE"/>
        </w:rPr>
        <w:tab/>
        <w:t xml:space="preserve">              Republic of </w:t>
      </w:r>
      <w:r w:rsidR="00CC3A57">
        <w:rPr>
          <w:rFonts w:ascii="Times New Roman" w:eastAsia="Times New Roman" w:hAnsi="Times New Roman" w:cs="Times New Roman"/>
          <w:sz w:val="24"/>
          <w:szCs w:val="24"/>
          <w:lang w:val="en-GB" w:eastAsia="et-EE"/>
        </w:rPr>
        <w:t>Latvia</w:t>
      </w:r>
      <w:r>
        <w:rPr>
          <w:rFonts w:ascii="Times New Roman" w:eastAsia="Times New Roman" w:hAnsi="Times New Roman" w:cs="Times New Roman"/>
          <w:sz w:val="24"/>
          <w:szCs w:val="24"/>
          <w:lang w:val="en-GB" w:eastAsia="et-EE"/>
        </w:rPr>
        <w:tab/>
        <w:t xml:space="preserve">Republic of </w:t>
      </w:r>
      <w:r w:rsidR="00CC3A57">
        <w:rPr>
          <w:rFonts w:ascii="Times New Roman" w:eastAsia="Times New Roman" w:hAnsi="Times New Roman" w:cs="Times New Roman"/>
          <w:sz w:val="24"/>
          <w:szCs w:val="24"/>
          <w:lang w:val="en-GB" w:eastAsia="et-EE"/>
        </w:rPr>
        <w:t>Lithuania</w:t>
      </w:r>
      <w:r>
        <w:rPr>
          <w:rFonts w:ascii="Times New Roman" w:eastAsia="Times New Roman" w:hAnsi="Times New Roman" w:cs="Times New Roman"/>
          <w:sz w:val="24"/>
          <w:szCs w:val="24"/>
          <w:lang w:val="en-GB" w:eastAsia="et-EE"/>
        </w:rPr>
        <w:tab/>
      </w:r>
      <w:r>
        <w:rPr>
          <w:rFonts w:ascii="Times New Roman" w:eastAsia="Times New Roman" w:hAnsi="Times New Roman" w:cs="Times New Roman"/>
          <w:sz w:val="24"/>
          <w:szCs w:val="24"/>
          <w:lang w:val="en-GB" w:eastAsia="et-EE"/>
        </w:rPr>
        <w:tab/>
      </w:r>
      <w:r>
        <w:rPr>
          <w:rFonts w:ascii="Times New Roman" w:eastAsia="Times New Roman" w:hAnsi="Times New Roman" w:cs="Times New Roman"/>
          <w:sz w:val="24"/>
          <w:szCs w:val="24"/>
          <w:lang w:val="en-GB" w:eastAsia="et-EE"/>
        </w:rPr>
        <w:tab/>
      </w:r>
    </w:p>
    <w:p w14:paraId="23F36B25" w14:textId="77777777" w:rsidR="00B8754C" w:rsidRDefault="00B8754C" w:rsidP="004D0541">
      <w:pPr>
        <w:ind w:right="282"/>
        <w:rPr>
          <w:rFonts w:ascii="Times New Roman" w:eastAsia="Times New Roman" w:hAnsi="Times New Roman" w:cs="Times New Roman"/>
          <w:sz w:val="24"/>
          <w:szCs w:val="24"/>
          <w:lang w:val="en-GB" w:eastAsia="et-EE"/>
        </w:rPr>
      </w:pPr>
    </w:p>
    <w:p w14:paraId="4C621E84" w14:textId="77777777" w:rsidR="00B8754C" w:rsidRDefault="00B8754C" w:rsidP="004D0541">
      <w:pPr>
        <w:ind w:right="282"/>
        <w:rPr>
          <w:rFonts w:ascii="Times New Roman" w:eastAsia="Times New Roman" w:hAnsi="Times New Roman" w:cs="Times New Roman"/>
          <w:sz w:val="24"/>
          <w:szCs w:val="24"/>
          <w:lang w:val="en-GB" w:eastAsia="et-EE"/>
        </w:rPr>
      </w:pPr>
    </w:p>
    <w:p w14:paraId="6B399102" w14:textId="77777777" w:rsidR="00B8754C" w:rsidRDefault="00B8754C" w:rsidP="004D0541">
      <w:pPr>
        <w:ind w:right="282"/>
        <w:rPr>
          <w:rFonts w:ascii="Times New Roman" w:eastAsia="Times New Roman" w:hAnsi="Times New Roman" w:cs="Times New Roman"/>
          <w:sz w:val="24"/>
          <w:szCs w:val="24"/>
          <w:lang w:val="en-GB" w:eastAsia="et-EE"/>
        </w:rPr>
      </w:pPr>
    </w:p>
    <w:p w14:paraId="1A7CD883" w14:textId="77777777" w:rsidR="00B8754C" w:rsidRDefault="00B8754C" w:rsidP="004D0541">
      <w:pPr>
        <w:ind w:right="282"/>
        <w:rPr>
          <w:rFonts w:ascii="Times New Roman" w:eastAsia="Times New Roman" w:hAnsi="Times New Roman" w:cs="Times New Roman"/>
          <w:sz w:val="24"/>
          <w:szCs w:val="24"/>
          <w:lang w:val="en-GB" w:eastAsia="et-EE"/>
        </w:rPr>
      </w:pPr>
    </w:p>
    <w:p w14:paraId="428AEAE3" w14:textId="77777777" w:rsidR="00B8754C" w:rsidRDefault="00B8754C" w:rsidP="004D0541">
      <w:pPr>
        <w:ind w:right="282"/>
        <w:rPr>
          <w:rFonts w:ascii="Times New Roman" w:eastAsia="Times New Roman" w:hAnsi="Times New Roman" w:cs="Times New Roman"/>
          <w:sz w:val="24"/>
          <w:szCs w:val="24"/>
          <w:lang w:val="en-GB" w:eastAsia="et-EE"/>
        </w:rPr>
      </w:pPr>
    </w:p>
    <w:p w14:paraId="6661E360" w14:textId="77777777" w:rsidR="00B8754C" w:rsidRDefault="00B8754C" w:rsidP="004D0541">
      <w:pPr>
        <w:ind w:right="282"/>
        <w:rPr>
          <w:rFonts w:ascii="Times New Roman" w:eastAsia="Times New Roman" w:hAnsi="Times New Roman" w:cs="Times New Roman"/>
          <w:sz w:val="24"/>
          <w:szCs w:val="24"/>
          <w:lang w:val="en-GB" w:eastAsia="et-EE"/>
        </w:rPr>
      </w:pPr>
    </w:p>
    <w:p w14:paraId="545CBCB4" w14:textId="77777777" w:rsidR="00B8754C" w:rsidRDefault="00B8754C" w:rsidP="004D0541">
      <w:pPr>
        <w:ind w:right="282"/>
        <w:rPr>
          <w:rFonts w:ascii="Times New Roman" w:eastAsia="Times New Roman" w:hAnsi="Times New Roman" w:cs="Times New Roman"/>
          <w:sz w:val="24"/>
          <w:szCs w:val="24"/>
          <w:lang w:val="en-GB" w:eastAsia="et-EE"/>
        </w:rPr>
      </w:pPr>
    </w:p>
    <w:p w14:paraId="04C035A3" w14:textId="77777777" w:rsidR="00B8754C" w:rsidRDefault="00B8754C" w:rsidP="004D0541">
      <w:pPr>
        <w:ind w:right="282"/>
        <w:rPr>
          <w:rFonts w:ascii="Times New Roman" w:eastAsia="Times New Roman" w:hAnsi="Times New Roman" w:cs="Times New Roman"/>
          <w:sz w:val="24"/>
          <w:szCs w:val="24"/>
          <w:lang w:val="en-GB" w:eastAsia="et-EE"/>
        </w:rPr>
      </w:pPr>
    </w:p>
    <w:p w14:paraId="5CD66570" w14:textId="77777777" w:rsidR="00B8754C" w:rsidRDefault="00B8754C" w:rsidP="004D0541">
      <w:pPr>
        <w:ind w:right="282"/>
        <w:rPr>
          <w:rFonts w:ascii="Times New Roman" w:eastAsia="Times New Roman" w:hAnsi="Times New Roman" w:cs="Times New Roman"/>
          <w:sz w:val="24"/>
          <w:szCs w:val="24"/>
          <w:lang w:val="en-GB" w:eastAsia="et-EE"/>
        </w:rPr>
      </w:pPr>
    </w:p>
    <w:p w14:paraId="27FE4E82" w14:textId="77777777" w:rsidR="00B8754C" w:rsidRDefault="00B8754C" w:rsidP="004D0541">
      <w:pPr>
        <w:ind w:right="282"/>
        <w:rPr>
          <w:rFonts w:ascii="Times New Roman" w:eastAsia="Times New Roman" w:hAnsi="Times New Roman" w:cs="Times New Roman"/>
          <w:sz w:val="24"/>
          <w:szCs w:val="24"/>
          <w:lang w:val="en-GB" w:eastAsia="et-EE"/>
        </w:rPr>
      </w:pPr>
    </w:p>
    <w:p w14:paraId="62169C61" w14:textId="77777777" w:rsidR="00B8754C" w:rsidRDefault="00B8754C" w:rsidP="004D0541">
      <w:pPr>
        <w:ind w:right="282"/>
        <w:rPr>
          <w:rFonts w:ascii="Times New Roman" w:eastAsia="Times New Roman" w:hAnsi="Times New Roman" w:cs="Times New Roman"/>
          <w:sz w:val="24"/>
          <w:szCs w:val="24"/>
          <w:lang w:val="en-GB" w:eastAsia="et-EE"/>
        </w:rPr>
      </w:pPr>
    </w:p>
    <w:p w14:paraId="187A1633" w14:textId="77777777" w:rsidR="00B8754C" w:rsidRDefault="00B8754C" w:rsidP="004D0541">
      <w:pPr>
        <w:ind w:right="282"/>
        <w:rPr>
          <w:rFonts w:ascii="Times New Roman" w:eastAsia="Times New Roman" w:hAnsi="Times New Roman" w:cs="Times New Roman"/>
          <w:sz w:val="24"/>
          <w:szCs w:val="24"/>
          <w:lang w:val="en-GB" w:eastAsia="et-EE"/>
        </w:rPr>
      </w:pPr>
    </w:p>
    <w:p w14:paraId="1EB257A7" w14:textId="77777777" w:rsidR="00B8754C" w:rsidRDefault="00B8754C" w:rsidP="004D0541">
      <w:pPr>
        <w:ind w:right="282"/>
        <w:rPr>
          <w:rFonts w:ascii="Times New Roman" w:eastAsia="Times New Roman" w:hAnsi="Times New Roman" w:cs="Times New Roman"/>
          <w:sz w:val="24"/>
          <w:szCs w:val="24"/>
          <w:lang w:val="en-GB" w:eastAsia="et-EE"/>
        </w:rPr>
      </w:pPr>
    </w:p>
    <w:p w14:paraId="3AD97331" w14:textId="77777777" w:rsidR="00B8754C" w:rsidRDefault="00B8754C" w:rsidP="004D0541">
      <w:pPr>
        <w:ind w:right="282"/>
        <w:rPr>
          <w:rFonts w:ascii="Times New Roman" w:eastAsia="Times New Roman" w:hAnsi="Times New Roman" w:cs="Times New Roman"/>
          <w:sz w:val="24"/>
          <w:szCs w:val="24"/>
          <w:lang w:val="en-GB" w:eastAsia="et-EE"/>
        </w:rPr>
      </w:pPr>
    </w:p>
    <w:p w14:paraId="4324EA41" w14:textId="77777777" w:rsidR="00B8754C" w:rsidRDefault="00B8754C" w:rsidP="004D0541">
      <w:pPr>
        <w:ind w:right="282"/>
        <w:rPr>
          <w:rFonts w:ascii="Times New Roman" w:eastAsia="Times New Roman" w:hAnsi="Times New Roman" w:cs="Times New Roman"/>
          <w:sz w:val="24"/>
          <w:szCs w:val="24"/>
          <w:lang w:val="en-GB" w:eastAsia="et-EE"/>
        </w:rPr>
      </w:pPr>
    </w:p>
    <w:p w14:paraId="4D785463" w14:textId="77777777" w:rsidR="00B8754C" w:rsidRDefault="00B8754C" w:rsidP="00B8754C">
      <w:pPr>
        <w:tabs>
          <w:tab w:val="left" w:pos="4860"/>
        </w:tabs>
        <w:ind w:left="4860" w:right="536"/>
        <w:rPr>
          <w:rFonts w:ascii="Times New Roman" w:hAnsi="Times New Roman" w:cs="Times New Roman"/>
          <w:b/>
          <w:sz w:val="24"/>
          <w:szCs w:val="24"/>
        </w:rPr>
        <w:sectPr w:rsidR="00B8754C">
          <w:footerReference w:type="default" r:id="rId10"/>
          <w:pgSz w:w="11906" w:h="16838"/>
          <w:pgMar w:top="1701" w:right="567" w:bottom="1134" w:left="1701" w:header="567" w:footer="567" w:gutter="0"/>
          <w:cols w:space="1296"/>
          <w:docGrid w:linePitch="360"/>
        </w:sectPr>
      </w:pPr>
    </w:p>
    <w:p w14:paraId="3778820A" w14:textId="15F40534" w:rsidR="00B8754C" w:rsidRDefault="00B8754C" w:rsidP="00B8754C">
      <w:pPr>
        <w:tabs>
          <w:tab w:val="left" w:pos="4860"/>
        </w:tabs>
        <w:ind w:left="4860" w:right="536"/>
        <w:rPr>
          <w:rFonts w:ascii="Times New Roman" w:hAnsi="Times New Roman" w:cs="Times New Roman"/>
          <w:b/>
          <w:sz w:val="24"/>
          <w:szCs w:val="24"/>
        </w:rPr>
      </w:pPr>
      <w:r>
        <w:rPr>
          <w:rFonts w:ascii="Times New Roman" w:hAnsi="Times New Roman" w:cs="Times New Roman"/>
          <w:b/>
          <w:sz w:val="24"/>
          <w:szCs w:val="24"/>
        </w:rPr>
        <w:lastRenderedPageBreak/>
        <w:t xml:space="preserve">Annex to the Agreement among the Government of the Republic of Estonia, the </w:t>
      </w:r>
      <w:bookmarkStart w:id="0" w:name="_GoBack"/>
      <w:bookmarkEnd w:id="0"/>
      <w:r>
        <w:rPr>
          <w:rFonts w:ascii="Times New Roman" w:hAnsi="Times New Roman" w:cs="Times New Roman"/>
          <w:b/>
          <w:sz w:val="24"/>
          <w:szCs w:val="24"/>
        </w:rPr>
        <w:t>Government of the Republic of Latvia and the Government of the Republic of Lithuania on the Automatic Academic Recognition of the Qualifications Concerning Higher Education</w:t>
      </w:r>
    </w:p>
    <w:p w14:paraId="25218649" w14:textId="77777777" w:rsidR="00B8754C" w:rsidRDefault="00B8754C" w:rsidP="00B8754C">
      <w:pPr>
        <w:pStyle w:val="Porat"/>
        <w:tabs>
          <w:tab w:val="left" w:pos="7815"/>
        </w:tabs>
        <w:rPr>
          <w:rFonts w:ascii="Times New Roman" w:hAnsi="Times New Roman" w:cs="Times New Roman"/>
          <w:sz w:val="24"/>
          <w:szCs w:val="24"/>
          <w:lang w:val="en-GB"/>
        </w:rPr>
      </w:pPr>
    </w:p>
    <w:p w14:paraId="12297165" w14:textId="77777777" w:rsidR="00B8754C" w:rsidRDefault="00B8754C" w:rsidP="00B8754C">
      <w:pPr>
        <w:pStyle w:val="Porat"/>
        <w:tabs>
          <w:tab w:val="left" w:pos="7815"/>
        </w:tabs>
        <w:jc w:val="center"/>
        <w:rPr>
          <w:rFonts w:ascii="Times New Roman" w:hAnsi="Times New Roman"/>
          <w:b/>
          <w:szCs w:val="24"/>
          <w:lang w:val="en-GB"/>
        </w:rPr>
      </w:pPr>
      <w:r>
        <w:rPr>
          <w:rFonts w:ascii="Times New Roman" w:hAnsi="Times New Roman"/>
          <w:b/>
          <w:szCs w:val="24"/>
          <w:lang w:val="en-GB"/>
        </w:rPr>
        <w:t>TABLE OF COMPARABILITY</w:t>
      </w:r>
    </w:p>
    <w:p w14:paraId="5AEFDF1F" w14:textId="77777777" w:rsidR="00B8754C" w:rsidRDefault="00B8754C" w:rsidP="00B8754C">
      <w:pPr>
        <w:pStyle w:val="Porat"/>
        <w:tabs>
          <w:tab w:val="left" w:pos="7815"/>
        </w:tabs>
        <w:rPr>
          <w:rFonts w:ascii="Times New Roman" w:hAnsi="Times New Roman"/>
          <w:szCs w:val="24"/>
          <w:lang w:val="en-GB"/>
        </w:rPr>
      </w:pPr>
    </w:p>
    <w:tbl>
      <w:tblPr>
        <w:tblStyle w:val="Lentelstinklelis"/>
        <w:tblW w:w="14312" w:type="dxa"/>
        <w:tblInd w:w="0" w:type="dxa"/>
        <w:tblLook w:val="04A0" w:firstRow="1" w:lastRow="0" w:firstColumn="1" w:lastColumn="0" w:noHBand="0" w:noVBand="1"/>
      </w:tblPr>
      <w:tblGrid>
        <w:gridCol w:w="1658"/>
        <w:gridCol w:w="3015"/>
        <w:gridCol w:w="1657"/>
        <w:gridCol w:w="2170"/>
        <w:gridCol w:w="1657"/>
        <w:gridCol w:w="2412"/>
        <w:gridCol w:w="1743"/>
      </w:tblGrid>
      <w:tr w:rsidR="00B8754C" w14:paraId="44ECBADE" w14:textId="77777777" w:rsidTr="00B8754C">
        <w:trPr>
          <w:tblHeader/>
        </w:trPr>
        <w:tc>
          <w:tcPr>
            <w:tcW w:w="1658" w:type="dxa"/>
            <w:vMerge w:val="restart"/>
            <w:tcBorders>
              <w:top w:val="single" w:sz="4" w:space="0" w:color="auto"/>
              <w:left w:val="single" w:sz="4" w:space="0" w:color="auto"/>
              <w:bottom w:val="single" w:sz="4" w:space="0" w:color="auto"/>
              <w:right w:val="single" w:sz="4" w:space="0" w:color="auto"/>
            </w:tcBorders>
            <w:vAlign w:val="center"/>
            <w:hideMark/>
          </w:tcPr>
          <w:p w14:paraId="3F4F8147" w14:textId="77777777" w:rsidR="00B8754C" w:rsidRDefault="00B8754C">
            <w:pPr>
              <w:pStyle w:val="Porat"/>
              <w:tabs>
                <w:tab w:val="left" w:pos="7815"/>
              </w:tabs>
              <w:jc w:val="center"/>
              <w:rPr>
                <w:rFonts w:ascii="Times New Roman" w:hAnsi="Times New Roman"/>
                <w:b/>
                <w:szCs w:val="24"/>
                <w:lang w:val="en-GB"/>
              </w:rPr>
            </w:pPr>
            <w:r>
              <w:rPr>
                <w:rFonts w:ascii="Times New Roman" w:hAnsi="Times New Roman"/>
                <w:b/>
                <w:szCs w:val="24"/>
                <w:lang w:val="en-GB"/>
              </w:rPr>
              <w:t>European Qualifications Framework level</w:t>
            </w:r>
          </w:p>
        </w:tc>
        <w:tc>
          <w:tcPr>
            <w:tcW w:w="4672" w:type="dxa"/>
            <w:gridSpan w:val="2"/>
            <w:tcBorders>
              <w:top w:val="single" w:sz="4" w:space="0" w:color="auto"/>
              <w:left w:val="single" w:sz="4" w:space="0" w:color="auto"/>
              <w:bottom w:val="single" w:sz="4" w:space="0" w:color="auto"/>
              <w:right w:val="single" w:sz="4" w:space="0" w:color="auto"/>
            </w:tcBorders>
            <w:hideMark/>
          </w:tcPr>
          <w:p w14:paraId="681F528A" w14:textId="77777777" w:rsidR="00B8754C" w:rsidRDefault="00B8754C">
            <w:pPr>
              <w:pStyle w:val="Porat"/>
              <w:tabs>
                <w:tab w:val="left" w:pos="7815"/>
              </w:tabs>
              <w:jc w:val="center"/>
              <w:rPr>
                <w:rFonts w:ascii="Times New Roman" w:hAnsi="Times New Roman"/>
                <w:b/>
                <w:szCs w:val="24"/>
                <w:lang w:val="en-GB"/>
              </w:rPr>
            </w:pPr>
            <w:r>
              <w:rPr>
                <w:rFonts w:ascii="Times New Roman" w:hAnsi="Times New Roman"/>
                <w:b/>
                <w:szCs w:val="24"/>
                <w:lang w:val="en-GB"/>
              </w:rPr>
              <w:t>Republic of Estonia</w:t>
            </w:r>
          </w:p>
        </w:tc>
        <w:tc>
          <w:tcPr>
            <w:tcW w:w="3827" w:type="dxa"/>
            <w:gridSpan w:val="2"/>
            <w:tcBorders>
              <w:top w:val="single" w:sz="4" w:space="0" w:color="auto"/>
              <w:left w:val="single" w:sz="4" w:space="0" w:color="auto"/>
              <w:bottom w:val="single" w:sz="4" w:space="0" w:color="auto"/>
              <w:right w:val="single" w:sz="4" w:space="0" w:color="auto"/>
            </w:tcBorders>
            <w:hideMark/>
          </w:tcPr>
          <w:p w14:paraId="14AE587E" w14:textId="77777777" w:rsidR="00B8754C" w:rsidRDefault="00B8754C">
            <w:pPr>
              <w:pStyle w:val="Porat"/>
              <w:tabs>
                <w:tab w:val="left" w:pos="7815"/>
              </w:tabs>
              <w:jc w:val="center"/>
              <w:rPr>
                <w:rFonts w:ascii="Times New Roman" w:hAnsi="Times New Roman"/>
                <w:b/>
                <w:szCs w:val="24"/>
                <w:lang w:val="en-GB"/>
              </w:rPr>
            </w:pPr>
            <w:r>
              <w:rPr>
                <w:rFonts w:ascii="Times New Roman" w:hAnsi="Times New Roman"/>
                <w:b/>
                <w:szCs w:val="24"/>
                <w:lang w:val="en-GB"/>
              </w:rPr>
              <w:t>Republic of Latvia</w:t>
            </w:r>
          </w:p>
        </w:tc>
        <w:tc>
          <w:tcPr>
            <w:tcW w:w="4155" w:type="dxa"/>
            <w:gridSpan w:val="2"/>
            <w:tcBorders>
              <w:top w:val="single" w:sz="4" w:space="0" w:color="auto"/>
              <w:left w:val="single" w:sz="4" w:space="0" w:color="auto"/>
              <w:bottom w:val="single" w:sz="4" w:space="0" w:color="auto"/>
              <w:right w:val="single" w:sz="4" w:space="0" w:color="auto"/>
            </w:tcBorders>
            <w:hideMark/>
          </w:tcPr>
          <w:p w14:paraId="7F85A3E0" w14:textId="77777777" w:rsidR="00B8754C" w:rsidRDefault="00B8754C">
            <w:pPr>
              <w:pStyle w:val="Porat"/>
              <w:tabs>
                <w:tab w:val="left" w:pos="320"/>
                <w:tab w:val="left" w:pos="7815"/>
              </w:tabs>
              <w:ind w:left="320" w:hanging="320"/>
              <w:jc w:val="center"/>
              <w:rPr>
                <w:rFonts w:ascii="Times New Roman" w:hAnsi="Times New Roman"/>
                <w:b/>
                <w:szCs w:val="24"/>
                <w:lang w:val="en-GB"/>
              </w:rPr>
            </w:pPr>
            <w:r>
              <w:rPr>
                <w:rFonts w:ascii="Times New Roman" w:hAnsi="Times New Roman"/>
                <w:b/>
                <w:szCs w:val="24"/>
                <w:lang w:val="en-GB"/>
              </w:rPr>
              <w:t xml:space="preserve">Republic of Lithuania </w:t>
            </w:r>
          </w:p>
        </w:tc>
      </w:tr>
      <w:tr w:rsidR="00B8754C" w14:paraId="53DE5BDE" w14:textId="77777777" w:rsidTr="00B8754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99F1B" w14:textId="77777777" w:rsidR="00B8754C" w:rsidRDefault="00B8754C">
            <w:pPr>
              <w:spacing w:after="0" w:line="240" w:lineRule="auto"/>
              <w:rPr>
                <w:rFonts w:ascii="Times New Roman" w:eastAsia="Times New Roman" w:hAnsi="Times New Roman" w:cs="Times New Roman"/>
                <w:b/>
                <w:sz w:val="24"/>
                <w:szCs w:val="24"/>
                <w:lang w:val="en-GB"/>
              </w:rPr>
            </w:pPr>
          </w:p>
        </w:tc>
        <w:tc>
          <w:tcPr>
            <w:tcW w:w="3015" w:type="dxa"/>
            <w:tcBorders>
              <w:top w:val="single" w:sz="4" w:space="0" w:color="auto"/>
              <w:left w:val="single" w:sz="4" w:space="0" w:color="auto"/>
              <w:bottom w:val="single" w:sz="4" w:space="0" w:color="auto"/>
              <w:right w:val="single" w:sz="4" w:space="0" w:color="auto"/>
            </w:tcBorders>
            <w:hideMark/>
          </w:tcPr>
          <w:p w14:paraId="79E99B15" w14:textId="77777777" w:rsidR="00B8754C" w:rsidRDefault="00B8754C">
            <w:pPr>
              <w:pStyle w:val="Porat"/>
              <w:tabs>
                <w:tab w:val="left" w:pos="7815"/>
              </w:tabs>
              <w:rPr>
                <w:rFonts w:ascii="Times New Roman" w:hAnsi="Times New Roman"/>
                <w:b/>
                <w:szCs w:val="24"/>
                <w:lang w:val="en-GB"/>
              </w:rPr>
            </w:pPr>
            <w:r>
              <w:rPr>
                <w:rFonts w:ascii="Times New Roman" w:hAnsi="Times New Roman"/>
                <w:b/>
                <w:szCs w:val="24"/>
                <w:lang w:val="en-GB"/>
              </w:rPr>
              <w:t>Title of qualification</w:t>
            </w:r>
          </w:p>
        </w:tc>
        <w:tc>
          <w:tcPr>
            <w:tcW w:w="1657" w:type="dxa"/>
            <w:tcBorders>
              <w:top w:val="single" w:sz="4" w:space="0" w:color="auto"/>
              <w:left w:val="single" w:sz="4" w:space="0" w:color="auto"/>
              <w:bottom w:val="single" w:sz="4" w:space="0" w:color="auto"/>
              <w:right w:val="single" w:sz="4" w:space="0" w:color="auto"/>
            </w:tcBorders>
            <w:hideMark/>
          </w:tcPr>
          <w:p w14:paraId="11EF7163" w14:textId="77777777" w:rsidR="00B8754C" w:rsidRDefault="00B8754C">
            <w:pPr>
              <w:pStyle w:val="Porat"/>
              <w:tabs>
                <w:tab w:val="left" w:pos="7815"/>
              </w:tabs>
              <w:rPr>
                <w:rFonts w:ascii="Times New Roman" w:hAnsi="Times New Roman"/>
                <w:b/>
                <w:szCs w:val="24"/>
                <w:lang w:val="en-GB"/>
              </w:rPr>
            </w:pPr>
            <w:r>
              <w:rPr>
                <w:rFonts w:ascii="Times New Roman" w:hAnsi="Times New Roman"/>
                <w:b/>
                <w:szCs w:val="24"/>
                <w:lang w:val="en-GB"/>
              </w:rPr>
              <w:t>Estonian Qualifications Framework level</w:t>
            </w:r>
          </w:p>
        </w:tc>
        <w:tc>
          <w:tcPr>
            <w:tcW w:w="2170" w:type="dxa"/>
            <w:tcBorders>
              <w:top w:val="single" w:sz="4" w:space="0" w:color="auto"/>
              <w:left w:val="single" w:sz="4" w:space="0" w:color="auto"/>
              <w:bottom w:val="single" w:sz="4" w:space="0" w:color="auto"/>
              <w:right w:val="single" w:sz="4" w:space="0" w:color="auto"/>
            </w:tcBorders>
            <w:hideMark/>
          </w:tcPr>
          <w:p w14:paraId="29DDA714" w14:textId="77777777" w:rsidR="00B8754C" w:rsidRDefault="00B8754C">
            <w:pPr>
              <w:pStyle w:val="Porat"/>
              <w:tabs>
                <w:tab w:val="left" w:pos="7815"/>
              </w:tabs>
              <w:rPr>
                <w:rFonts w:ascii="Times New Roman" w:hAnsi="Times New Roman"/>
                <w:b/>
                <w:szCs w:val="24"/>
                <w:lang w:val="en-GB"/>
              </w:rPr>
            </w:pPr>
            <w:r>
              <w:rPr>
                <w:rFonts w:ascii="Times New Roman" w:hAnsi="Times New Roman"/>
                <w:b/>
                <w:szCs w:val="24"/>
                <w:lang w:val="en-GB"/>
              </w:rPr>
              <w:t>Title of qualification</w:t>
            </w:r>
          </w:p>
        </w:tc>
        <w:tc>
          <w:tcPr>
            <w:tcW w:w="1657" w:type="dxa"/>
            <w:tcBorders>
              <w:top w:val="single" w:sz="4" w:space="0" w:color="auto"/>
              <w:left w:val="single" w:sz="4" w:space="0" w:color="auto"/>
              <w:bottom w:val="single" w:sz="4" w:space="0" w:color="auto"/>
              <w:right w:val="single" w:sz="4" w:space="0" w:color="auto"/>
            </w:tcBorders>
            <w:hideMark/>
          </w:tcPr>
          <w:p w14:paraId="375F6203" w14:textId="77777777" w:rsidR="00B8754C" w:rsidRDefault="00B8754C">
            <w:pPr>
              <w:pStyle w:val="Porat"/>
              <w:tabs>
                <w:tab w:val="left" w:pos="7815"/>
              </w:tabs>
              <w:rPr>
                <w:rFonts w:ascii="Times New Roman" w:hAnsi="Times New Roman"/>
                <w:b/>
                <w:szCs w:val="24"/>
                <w:lang w:val="en-GB"/>
              </w:rPr>
            </w:pPr>
            <w:r>
              <w:rPr>
                <w:rFonts w:ascii="Times New Roman" w:hAnsi="Times New Roman"/>
                <w:b/>
                <w:szCs w:val="24"/>
                <w:lang w:val="en-GB"/>
              </w:rPr>
              <w:t>Latvian Qualifications Framework level</w:t>
            </w:r>
          </w:p>
        </w:tc>
        <w:tc>
          <w:tcPr>
            <w:tcW w:w="2412" w:type="dxa"/>
            <w:tcBorders>
              <w:top w:val="single" w:sz="4" w:space="0" w:color="auto"/>
              <w:left w:val="single" w:sz="4" w:space="0" w:color="auto"/>
              <w:bottom w:val="single" w:sz="4" w:space="0" w:color="auto"/>
              <w:right w:val="single" w:sz="4" w:space="0" w:color="auto"/>
            </w:tcBorders>
            <w:hideMark/>
          </w:tcPr>
          <w:p w14:paraId="613FEC52" w14:textId="77777777" w:rsidR="00B8754C" w:rsidRDefault="00B8754C">
            <w:pPr>
              <w:pStyle w:val="Porat"/>
              <w:tabs>
                <w:tab w:val="left" w:pos="7815"/>
              </w:tabs>
              <w:rPr>
                <w:rFonts w:ascii="Times New Roman" w:hAnsi="Times New Roman"/>
                <w:b/>
                <w:szCs w:val="24"/>
                <w:lang w:val="en-GB"/>
              </w:rPr>
            </w:pPr>
            <w:r>
              <w:rPr>
                <w:rFonts w:ascii="Times New Roman" w:hAnsi="Times New Roman"/>
                <w:b/>
                <w:szCs w:val="24"/>
                <w:lang w:val="en-GB"/>
              </w:rPr>
              <w:t>Title of qualification</w:t>
            </w:r>
          </w:p>
        </w:tc>
        <w:tc>
          <w:tcPr>
            <w:tcW w:w="1743" w:type="dxa"/>
            <w:tcBorders>
              <w:top w:val="single" w:sz="4" w:space="0" w:color="auto"/>
              <w:left w:val="single" w:sz="4" w:space="0" w:color="auto"/>
              <w:bottom w:val="single" w:sz="4" w:space="0" w:color="auto"/>
              <w:right w:val="single" w:sz="4" w:space="0" w:color="auto"/>
            </w:tcBorders>
            <w:hideMark/>
          </w:tcPr>
          <w:p w14:paraId="6C5A00D2" w14:textId="77777777" w:rsidR="00B8754C" w:rsidRDefault="00B8754C">
            <w:pPr>
              <w:pStyle w:val="Porat"/>
              <w:tabs>
                <w:tab w:val="left" w:pos="7815"/>
              </w:tabs>
              <w:rPr>
                <w:rFonts w:ascii="Times New Roman" w:hAnsi="Times New Roman"/>
                <w:b/>
                <w:szCs w:val="24"/>
                <w:lang w:val="en-GB"/>
              </w:rPr>
            </w:pPr>
            <w:r>
              <w:rPr>
                <w:rFonts w:ascii="Times New Roman" w:hAnsi="Times New Roman"/>
                <w:b/>
                <w:szCs w:val="24"/>
                <w:lang w:val="en-GB"/>
              </w:rPr>
              <w:t>Lithuanian Qualifications Framework level</w:t>
            </w:r>
          </w:p>
        </w:tc>
      </w:tr>
      <w:tr w:rsidR="00B8754C" w14:paraId="43960A4E" w14:textId="77777777" w:rsidTr="00B8754C">
        <w:tc>
          <w:tcPr>
            <w:tcW w:w="1658" w:type="dxa"/>
            <w:tcBorders>
              <w:top w:val="single" w:sz="4" w:space="0" w:color="auto"/>
              <w:left w:val="single" w:sz="4" w:space="0" w:color="auto"/>
              <w:bottom w:val="single" w:sz="4" w:space="0" w:color="auto"/>
              <w:right w:val="single" w:sz="4" w:space="0" w:color="auto"/>
            </w:tcBorders>
            <w:vAlign w:val="center"/>
            <w:hideMark/>
          </w:tcPr>
          <w:p w14:paraId="14773CED"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4</w:t>
            </w:r>
          </w:p>
        </w:tc>
        <w:tc>
          <w:tcPr>
            <w:tcW w:w="3015" w:type="dxa"/>
            <w:tcBorders>
              <w:top w:val="single" w:sz="4" w:space="0" w:color="auto"/>
              <w:left w:val="single" w:sz="4" w:space="0" w:color="auto"/>
              <w:bottom w:val="single" w:sz="4" w:space="0" w:color="auto"/>
              <w:right w:val="single" w:sz="4" w:space="0" w:color="auto"/>
            </w:tcBorders>
          </w:tcPr>
          <w:p w14:paraId="3D690B71" w14:textId="77777777" w:rsidR="00B8754C" w:rsidRDefault="00B8754C">
            <w:pPr>
              <w:pStyle w:val="tabteksts"/>
              <w:rPr>
                <w:rFonts w:ascii="Times New Roman" w:hAnsi="Times New Roman"/>
                <w:strike/>
                <w:spacing w:val="-2"/>
                <w:sz w:val="24"/>
                <w:lang w:val="en-GB"/>
              </w:rPr>
            </w:pPr>
            <w:r>
              <w:rPr>
                <w:rFonts w:ascii="Times New Roman" w:hAnsi="Times New Roman"/>
                <w:i/>
                <w:spacing w:val="-2"/>
                <w:sz w:val="24"/>
                <w:lang w:val="en-GB"/>
              </w:rPr>
              <w:t>Gümnaasiumi lõputunnistus;</w:t>
            </w:r>
            <w:r>
              <w:rPr>
                <w:rFonts w:ascii="Times New Roman" w:hAnsi="Times New Roman"/>
                <w:spacing w:val="-2"/>
                <w:sz w:val="24"/>
                <w:lang w:val="en-GB"/>
              </w:rPr>
              <w:t xml:space="preserve"> </w:t>
            </w:r>
          </w:p>
          <w:p w14:paraId="01E8C280" w14:textId="77777777" w:rsidR="00B8754C" w:rsidRDefault="00B8754C">
            <w:pPr>
              <w:pStyle w:val="Porat"/>
              <w:tabs>
                <w:tab w:val="left" w:pos="7815"/>
              </w:tabs>
              <w:rPr>
                <w:rFonts w:ascii="Times New Roman" w:hAnsi="Times New Roman"/>
                <w:spacing w:val="-2"/>
                <w:sz w:val="24"/>
                <w:szCs w:val="24"/>
                <w:lang w:val="en-GB"/>
              </w:rPr>
            </w:pPr>
            <w:r>
              <w:rPr>
                <w:rFonts w:ascii="Times New Roman" w:hAnsi="Times New Roman"/>
                <w:i/>
                <w:spacing w:val="-2"/>
                <w:szCs w:val="24"/>
                <w:lang w:val="en-GB"/>
              </w:rPr>
              <w:t>Kutsekeskhariduse lõputunnistus</w:t>
            </w:r>
            <w:r>
              <w:rPr>
                <w:rFonts w:ascii="Times New Roman" w:hAnsi="Times New Roman"/>
                <w:spacing w:val="-2"/>
                <w:szCs w:val="24"/>
                <w:lang w:val="en-GB"/>
              </w:rPr>
              <w:t xml:space="preserve"> </w:t>
            </w:r>
          </w:p>
          <w:p w14:paraId="597A50CF" w14:textId="77777777" w:rsidR="00B8754C" w:rsidRDefault="00B8754C">
            <w:pPr>
              <w:pStyle w:val="tabteksts"/>
              <w:rPr>
                <w:rFonts w:ascii="Times New Roman" w:hAnsi="Times New Roman"/>
                <w:sz w:val="24"/>
                <w:lang w:val="en-GB"/>
              </w:rPr>
            </w:pPr>
          </w:p>
        </w:tc>
        <w:tc>
          <w:tcPr>
            <w:tcW w:w="1657" w:type="dxa"/>
            <w:tcBorders>
              <w:top w:val="single" w:sz="4" w:space="0" w:color="auto"/>
              <w:left w:val="single" w:sz="4" w:space="0" w:color="auto"/>
              <w:bottom w:val="single" w:sz="4" w:space="0" w:color="auto"/>
              <w:right w:val="single" w:sz="4" w:space="0" w:color="auto"/>
            </w:tcBorders>
          </w:tcPr>
          <w:p w14:paraId="447B0AC4" w14:textId="77777777" w:rsidR="00B8754C" w:rsidRDefault="00B8754C">
            <w:pPr>
              <w:pStyle w:val="tabteksts"/>
              <w:rPr>
                <w:rFonts w:ascii="Times New Roman" w:hAnsi="Times New Roman"/>
                <w:sz w:val="24"/>
                <w:lang w:val="en-GB"/>
              </w:rPr>
            </w:pPr>
          </w:p>
          <w:p w14:paraId="3F58CB75" w14:textId="77777777" w:rsidR="00B8754C" w:rsidRDefault="00B8754C">
            <w:pPr>
              <w:pStyle w:val="tabteksts"/>
              <w:rPr>
                <w:rFonts w:ascii="Times New Roman" w:hAnsi="Times New Roman"/>
                <w:sz w:val="24"/>
                <w:lang w:val="en-GB"/>
              </w:rPr>
            </w:pPr>
          </w:p>
          <w:p w14:paraId="4C822191" w14:textId="77777777" w:rsidR="00B8754C" w:rsidRDefault="00B8754C">
            <w:pPr>
              <w:pStyle w:val="tabteksts"/>
              <w:jc w:val="center"/>
              <w:rPr>
                <w:rFonts w:ascii="Times New Roman" w:hAnsi="Times New Roman"/>
                <w:sz w:val="24"/>
                <w:lang w:val="en-GB"/>
              </w:rPr>
            </w:pPr>
            <w:r>
              <w:rPr>
                <w:rFonts w:ascii="Times New Roman" w:hAnsi="Times New Roman"/>
                <w:sz w:val="24"/>
                <w:lang w:val="en-GB"/>
              </w:rPr>
              <w:t>4</w:t>
            </w:r>
          </w:p>
        </w:tc>
        <w:tc>
          <w:tcPr>
            <w:tcW w:w="2170" w:type="dxa"/>
            <w:tcBorders>
              <w:top w:val="single" w:sz="4" w:space="0" w:color="auto"/>
              <w:left w:val="single" w:sz="4" w:space="0" w:color="auto"/>
              <w:bottom w:val="single" w:sz="4" w:space="0" w:color="auto"/>
              <w:right w:val="single" w:sz="4" w:space="0" w:color="auto"/>
            </w:tcBorders>
            <w:vAlign w:val="center"/>
            <w:hideMark/>
          </w:tcPr>
          <w:p w14:paraId="374E9E41" w14:textId="77777777" w:rsidR="00B8754C" w:rsidRDefault="00B8754C">
            <w:pPr>
              <w:pStyle w:val="tabteksts"/>
              <w:rPr>
                <w:rFonts w:ascii="Times New Roman" w:hAnsi="Times New Roman"/>
                <w:strike/>
                <w:spacing w:val="-2"/>
                <w:sz w:val="24"/>
                <w:lang w:val="en-GB"/>
              </w:rPr>
            </w:pPr>
            <w:r>
              <w:rPr>
                <w:rFonts w:ascii="Times New Roman" w:hAnsi="Times New Roman"/>
                <w:i/>
                <w:spacing w:val="-2"/>
                <w:sz w:val="24"/>
                <w:lang w:val="en-GB"/>
              </w:rPr>
              <w:t>Atestāts par vispārējo vidējo izglītību</w:t>
            </w:r>
            <w:r>
              <w:rPr>
                <w:rFonts w:ascii="Times New Roman" w:hAnsi="Times New Roman"/>
                <w:spacing w:val="-2"/>
                <w:sz w:val="24"/>
                <w:lang w:val="en-GB"/>
              </w:rPr>
              <w:t>;</w:t>
            </w:r>
          </w:p>
          <w:p w14:paraId="5E19F0A3" w14:textId="77777777" w:rsidR="00B8754C" w:rsidRDefault="00B8754C">
            <w:pPr>
              <w:pStyle w:val="Porat"/>
              <w:tabs>
                <w:tab w:val="left" w:pos="7815"/>
              </w:tabs>
              <w:rPr>
                <w:rFonts w:ascii="Times New Roman" w:hAnsi="Times New Roman"/>
                <w:i/>
                <w:sz w:val="24"/>
                <w:szCs w:val="24"/>
                <w:lang w:val="en-GB"/>
              </w:rPr>
            </w:pPr>
            <w:r>
              <w:rPr>
                <w:rFonts w:ascii="Times New Roman" w:hAnsi="Times New Roman"/>
                <w:i/>
                <w:iCs/>
                <w:spacing w:val="-2"/>
                <w:szCs w:val="24"/>
                <w:lang w:val="en-GB"/>
              </w:rPr>
              <w:t>Diploms par profesionālo vidējo izglītību</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43192EE"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4</w:t>
            </w:r>
          </w:p>
        </w:tc>
        <w:tc>
          <w:tcPr>
            <w:tcW w:w="2412" w:type="dxa"/>
            <w:tcBorders>
              <w:top w:val="single" w:sz="4" w:space="0" w:color="auto"/>
              <w:left w:val="single" w:sz="4" w:space="0" w:color="auto"/>
              <w:bottom w:val="single" w:sz="4" w:space="0" w:color="auto"/>
              <w:right w:val="single" w:sz="4" w:space="0" w:color="auto"/>
            </w:tcBorders>
            <w:hideMark/>
          </w:tcPr>
          <w:p w14:paraId="1CDE75A7" w14:textId="77777777" w:rsidR="00B8754C" w:rsidRDefault="00B8754C">
            <w:pPr>
              <w:pStyle w:val="Porat"/>
              <w:tabs>
                <w:tab w:val="left" w:pos="7815"/>
              </w:tabs>
              <w:rPr>
                <w:rFonts w:ascii="Times New Roman" w:hAnsi="Times New Roman"/>
                <w:szCs w:val="24"/>
                <w:lang w:val="en-GB"/>
              </w:rPr>
            </w:pPr>
            <w:r>
              <w:rPr>
                <w:rFonts w:ascii="Times New Roman" w:hAnsi="Times New Roman"/>
                <w:lang w:val="en-GB"/>
              </w:rPr>
              <w:t>Secondary education attested by</w:t>
            </w:r>
            <w:r>
              <w:rPr>
                <w:rFonts w:ascii="Times New Roman" w:hAnsi="Times New Roman"/>
                <w:i/>
                <w:lang w:val="en-GB"/>
              </w:rPr>
              <w:t xml:space="preserve"> Brandos atestatas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D543C32"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4</w:t>
            </w:r>
          </w:p>
        </w:tc>
      </w:tr>
      <w:tr w:rsidR="00B8754C" w14:paraId="1EFB665C" w14:textId="77777777" w:rsidTr="00B8754C">
        <w:tc>
          <w:tcPr>
            <w:tcW w:w="1658" w:type="dxa"/>
            <w:tcBorders>
              <w:top w:val="single" w:sz="4" w:space="0" w:color="auto"/>
              <w:left w:val="single" w:sz="4" w:space="0" w:color="auto"/>
              <w:bottom w:val="single" w:sz="4" w:space="0" w:color="auto"/>
              <w:right w:val="single" w:sz="4" w:space="0" w:color="auto"/>
            </w:tcBorders>
            <w:vAlign w:val="center"/>
            <w:hideMark/>
          </w:tcPr>
          <w:p w14:paraId="6E161864"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6</w:t>
            </w:r>
          </w:p>
        </w:tc>
        <w:tc>
          <w:tcPr>
            <w:tcW w:w="3015" w:type="dxa"/>
            <w:tcBorders>
              <w:top w:val="single" w:sz="4" w:space="0" w:color="auto"/>
              <w:left w:val="single" w:sz="4" w:space="0" w:color="auto"/>
              <w:bottom w:val="single" w:sz="4" w:space="0" w:color="auto"/>
              <w:right w:val="single" w:sz="4" w:space="0" w:color="auto"/>
            </w:tcBorders>
          </w:tcPr>
          <w:p w14:paraId="60B2AE29" w14:textId="77777777" w:rsidR="00B8754C" w:rsidRDefault="00B8754C">
            <w:pPr>
              <w:pStyle w:val="tabteksts"/>
              <w:rPr>
                <w:rFonts w:ascii="Times New Roman" w:hAnsi="Times New Roman"/>
                <w:spacing w:val="-2"/>
                <w:sz w:val="24"/>
                <w:lang w:val="en-GB"/>
              </w:rPr>
            </w:pPr>
            <w:r>
              <w:rPr>
                <w:rFonts w:ascii="Times New Roman" w:hAnsi="Times New Roman"/>
                <w:spacing w:val="-2"/>
                <w:sz w:val="24"/>
                <w:lang w:val="en-GB"/>
              </w:rPr>
              <w:t xml:space="preserve"> </w:t>
            </w:r>
          </w:p>
          <w:p w14:paraId="41D04239" w14:textId="77777777" w:rsidR="00B8754C" w:rsidRDefault="00B8754C">
            <w:pPr>
              <w:pStyle w:val="tabteksts"/>
              <w:rPr>
                <w:rFonts w:ascii="Times New Roman" w:hAnsi="Times New Roman"/>
                <w:spacing w:val="-2"/>
                <w:sz w:val="24"/>
                <w:lang w:val="en-GB"/>
              </w:rPr>
            </w:pPr>
          </w:p>
          <w:p w14:paraId="6D894AB0" w14:textId="77777777" w:rsidR="00B8754C" w:rsidRDefault="00B8754C">
            <w:pPr>
              <w:pStyle w:val="tabteksts"/>
              <w:rPr>
                <w:rFonts w:ascii="Times New Roman" w:hAnsi="Times New Roman"/>
                <w:i/>
                <w:spacing w:val="-2"/>
                <w:sz w:val="24"/>
                <w:lang w:val="en-GB"/>
              </w:rPr>
            </w:pPr>
            <w:r>
              <w:rPr>
                <w:rFonts w:ascii="Times New Roman" w:hAnsi="Times New Roman"/>
                <w:i/>
                <w:spacing w:val="-2"/>
                <w:sz w:val="24"/>
                <w:lang w:val="en-GB"/>
              </w:rPr>
              <w:t>Rakenduskõrghariduse diplom</w:t>
            </w:r>
          </w:p>
        </w:tc>
        <w:tc>
          <w:tcPr>
            <w:tcW w:w="1657" w:type="dxa"/>
            <w:tcBorders>
              <w:top w:val="single" w:sz="4" w:space="0" w:color="auto"/>
              <w:left w:val="single" w:sz="4" w:space="0" w:color="auto"/>
              <w:bottom w:val="single" w:sz="4" w:space="0" w:color="auto"/>
              <w:right w:val="single" w:sz="4" w:space="0" w:color="auto"/>
            </w:tcBorders>
          </w:tcPr>
          <w:p w14:paraId="470334CD" w14:textId="77777777" w:rsidR="00B8754C" w:rsidRDefault="00B8754C">
            <w:pPr>
              <w:pStyle w:val="tabteksts"/>
              <w:jc w:val="center"/>
              <w:rPr>
                <w:rFonts w:ascii="Times New Roman" w:hAnsi="Times New Roman"/>
                <w:i/>
                <w:spacing w:val="-2"/>
                <w:sz w:val="24"/>
                <w:lang w:val="en-GB"/>
              </w:rPr>
            </w:pPr>
          </w:p>
          <w:p w14:paraId="610D87D8" w14:textId="77777777" w:rsidR="00B8754C" w:rsidRDefault="00B8754C">
            <w:pPr>
              <w:pStyle w:val="tabteksts"/>
              <w:jc w:val="center"/>
              <w:rPr>
                <w:rFonts w:ascii="Times New Roman" w:hAnsi="Times New Roman"/>
                <w:i/>
                <w:spacing w:val="-2"/>
                <w:sz w:val="24"/>
                <w:lang w:val="en-GB"/>
              </w:rPr>
            </w:pPr>
          </w:p>
          <w:p w14:paraId="5F214E78" w14:textId="77777777" w:rsidR="00B8754C" w:rsidRDefault="00B8754C">
            <w:pPr>
              <w:pStyle w:val="tabteksts"/>
              <w:jc w:val="center"/>
              <w:rPr>
                <w:rFonts w:ascii="Times New Roman" w:hAnsi="Times New Roman"/>
                <w:i/>
                <w:spacing w:val="-2"/>
                <w:sz w:val="24"/>
                <w:lang w:val="en-GB"/>
              </w:rPr>
            </w:pPr>
            <w:r>
              <w:rPr>
                <w:rFonts w:ascii="Times New Roman" w:hAnsi="Times New Roman"/>
                <w:i/>
                <w:spacing w:val="-2"/>
                <w:sz w:val="24"/>
                <w:lang w:val="en-GB"/>
              </w:rPr>
              <w:t>6</w:t>
            </w:r>
          </w:p>
        </w:tc>
        <w:tc>
          <w:tcPr>
            <w:tcW w:w="2170" w:type="dxa"/>
            <w:tcBorders>
              <w:top w:val="single" w:sz="4" w:space="0" w:color="auto"/>
              <w:left w:val="single" w:sz="4" w:space="0" w:color="auto"/>
              <w:bottom w:val="single" w:sz="4" w:space="0" w:color="auto"/>
              <w:right w:val="single" w:sz="4" w:space="0" w:color="auto"/>
            </w:tcBorders>
            <w:vAlign w:val="center"/>
            <w:hideMark/>
          </w:tcPr>
          <w:p w14:paraId="1BCC4C1B" w14:textId="77777777" w:rsidR="00B8754C" w:rsidRDefault="00B8754C">
            <w:pPr>
              <w:pStyle w:val="tabteksts"/>
              <w:rPr>
                <w:rFonts w:ascii="Times New Roman" w:hAnsi="Times New Roman"/>
                <w:i/>
                <w:spacing w:val="-2"/>
                <w:sz w:val="24"/>
                <w:lang w:val="en-GB"/>
              </w:rPr>
            </w:pPr>
            <w:r>
              <w:rPr>
                <w:rFonts w:ascii="Times New Roman" w:hAnsi="Times New Roman"/>
                <w:i/>
                <w:spacing w:val="-2"/>
                <w:sz w:val="24"/>
                <w:lang w:val="en-GB"/>
              </w:rPr>
              <w:t xml:space="preserve">Profesionālā bakalaura diploms </w:t>
            </w:r>
          </w:p>
          <w:p w14:paraId="07905A9D" w14:textId="77777777" w:rsidR="00B8754C" w:rsidRDefault="00B8754C">
            <w:pPr>
              <w:pStyle w:val="tabteksts"/>
              <w:rPr>
                <w:rFonts w:ascii="Times New Roman" w:hAnsi="Times New Roman"/>
                <w:i/>
                <w:spacing w:val="-2"/>
                <w:sz w:val="24"/>
                <w:lang w:val="en-GB"/>
              </w:rPr>
            </w:pPr>
            <w:r>
              <w:rPr>
                <w:rFonts w:ascii="Times New Roman" w:hAnsi="Times New Roman"/>
                <w:i/>
                <w:spacing w:val="-2"/>
                <w:sz w:val="24"/>
                <w:lang w:val="en-GB"/>
              </w:rPr>
              <w:t>un augstākās </w:t>
            </w:r>
          </w:p>
          <w:p w14:paraId="47F0F25B" w14:textId="77777777" w:rsidR="00B8754C" w:rsidRDefault="00B8754C">
            <w:pPr>
              <w:pStyle w:val="tabteksts"/>
              <w:jc w:val="left"/>
              <w:rPr>
                <w:rFonts w:ascii="Times New Roman" w:hAnsi="Times New Roman"/>
                <w:i/>
                <w:spacing w:val="-2"/>
                <w:sz w:val="24"/>
                <w:lang w:val="en-GB"/>
              </w:rPr>
            </w:pPr>
            <w:r>
              <w:rPr>
                <w:rFonts w:ascii="Times New Roman" w:hAnsi="Times New Roman"/>
                <w:i/>
                <w:spacing w:val="-2"/>
                <w:sz w:val="24"/>
                <w:lang w:val="en-GB"/>
              </w:rPr>
              <w:t>profesionālās kvalifikācijas diploms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18E652E" w14:textId="77777777" w:rsidR="00B8754C" w:rsidRDefault="00B8754C">
            <w:pPr>
              <w:pStyle w:val="Porat"/>
              <w:tabs>
                <w:tab w:val="left" w:pos="7815"/>
              </w:tabs>
              <w:jc w:val="center"/>
              <w:rPr>
                <w:rFonts w:ascii="Times New Roman" w:hAnsi="Times New Roman"/>
                <w:sz w:val="24"/>
                <w:szCs w:val="24"/>
                <w:lang w:val="en-GB"/>
              </w:rPr>
            </w:pPr>
            <w:r>
              <w:rPr>
                <w:rFonts w:ascii="Times New Roman" w:hAnsi="Times New Roman"/>
                <w:szCs w:val="24"/>
                <w:lang w:val="en-GB"/>
              </w:rPr>
              <w:t>6</w:t>
            </w:r>
          </w:p>
        </w:tc>
        <w:tc>
          <w:tcPr>
            <w:tcW w:w="2412" w:type="dxa"/>
            <w:tcBorders>
              <w:top w:val="single" w:sz="4" w:space="0" w:color="auto"/>
              <w:left w:val="single" w:sz="4" w:space="0" w:color="auto"/>
              <w:bottom w:val="single" w:sz="4" w:space="0" w:color="auto"/>
              <w:right w:val="single" w:sz="4" w:space="0" w:color="auto"/>
            </w:tcBorders>
          </w:tcPr>
          <w:p w14:paraId="4ECC3A33" w14:textId="77777777" w:rsidR="00B8754C" w:rsidRDefault="00B8754C">
            <w:pPr>
              <w:pStyle w:val="tabteksts"/>
              <w:rPr>
                <w:rFonts w:ascii="Times New Roman" w:hAnsi="Times New Roman"/>
                <w:spacing w:val="-2"/>
                <w:sz w:val="24"/>
                <w:lang w:val="en-GB"/>
              </w:rPr>
            </w:pPr>
            <w:r>
              <w:rPr>
                <w:rFonts w:ascii="Times New Roman" w:hAnsi="Times New Roman"/>
                <w:spacing w:val="-2"/>
                <w:sz w:val="24"/>
                <w:lang w:val="en-GB"/>
              </w:rPr>
              <w:t xml:space="preserve"> </w:t>
            </w:r>
          </w:p>
          <w:p w14:paraId="0BE1A1FB" w14:textId="77777777" w:rsidR="00B8754C" w:rsidRDefault="00B8754C">
            <w:pPr>
              <w:pStyle w:val="tabteksts"/>
              <w:rPr>
                <w:rFonts w:ascii="Times New Roman" w:hAnsi="Times New Roman"/>
                <w:spacing w:val="-2"/>
                <w:sz w:val="24"/>
                <w:lang w:val="en-GB"/>
              </w:rPr>
            </w:pPr>
          </w:p>
          <w:p w14:paraId="6A0FC4E4" w14:textId="77777777" w:rsidR="00B8754C" w:rsidRDefault="00B8754C">
            <w:pPr>
              <w:pStyle w:val="tabteksts"/>
              <w:rPr>
                <w:rFonts w:ascii="Times New Roman" w:hAnsi="Times New Roman"/>
                <w:i/>
                <w:spacing w:val="-2"/>
                <w:sz w:val="24"/>
                <w:lang w:val="en-GB"/>
              </w:rPr>
            </w:pPr>
            <w:r>
              <w:rPr>
                <w:rFonts w:ascii="Times New Roman" w:hAnsi="Times New Roman"/>
                <w:i/>
                <w:spacing w:val="-2"/>
                <w:sz w:val="24"/>
                <w:lang w:val="en-GB"/>
              </w:rPr>
              <w:t>Profesinis bakalauras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A014D32" w14:textId="77777777" w:rsidR="00B8754C" w:rsidRDefault="00B8754C">
            <w:pPr>
              <w:pStyle w:val="Porat"/>
              <w:tabs>
                <w:tab w:val="left" w:pos="7815"/>
              </w:tabs>
              <w:jc w:val="center"/>
              <w:rPr>
                <w:rFonts w:ascii="Times New Roman" w:hAnsi="Times New Roman"/>
                <w:sz w:val="24"/>
                <w:szCs w:val="24"/>
                <w:lang w:val="en-GB"/>
              </w:rPr>
            </w:pPr>
            <w:r>
              <w:rPr>
                <w:rFonts w:ascii="Times New Roman" w:hAnsi="Times New Roman"/>
                <w:szCs w:val="24"/>
                <w:lang w:val="en-GB"/>
              </w:rPr>
              <w:t>6</w:t>
            </w:r>
          </w:p>
        </w:tc>
      </w:tr>
      <w:tr w:rsidR="00B8754C" w14:paraId="64D739CD" w14:textId="77777777" w:rsidTr="00B8754C">
        <w:trPr>
          <w:cantSplit/>
        </w:trPr>
        <w:tc>
          <w:tcPr>
            <w:tcW w:w="1658" w:type="dxa"/>
            <w:tcBorders>
              <w:top w:val="single" w:sz="4" w:space="0" w:color="auto"/>
              <w:left w:val="single" w:sz="4" w:space="0" w:color="auto"/>
              <w:bottom w:val="single" w:sz="4" w:space="0" w:color="auto"/>
              <w:right w:val="single" w:sz="4" w:space="0" w:color="auto"/>
            </w:tcBorders>
            <w:vAlign w:val="center"/>
            <w:hideMark/>
          </w:tcPr>
          <w:p w14:paraId="2D92A02E"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6</w:t>
            </w:r>
          </w:p>
        </w:tc>
        <w:tc>
          <w:tcPr>
            <w:tcW w:w="3015" w:type="dxa"/>
            <w:tcBorders>
              <w:top w:val="single" w:sz="4" w:space="0" w:color="auto"/>
              <w:left w:val="single" w:sz="4" w:space="0" w:color="auto"/>
              <w:bottom w:val="single" w:sz="4" w:space="0" w:color="auto"/>
              <w:right w:val="single" w:sz="4" w:space="0" w:color="auto"/>
            </w:tcBorders>
            <w:vAlign w:val="center"/>
            <w:hideMark/>
          </w:tcPr>
          <w:p w14:paraId="6D17C67F" w14:textId="77777777" w:rsidR="00B8754C" w:rsidRDefault="00B8754C">
            <w:pPr>
              <w:pStyle w:val="tabteksts"/>
              <w:jc w:val="left"/>
              <w:rPr>
                <w:rFonts w:ascii="Times New Roman" w:hAnsi="Times New Roman"/>
                <w:strike/>
                <w:sz w:val="24"/>
                <w:lang w:val="en-GB"/>
              </w:rPr>
            </w:pPr>
            <w:r>
              <w:rPr>
                <w:rFonts w:ascii="Times New Roman" w:hAnsi="Times New Roman"/>
                <w:i/>
                <w:spacing w:val="-2"/>
                <w:sz w:val="24"/>
                <w:lang w:val="en-GB"/>
              </w:rPr>
              <w:t xml:space="preserve">Bakalaureus </w:t>
            </w:r>
          </w:p>
        </w:tc>
        <w:tc>
          <w:tcPr>
            <w:tcW w:w="1657" w:type="dxa"/>
            <w:tcBorders>
              <w:top w:val="single" w:sz="4" w:space="0" w:color="auto"/>
              <w:left w:val="single" w:sz="4" w:space="0" w:color="auto"/>
              <w:bottom w:val="single" w:sz="4" w:space="0" w:color="auto"/>
              <w:right w:val="single" w:sz="4" w:space="0" w:color="auto"/>
            </w:tcBorders>
            <w:hideMark/>
          </w:tcPr>
          <w:p w14:paraId="4426E268" w14:textId="77777777" w:rsidR="00B8754C" w:rsidRDefault="00B8754C">
            <w:pPr>
              <w:pStyle w:val="tabteksts"/>
              <w:jc w:val="center"/>
              <w:rPr>
                <w:rFonts w:ascii="Times New Roman" w:hAnsi="Times New Roman"/>
                <w:sz w:val="24"/>
                <w:lang w:val="en-GB"/>
              </w:rPr>
            </w:pPr>
            <w:r>
              <w:rPr>
                <w:rFonts w:ascii="Times New Roman" w:hAnsi="Times New Roman"/>
                <w:sz w:val="24"/>
                <w:lang w:val="en-GB"/>
              </w:rPr>
              <w:t>6</w:t>
            </w:r>
          </w:p>
        </w:tc>
        <w:tc>
          <w:tcPr>
            <w:tcW w:w="2170" w:type="dxa"/>
            <w:tcBorders>
              <w:top w:val="single" w:sz="4" w:space="0" w:color="auto"/>
              <w:left w:val="single" w:sz="4" w:space="0" w:color="auto"/>
              <w:bottom w:val="single" w:sz="4" w:space="0" w:color="auto"/>
              <w:right w:val="single" w:sz="4" w:space="0" w:color="auto"/>
            </w:tcBorders>
            <w:vAlign w:val="center"/>
            <w:hideMark/>
          </w:tcPr>
          <w:p w14:paraId="22C89BC1" w14:textId="77777777" w:rsidR="00B8754C" w:rsidRDefault="00B8754C">
            <w:pPr>
              <w:pStyle w:val="tabteksts"/>
              <w:jc w:val="left"/>
              <w:rPr>
                <w:rFonts w:ascii="Times New Roman" w:hAnsi="Times New Roman"/>
                <w:spacing w:val="-2"/>
                <w:sz w:val="24"/>
                <w:lang w:val="en-GB"/>
              </w:rPr>
            </w:pPr>
            <w:r>
              <w:rPr>
                <w:rFonts w:ascii="Times New Roman" w:hAnsi="Times New Roman"/>
                <w:i/>
                <w:spacing w:val="-2"/>
                <w:sz w:val="24"/>
                <w:lang w:val="en-GB"/>
              </w:rPr>
              <w:t>Bakalaura diploms</w:t>
            </w:r>
            <w:r>
              <w:rPr>
                <w:rFonts w:ascii="Times New Roman" w:hAnsi="Times New Roman"/>
                <w:spacing w:val="-2"/>
                <w:sz w:val="24"/>
                <w:lang w:val="en-GB"/>
              </w:rPr>
              <w:t xml:space="preserve">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50C0B24" w14:textId="77777777" w:rsidR="00B8754C" w:rsidRDefault="00B8754C">
            <w:pPr>
              <w:pStyle w:val="Porat"/>
              <w:tabs>
                <w:tab w:val="left" w:pos="7815"/>
              </w:tabs>
              <w:jc w:val="center"/>
              <w:rPr>
                <w:rFonts w:ascii="Times New Roman" w:hAnsi="Times New Roman"/>
                <w:sz w:val="24"/>
                <w:szCs w:val="24"/>
                <w:lang w:val="en-GB"/>
              </w:rPr>
            </w:pPr>
            <w:r>
              <w:rPr>
                <w:rFonts w:ascii="Times New Roman" w:hAnsi="Times New Roman"/>
                <w:szCs w:val="24"/>
                <w:lang w:val="en-GB"/>
              </w:rPr>
              <w:t>6</w:t>
            </w:r>
          </w:p>
        </w:tc>
        <w:tc>
          <w:tcPr>
            <w:tcW w:w="2412" w:type="dxa"/>
            <w:tcBorders>
              <w:top w:val="single" w:sz="4" w:space="0" w:color="auto"/>
              <w:left w:val="single" w:sz="4" w:space="0" w:color="auto"/>
              <w:bottom w:val="single" w:sz="4" w:space="0" w:color="auto"/>
              <w:right w:val="single" w:sz="4" w:space="0" w:color="auto"/>
            </w:tcBorders>
            <w:vAlign w:val="center"/>
            <w:hideMark/>
          </w:tcPr>
          <w:p w14:paraId="3A141741" w14:textId="77777777" w:rsidR="00B8754C" w:rsidRDefault="00B8754C">
            <w:pPr>
              <w:pStyle w:val="tabteksts"/>
              <w:jc w:val="left"/>
              <w:rPr>
                <w:rFonts w:ascii="Times New Roman" w:hAnsi="Times New Roman"/>
                <w:strike/>
                <w:sz w:val="24"/>
                <w:lang w:val="en-GB"/>
              </w:rPr>
            </w:pPr>
            <w:r>
              <w:rPr>
                <w:rFonts w:ascii="Times New Roman" w:hAnsi="Times New Roman"/>
                <w:i/>
                <w:spacing w:val="-2"/>
                <w:sz w:val="24"/>
                <w:lang w:val="en-GB"/>
              </w:rPr>
              <w:t>Bakalauras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FCCF4C7" w14:textId="77777777" w:rsidR="00B8754C" w:rsidRDefault="00B8754C">
            <w:pPr>
              <w:pStyle w:val="Porat"/>
              <w:tabs>
                <w:tab w:val="left" w:pos="7815"/>
              </w:tabs>
              <w:jc w:val="center"/>
              <w:rPr>
                <w:rFonts w:ascii="Times New Roman" w:hAnsi="Times New Roman"/>
                <w:sz w:val="24"/>
                <w:szCs w:val="24"/>
                <w:lang w:val="en-GB"/>
              </w:rPr>
            </w:pPr>
            <w:r>
              <w:rPr>
                <w:rFonts w:ascii="Times New Roman" w:hAnsi="Times New Roman"/>
                <w:szCs w:val="24"/>
                <w:lang w:val="en-GB"/>
              </w:rPr>
              <w:t>6</w:t>
            </w:r>
          </w:p>
        </w:tc>
      </w:tr>
      <w:tr w:rsidR="00B8754C" w14:paraId="0C8ADEA6" w14:textId="77777777" w:rsidTr="00B8754C">
        <w:tc>
          <w:tcPr>
            <w:tcW w:w="1658" w:type="dxa"/>
            <w:tcBorders>
              <w:top w:val="single" w:sz="4" w:space="0" w:color="auto"/>
              <w:left w:val="single" w:sz="4" w:space="0" w:color="auto"/>
              <w:bottom w:val="single" w:sz="4" w:space="0" w:color="auto"/>
              <w:right w:val="single" w:sz="4" w:space="0" w:color="auto"/>
            </w:tcBorders>
            <w:vAlign w:val="center"/>
            <w:hideMark/>
          </w:tcPr>
          <w:p w14:paraId="2FD16090"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7</w:t>
            </w:r>
          </w:p>
        </w:tc>
        <w:tc>
          <w:tcPr>
            <w:tcW w:w="3015" w:type="dxa"/>
            <w:tcBorders>
              <w:top w:val="single" w:sz="4" w:space="0" w:color="auto"/>
              <w:left w:val="single" w:sz="4" w:space="0" w:color="auto"/>
              <w:bottom w:val="single" w:sz="4" w:space="0" w:color="auto"/>
              <w:right w:val="single" w:sz="4" w:space="0" w:color="auto"/>
            </w:tcBorders>
            <w:hideMark/>
          </w:tcPr>
          <w:p w14:paraId="0E724E28" w14:textId="77777777" w:rsidR="00B8754C" w:rsidRDefault="00B8754C">
            <w:pPr>
              <w:pStyle w:val="tabteksts"/>
              <w:rPr>
                <w:rFonts w:ascii="Times New Roman" w:hAnsi="Times New Roman"/>
                <w:strike/>
                <w:spacing w:val="-2"/>
                <w:sz w:val="24"/>
                <w:lang w:val="en-GB"/>
              </w:rPr>
            </w:pPr>
            <w:r>
              <w:rPr>
                <w:rFonts w:ascii="Times New Roman" w:hAnsi="Times New Roman"/>
                <w:i/>
                <w:spacing w:val="-2"/>
                <w:sz w:val="24"/>
                <w:lang w:val="en-GB"/>
              </w:rPr>
              <w:t>Magister;</w:t>
            </w:r>
          </w:p>
          <w:p w14:paraId="522CFFD7" w14:textId="77777777" w:rsidR="00B8754C" w:rsidRDefault="00B8754C">
            <w:pPr>
              <w:pStyle w:val="tabteksts"/>
              <w:rPr>
                <w:rFonts w:ascii="Times New Roman" w:hAnsi="Times New Roman"/>
                <w:strike/>
                <w:spacing w:val="-4"/>
                <w:sz w:val="24"/>
                <w:lang w:val="en-GB"/>
              </w:rPr>
            </w:pPr>
            <w:r>
              <w:rPr>
                <w:rFonts w:ascii="Times New Roman" w:hAnsi="Times New Roman"/>
                <w:i/>
                <w:spacing w:val="-4"/>
                <w:sz w:val="24"/>
                <w:lang w:val="en-GB"/>
              </w:rPr>
              <w:t>Arstikraad;</w:t>
            </w:r>
          </w:p>
          <w:p w14:paraId="235FB47F" w14:textId="77777777" w:rsidR="00B8754C" w:rsidRDefault="00B8754C">
            <w:pPr>
              <w:pStyle w:val="tabteksts"/>
              <w:rPr>
                <w:rFonts w:ascii="Times New Roman" w:hAnsi="Times New Roman"/>
                <w:strike/>
                <w:spacing w:val="-4"/>
                <w:sz w:val="24"/>
                <w:lang w:val="en-GB"/>
              </w:rPr>
            </w:pPr>
            <w:r>
              <w:rPr>
                <w:rFonts w:ascii="Times New Roman" w:hAnsi="Times New Roman"/>
                <w:i/>
                <w:spacing w:val="-4"/>
                <w:sz w:val="24"/>
                <w:lang w:val="en-GB"/>
              </w:rPr>
              <w:t xml:space="preserve">Hambaarstikraad; </w:t>
            </w:r>
          </w:p>
          <w:p w14:paraId="299C3A5D" w14:textId="77777777" w:rsidR="00B8754C" w:rsidRDefault="00B8754C">
            <w:pPr>
              <w:pStyle w:val="tabteksts"/>
              <w:rPr>
                <w:rFonts w:ascii="Times New Roman" w:hAnsi="Times New Roman"/>
                <w:i/>
                <w:spacing w:val="-4"/>
                <w:sz w:val="24"/>
                <w:lang w:val="en-GB"/>
              </w:rPr>
            </w:pPr>
            <w:r>
              <w:rPr>
                <w:rFonts w:ascii="Times New Roman" w:hAnsi="Times New Roman"/>
                <w:i/>
                <w:spacing w:val="-4"/>
                <w:sz w:val="24"/>
                <w:lang w:val="en-GB"/>
              </w:rPr>
              <w:t xml:space="preserve">Farmaatsiamagister; </w:t>
            </w:r>
          </w:p>
          <w:p w14:paraId="6977CD89" w14:textId="77777777" w:rsidR="00B8754C" w:rsidRDefault="00B8754C">
            <w:pPr>
              <w:pStyle w:val="tabteksts"/>
              <w:rPr>
                <w:rFonts w:ascii="Times New Roman" w:hAnsi="Times New Roman"/>
                <w:i/>
                <w:spacing w:val="-4"/>
                <w:sz w:val="24"/>
                <w:lang w:val="en-GB"/>
              </w:rPr>
            </w:pPr>
            <w:r>
              <w:rPr>
                <w:rFonts w:ascii="Times New Roman" w:hAnsi="Times New Roman"/>
                <w:i/>
                <w:spacing w:val="-4"/>
                <w:sz w:val="24"/>
                <w:lang w:val="en-GB"/>
              </w:rPr>
              <w:t xml:space="preserve">Loomaarstikraad; </w:t>
            </w:r>
          </w:p>
          <w:p w14:paraId="3414F31C" w14:textId="77777777" w:rsidR="00B8754C" w:rsidRDefault="00B8754C">
            <w:pPr>
              <w:pStyle w:val="tabteksts"/>
              <w:rPr>
                <w:rFonts w:ascii="Times New Roman" w:hAnsi="Times New Roman"/>
                <w:spacing w:val="-4"/>
                <w:sz w:val="24"/>
                <w:lang w:val="en-GB"/>
              </w:rPr>
            </w:pPr>
            <w:r>
              <w:rPr>
                <w:rFonts w:ascii="Times New Roman" w:hAnsi="Times New Roman"/>
                <w:i/>
                <w:spacing w:val="-4"/>
                <w:sz w:val="24"/>
                <w:lang w:val="en-GB"/>
              </w:rPr>
              <w:lastRenderedPageBreak/>
              <w:t>Arhitektuurimagister;</w:t>
            </w:r>
            <w:r>
              <w:rPr>
                <w:rFonts w:ascii="Times New Roman" w:hAnsi="Times New Roman"/>
                <w:spacing w:val="-4"/>
                <w:sz w:val="24"/>
                <w:lang w:val="en-GB"/>
              </w:rPr>
              <w:t xml:space="preserve"> </w:t>
            </w:r>
          </w:p>
          <w:p w14:paraId="22BF5A0E" w14:textId="77777777" w:rsidR="00B8754C" w:rsidRDefault="00B8754C">
            <w:pPr>
              <w:pStyle w:val="tabteksts"/>
              <w:rPr>
                <w:rFonts w:ascii="Times New Roman" w:hAnsi="Times New Roman"/>
                <w:strike/>
                <w:spacing w:val="-4"/>
                <w:sz w:val="24"/>
                <w:lang w:val="en-GB"/>
              </w:rPr>
            </w:pPr>
            <w:r>
              <w:rPr>
                <w:rFonts w:ascii="Times New Roman" w:hAnsi="Times New Roman"/>
                <w:i/>
                <w:spacing w:val="-4"/>
                <w:sz w:val="24"/>
                <w:lang w:val="en-GB"/>
              </w:rPr>
              <w:t>Tehnikateaduse magister;</w:t>
            </w:r>
            <w:r>
              <w:rPr>
                <w:rFonts w:ascii="Times New Roman" w:hAnsi="Times New Roman"/>
                <w:spacing w:val="-4"/>
                <w:sz w:val="24"/>
                <w:lang w:val="en-GB"/>
              </w:rPr>
              <w:t xml:space="preserve"> </w:t>
            </w:r>
          </w:p>
          <w:p w14:paraId="21EE9F9B" w14:textId="77777777" w:rsidR="00B8754C" w:rsidRDefault="00B8754C">
            <w:pPr>
              <w:pStyle w:val="tabteksts"/>
              <w:rPr>
                <w:rFonts w:ascii="Times New Roman" w:hAnsi="Times New Roman"/>
                <w:i/>
                <w:strike/>
                <w:sz w:val="24"/>
                <w:lang w:val="en-GB"/>
              </w:rPr>
            </w:pPr>
            <w:r>
              <w:rPr>
                <w:rFonts w:ascii="Times New Roman" w:hAnsi="Times New Roman"/>
                <w:i/>
                <w:spacing w:val="-4"/>
                <w:sz w:val="24"/>
                <w:lang w:val="en-GB"/>
              </w:rPr>
              <w:t>Haridusteaduse magister;</w:t>
            </w:r>
          </w:p>
        </w:tc>
        <w:tc>
          <w:tcPr>
            <w:tcW w:w="1657" w:type="dxa"/>
            <w:tcBorders>
              <w:top w:val="single" w:sz="4" w:space="0" w:color="auto"/>
              <w:left w:val="single" w:sz="4" w:space="0" w:color="auto"/>
              <w:bottom w:val="single" w:sz="4" w:space="0" w:color="auto"/>
              <w:right w:val="single" w:sz="4" w:space="0" w:color="auto"/>
            </w:tcBorders>
          </w:tcPr>
          <w:p w14:paraId="5A6DD2F3" w14:textId="77777777" w:rsidR="00B8754C" w:rsidRDefault="00B8754C">
            <w:pPr>
              <w:pStyle w:val="tabteksts"/>
              <w:jc w:val="center"/>
              <w:rPr>
                <w:rFonts w:ascii="Times New Roman" w:hAnsi="Times New Roman"/>
                <w:sz w:val="24"/>
                <w:lang w:val="en-GB"/>
              </w:rPr>
            </w:pPr>
          </w:p>
          <w:p w14:paraId="4242A5B8" w14:textId="77777777" w:rsidR="00B8754C" w:rsidRDefault="00B8754C">
            <w:pPr>
              <w:pStyle w:val="tabteksts"/>
              <w:jc w:val="center"/>
              <w:rPr>
                <w:rFonts w:ascii="Times New Roman" w:hAnsi="Times New Roman"/>
                <w:i/>
                <w:spacing w:val="-2"/>
                <w:sz w:val="24"/>
                <w:lang w:val="en-GB"/>
              </w:rPr>
            </w:pPr>
            <w:r>
              <w:rPr>
                <w:rFonts w:ascii="Times New Roman" w:hAnsi="Times New Roman"/>
                <w:sz w:val="24"/>
                <w:lang w:val="en-GB"/>
              </w:rPr>
              <w:t>7</w:t>
            </w:r>
          </w:p>
        </w:tc>
        <w:tc>
          <w:tcPr>
            <w:tcW w:w="2170" w:type="dxa"/>
            <w:tcBorders>
              <w:top w:val="single" w:sz="4" w:space="0" w:color="auto"/>
              <w:left w:val="single" w:sz="4" w:space="0" w:color="auto"/>
              <w:bottom w:val="single" w:sz="4" w:space="0" w:color="auto"/>
              <w:right w:val="single" w:sz="4" w:space="0" w:color="auto"/>
            </w:tcBorders>
            <w:vAlign w:val="center"/>
            <w:hideMark/>
          </w:tcPr>
          <w:p w14:paraId="11DC5DD6" w14:textId="77777777" w:rsidR="00B8754C" w:rsidRDefault="00B8754C">
            <w:pPr>
              <w:pStyle w:val="tabteksts"/>
              <w:rPr>
                <w:rFonts w:ascii="Times New Roman" w:hAnsi="Times New Roman"/>
                <w:strike/>
                <w:spacing w:val="-2"/>
                <w:sz w:val="24"/>
                <w:lang w:val="fr-LU"/>
              </w:rPr>
            </w:pPr>
            <w:r>
              <w:rPr>
                <w:rFonts w:ascii="Times New Roman" w:hAnsi="Times New Roman"/>
                <w:i/>
                <w:spacing w:val="-2"/>
                <w:sz w:val="24"/>
                <w:lang w:val="fr-LU"/>
              </w:rPr>
              <w:t>Maģistra diploms</w:t>
            </w:r>
            <w:r>
              <w:rPr>
                <w:rFonts w:ascii="Times New Roman" w:hAnsi="Times New Roman"/>
                <w:spacing w:val="-2"/>
                <w:sz w:val="24"/>
                <w:lang w:val="fr-LU"/>
              </w:rPr>
              <w:t>;</w:t>
            </w:r>
          </w:p>
          <w:p w14:paraId="4E0893FD" w14:textId="77777777" w:rsidR="00B8754C" w:rsidRDefault="00B8754C">
            <w:pPr>
              <w:pStyle w:val="tabteksts"/>
              <w:rPr>
                <w:rFonts w:ascii="Times New Roman" w:hAnsi="Times New Roman"/>
                <w:spacing w:val="-2"/>
                <w:sz w:val="24"/>
                <w:lang w:val="en-GB"/>
              </w:rPr>
            </w:pPr>
            <w:r>
              <w:rPr>
                <w:rFonts w:ascii="Times New Roman" w:hAnsi="Times New Roman"/>
                <w:i/>
                <w:spacing w:val="-2"/>
                <w:sz w:val="24"/>
                <w:lang w:val="fr-LU"/>
              </w:rPr>
              <w:t>Profesionālā maģistra diploms;</w:t>
            </w:r>
          </w:p>
          <w:p w14:paraId="3A22220F" w14:textId="77777777" w:rsidR="00B8754C" w:rsidRDefault="00B8754C">
            <w:pPr>
              <w:pStyle w:val="Porat"/>
              <w:tabs>
                <w:tab w:val="left" w:pos="7815"/>
              </w:tabs>
              <w:rPr>
                <w:rFonts w:ascii="Times New Roman" w:hAnsi="Times New Roman"/>
                <w:i/>
                <w:sz w:val="24"/>
                <w:szCs w:val="24"/>
                <w:lang w:val="en-GB"/>
              </w:rPr>
            </w:pPr>
            <w:r>
              <w:rPr>
                <w:rFonts w:ascii="Times New Roman" w:hAnsi="Times New Roman"/>
                <w:i/>
                <w:spacing w:val="-2"/>
                <w:lang w:val="en-GB"/>
              </w:rPr>
              <w:t xml:space="preserve">Profesionālās augstākās izglītības </w:t>
            </w:r>
            <w:r>
              <w:rPr>
                <w:rFonts w:ascii="Times New Roman" w:hAnsi="Times New Roman"/>
                <w:i/>
                <w:spacing w:val="-2"/>
                <w:lang w:val="en-GB"/>
              </w:rPr>
              <w:lastRenderedPageBreak/>
              <w:t>diploms un augstākās profesionālās kvalifikācijas diploms (ārsta, zobārsta, farmaceita un veterinārārsta profesionālā kvalifikācija)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A81686C"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lastRenderedPageBreak/>
              <w:t>7</w:t>
            </w:r>
          </w:p>
        </w:tc>
        <w:tc>
          <w:tcPr>
            <w:tcW w:w="2412" w:type="dxa"/>
            <w:tcBorders>
              <w:top w:val="single" w:sz="4" w:space="0" w:color="auto"/>
              <w:left w:val="single" w:sz="4" w:space="0" w:color="auto"/>
              <w:bottom w:val="single" w:sz="4" w:space="0" w:color="auto"/>
              <w:right w:val="single" w:sz="4" w:space="0" w:color="auto"/>
            </w:tcBorders>
            <w:hideMark/>
          </w:tcPr>
          <w:p w14:paraId="618FE24E" w14:textId="77777777" w:rsidR="00B8754C" w:rsidRDefault="00B8754C">
            <w:pPr>
              <w:pStyle w:val="tabteksts"/>
              <w:rPr>
                <w:rFonts w:ascii="Times New Roman" w:hAnsi="Times New Roman"/>
                <w:sz w:val="24"/>
                <w:lang w:val="en-GB"/>
              </w:rPr>
            </w:pPr>
            <w:r>
              <w:rPr>
                <w:rFonts w:ascii="Times New Roman" w:hAnsi="Times New Roman"/>
                <w:i/>
                <w:spacing w:val="-2"/>
                <w:sz w:val="24"/>
                <w:lang w:val="en-GB"/>
              </w:rPr>
              <w:t>Magistras</w:t>
            </w:r>
            <w:r>
              <w:rPr>
                <w:rFonts w:ascii="Times New Roman" w:hAnsi="Times New Roman"/>
                <w:spacing w:val="-2"/>
                <w:sz w:val="24"/>
                <w:lang w:val="en-GB"/>
              </w:rPr>
              <w:t xml:space="preserve"> </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7E9B9D4" w14:textId="77777777" w:rsidR="00B8754C" w:rsidRDefault="00B8754C">
            <w:pPr>
              <w:pStyle w:val="Porat"/>
              <w:tabs>
                <w:tab w:val="left" w:pos="7815"/>
              </w:tabs>
              <w:jc w:val="center"/>
              <w:rPr>
                <w:rFonts w:ascii="Times New Roman" w:hAnsi="Times New Roman"/>
                <w:sz w:val="24"/>
                <w:szCs w:val="24"/>
                <w:lang w:val="en-GB"/>
              </w:rPr>
            </w:pPr>
            <w:r>
              <w:rPr>
                <w:rFonts w:ascii="Times New Roman" w:hAnsi="Times New Roman"/>
                <w:szCs w:val="24"/>
                <w:lang w:val="en-GB"/>
              </w:rPr>
              <w:t>7</w:t>
            </w:r>
          </w:p>
        </w:tc>
      </w:tr>
      <w:tr w:rsidR="00B8754C" w14:paraId="300999D8" w14:textId="77777777" w:rsidTr="00B8754C">
        <w:tc>
          <w:tcPr>
            <w:tcW w:w="1658" w:type="dxa"/>
            <w:tcBorders>
              <w:top w:val="single" w:sz="4" w:space="0" w:color="auto"/>
              <w:left w:val="single" w:sz="4" w:space="0" w:color="auto"/>
              <w:bottom w:val="single" w:sz="4" w:space="0" w:color="auto"/>
              <w:right w:val="single" w:sz="4" w:space="0" w:color="auto"/>
            </w:tcBorders>
            <w:vAlign w:val="center"/>
            <w:hideMark/>
          </w:tcPr>
          <w:p w14:paraId="468C379C"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8</w:t>
            </w:r>
          </w:p>
        </w:tc>
        <w:tc>
          <w:tcPr>
            <w:tcW w:w="3015" w:type="dxa"/>
            <w:tcBorders>
              <w:top w:val="single" w:sz="4" w:space="0" w:color="auto"/>
              <w:left w:val="single" w:sz="4" w:space="0" w:color="auto"/>
              <w:bottom w:val="single" w:sz="4" w:space="0" w:color="auto"/>
              <w:right w:val="single" w:sz="4" w:space="0" w:color="auto"/>
            </w:tcBorders>
            <w:vAlign w:val="center"/>
          </w:tcPr>
          <w:p w14:paraId="0C3E2315" w14:textId="77777777" w:rsidR="00B8754C" w:rsidRDefault="00B8754C">
            <w:pPr>
              <w:pStyle w:val="Porat"/>
              <w:tabs>
                <w:tab w:val="left" w:pos="7815"/>
              </w:tabs>
              <w:rPr>
                <w:rFonts w:ascii="Times New Roman" w:hAnsi="Times New Roman"/>
                <w:spacing w:val="-2"/>
                <w:szCs w:val="24"/>
                <w:lang w:val="en-GB"/>
              </w:rPr>
            </w:pPr>
            <w:r>
              <w:rPr>
                <w:rFonts w:ascii="Times New Roman" w:hAnsi="Times New Roman"/>
                <w:i/>
                <w:spacing w:val="-2"/>
                <w:szCs w:val="24"/>
                <w:lang w:val="en-GB"/>
              </w:rPr>
              <w:t xml:space="preserve">Doktor </w:t>
            </w:r>
          </w:p>
          <w:p w14:paraId="46D49413" w14:textId="77777777" w:rsidR="00B8754C" w:rsidRDefault="00B8754C">
            <w:pPr>
              <w:pStyle w:val="Porat"/>
              <w:tabs>
                <w:tab w:val="left" w:pos="7815"/>
              </w:tabs>
              <w:rPr>
                <w:rFonts w:ascii="Times New Roman" w:hAnsi="Times New Roman"/>
                <w:strike/>
                <w:szCs w:val="24"/>
                <w:lang w:val="en-GB"/>
              </w:rPr>
            </w:pPr>
          </w:p>
        </w:tc>
        <w:tc>
          <w:tcPr>
            <w:tcW w:w="1657" w:type="dxa"/>
            <w:tcBorders>
              <w:top w:val="single" w:sz="4" w:space="0" w:color="auto"/>
              <w:left w:val="single" w:sz="4" w:space="0" w:color="auto"/>
              <w:bottom w:val="single" w:sz="4" w:space="0" w:color="auto"/>
              <w:right w:val="single" w:sz="4" w:space="0" w:color="auto"/>
            </w:tcBorders>
            <w:hideMark/>
          </w:tcPr>
          <w:p w14:paraId="644186A0" w14:textId="77777777" w:rsidR="00B8754C" w:rsidRDefault="00B8754C">
            <w:pPr>
              <w:pStyle w:val="tabteksts"/>
              <w:jc w:val="center"/>
              <w:rPr>
                <w:rFonts w:ascii="Times New Roman" w:hAnsi="Times New Roman"/>
                <w:i/>
                <w:spacing w:val="-2"/>
                <w:sz w:val="24"/>
                <w:lang w:val="en-GB"/>
              </w:rPr>
            </w:pPr>
            <w:r>
              <w:rPr>
                <w:rFonts w:ascii="Times New Roman" w:hAnsi="Times New Roman"/>
                <w:i/>
                <w:spacing w:val="-2"/>
                <w:sz w:val="24"/>
                <w:lang w:val="en-GB"/>
              </w:rPr>
              <w:t>8</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0D68D47" w14:textId="77777777" w:rsidR="00B8754C" w:rsidRDefault="00B8754C">
            <w:pPr>
              <w:spacing w:after="0" w:line="240" w:lineRule="auto"/>
              <w:rPr>
                <w:rFonts w:ascii="Times New Roman" w:hAnsi="Times New Roman" w:cs="Times New Roman"/>
                <w:i/>
                <w:spacing w:val="-2"/>
                <w:sz w:val="24"/>
                <w:szCs w:val="24"/>
                <w:lang w:val="en-GB"/>
              </w:rPr>
            </w:pPr>
            <w:r>
              <w:rPr>
                <w:rFonts w:ascii="Times New Roman" w:hAnsi="Times New Roman" w:cs="Times New Roman"/>
                <w:spacing w:val="-2"/>
                <w:sz w:val="24"/>
                <w:szCs w:val="24"/>
                <w:lang w:val="en-GB"/>
              </w:rPr>
              <w:t xml:space="preserve"> </w:t>
            </w:r>
            <w:r>
              <w:rPr>
                <w:rFonts w:ascii="Times New Roman" w:hAnsi="Times New Roman"/>
                <w:i/>
                <w:spacing w:val="-2"/>
                <w:sz w:val="24"/>
                <w:szCs w:val="24"/>
                <w:lang w:val="en-GB"/>
              </w:rPr>
              <w:t>Doktora diploms</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1F6BEE1" w14:textId="77777777" w:rsidR="00B8754C" w:rsidRDefault="00B8754C">
            <w:pPr>
              <w:pStyle w:val="Porat"/>
              <w:tabs>
                <w:tab w:val="left" w:pos="7815"/>
              </w:tabs>
              <w:jc w:val="center"/>
              <w:rPr>
                <w:rFonts w:ascii="Times New Roman" w:hAnsi="Times New Roman" w:cs="Times New Roman"/>
                <w:sz w:val="24"/>
                <w:szCs w:val="24"/>
                <w:lang w:val="en-GB"/>
              </w:rPr>
            </w:pPr>
            <w:r>
              <w:rPr>
                <w:rFonts w:ascii="Times New Roman" w:hAnsi="Times New Roman"/>
                <w:szCs w:val="24"/>
                <w:lang w:val="en-GB"/>
              </w:rPr>
              <w:t>8</w:t>
            </w:r>
          </w:p>
        </w:tc>
        <w:tc>
          <w:tcPr>
            <w:tcW w:w="2412" w:type="dxa"/>
            <w:tcBorders>
              <w:top w:val="single" w:sz="4" w:space="0" w:color="auto"/>
              <w:left w:val="single" w:sz="4" w:space="0" w:color="auto"/>
              <w:bottom w:val="single" w:sz="4" w:space="0" w:color="auto"/>
              <w:right w:val="single" w:sz="4" w:space="0" w:color="auto"/>
            </w:tcBorders>
            <w:vAlign w:val="center"/>
            <w:hideMark/>
          </w:tcPr>
          <w:p w14:paraId="7205684B" w14:textId="77777777" w:rsidR="00B8754C" w:rsidRDefault="00B8754C">
            <w:pPr>
              <w:pStyle w:val="tabteksts"/>
              <w:jc w:val="left"/>
              <w:rPr>
                <w:rFonts w:ascii="Times New Roman" w:hAnsi="Times New Roman"/>
                <w:strike/>
                <w:spacing w:val="-2"/>
                <w:sz w:val="24"/>
                <w:lang w:val="en-GB"/>
              </w:rPr>
            </w:pPr>
            <w:r>
              <w:rPr>
                <w:rFonts w:ascii="Times New Roman" w:hAnsi="Times New Roman"/>
                <w:i/>
                <w:spacing w:val="-2"/>
                <w:sz w:val="24"/>
                <w:lang w:val="en-GB"/>
              </w:rPr>
              <w:t xml:space="preserve">Mokslo daktaras </w:t>
            </w:r>
            <w:r>
              <w:rPr>
                <w:rFonts w:ascii="Times New Roman" w:hAnsi="Times New Roman"/>
                <w:spacing w:val="-2"/>
                <w:sz w:val="24"/>
                <w:lang w:val="en-GB"/>
              </w:rPr>
              <w:t xml:space="preserve"> </w:t>
            </w:r>
          </w:p>
          <w:p w14:paraId="547F0C0B" w14:textId="77777777" w:rsidR="00B8754C" w:rsidRDefault="00B8754C">
            <w:pPr>
              <w:pStyle w:val="Porat"/>
              <w:tabs>
                <w:tab w:val="left" w:pos="7815"/>
              </w:tabs>
              <w:rPr>
                <w:rFonts w:ascii="Times New Roman" w:hAnsi="Times New Roman"/>
                <w:strike/>
                <w:sz w:val="24"/>
                <w:szCs w:val="24"/>
                <w:lang w:val="en-GB"/>
              </w:rPr>
            </w:pPr>
            <w:r>
              <w:rPr>
                <w:rFonts w:ascii="Times New Roman" w:hAnsi="Times New Roman"/>
                <w:i/>
                <w:spacing w:val="-2"/>
                <w:szCs w:val="24"/>
                <w:lang w:val="en-GB"/>
              </w:rPr>
              <w:t xml:space="preserve">Meno daktaras </w:t>
            </w:r>
            <w:r>
              <w:rPr>
                <w:rFonts w:ascii="Times New Roman" w:hAnsi="Times New Roman"/>
                <w:spacing w:val="-2"/>
                <w:szCs w:val="24"/>
                <w:lang w:val="en-GB"/>
              </w:rPr>
              <w:t xml:space="preserve"> </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8FDEA13" w14:textId="77777777" w:rsidR="00B8754C" w:rsidRDefault="00B8754C">
            <w:pPr>
              <w:pStyle w:val="Porat"/>
              <w:tabs>
                <w:tab w:val="left" w:pos="7815"/>
              </w:tabs>
              <w:jc w:val="center"/>
              <w:rPr>
                <w:rFonts w:ascii="Times New Roman" w:hAnsi="Times New Roman"/>
                <w:szCs w:val="24"/>
                <w:lang w:val="en-GB"/>
              </w:rPr>
            </w:pPr>
            <w:r>
              <w:rPr>
                <w:rFonts w:ascii="Times New Roman" w:hAnsi="Times New Roman"/>
                <w:szCs w:val="24"/>
                <w:lang w:val="en-GB"/>
              </w:rPr>
              <w:t>8</w:t>
            </w:r>
          </w:p>
        </w:tc>
      </w:tr>
    </w:tbl>
    <w:p w14:paraId="7B5FBD1F" w14:textId="77777777" w:rsidR="00B8754C" w:rsidRDefault="00B8754C" w:rsidP="00B8754C">
      <w:pPr>
        <w:rPr>
          <w:rFonts w:ascii="Times New Roman" w:hAnsi="Times New Roman" w:cs="Times New Roman"/>
          <w:sz w:val="24"/>
          <w:szCs w:val="24"/>
        </w:rPr>
      </w:pPr>
    </w:p>
    <w:p w14:paraId="22E73D4F" w14:textId="77777777" w:rsidR="00B8754C" w:rsidRDefault="00B8754C" w:rsidP="00B8754C">
      <w:pPr>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1C27BAAC" w14:textId="77777777" w:rsidR="00B8754C" w:rsidRDefault="00B8754C" w:rsidP="00B8754C"/>
    <w:p w14:paraId="7A3B9614" w14:textId="77777777" w:rsidR="00B8754C" w:rsidRDefault="00B8754C" w:rsidP="004D0541">
      <w:pPr>
        <w:ind w:right="282"/>
        <w:rPr>
          <w:rFonts w:ascii="Times New Roman" w:eastAsia="Times New Roman" w:hAnsi="Times New Roman" w:cs="Times New Roman"/>
          <w:sz w:val="24"/>
          <w:szCs w:val="24"/>
          <w:lang w:val="en-GB" w:eastAsia="et-EE"/>
        </w:rPr>
      </w:pPr>
    </w:p>
    <w:p w14:paraId="5AF96EA1" w14:textId="77777777" w:rsidR="00B8754C" w:rsidRDefault="00B8754C" w:rsidP="004D0541">
      <w:pPr>
        <w:ind w:right="282"/>
        <w:rPr>
          <w:rFonts w:ascii="Times New Roman" w:eastAsia="Times New Roman" w:hAnsi="Times New Roman" w:cs="Times New Roman"/>
          <w:sz w:val="24"/>
          <w:szCs w:val="24"/>
          <w:lang w:val="en-GB" w:eastAsia="et-EE"/>
        </w:rPr>
      </w:pPr>
    </w:p>
    <w:sectPr w:rsidR="00B8754C" w:rsidSect="00B8754C">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DD077" w14:textId="77777777" w:rsidR="000529E4" w:rsidRDefault="000529E4" w:rsidP="004D0541">
      <w:pPr>
        <w:spacing w:after="0" w:line="240" w:lineRule="auto"/>
      </w:pPr>
      <w:r>
        <w:separator/>
      </w:r>
    </w:p>
  </w:endnote>
  <w:endnote w:type="continuationSeparator" w:id="0">
    <w:p w14:paraId="27E0DA39" w14:textId="77777777" w:rsidR="000529E4" w:rsidRDefault="000529E4" w:rsidP="004D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95522"/>
      <w:docPartObj>
        <w:docPartGallery w:val="Page Numbers (Bottom of Page)"/>
        <w:docPartUnique/>
      </w:docPartObj>
    </w:sdtPr>
    <w:sdtEndPr/>
    <w:sdtContent>
      <w:p w14:paraId="21BF4F6D" w14:textId="1592A990" w:rsidR="004D0541" w:rsidRDefault="004D0541">
        <w:pPr>
          <w:pStyle w:val="Porat"/>
          <w:jc w:val="center"/>
        </w:pPr>
        <w:r>
          <w:fldChar w:fldCharType="begin"/>
        </w:r>
        <w:r>
          <w:instrText>PAGE   \* MERGEFORMAT</w:instrText>
        </w:r>
        <w:r>
          <w:fldChar w:fldCharType="separate"/>
        </w:r>
        <w:r w:rsidR="00786625" w:rsidRPr="00786625">
          <w:rPr>
            <w:noProof/>
            <w:lang w:val="lt-LT"/>
          </w:rPr>
          <w:t>6</w:t>
        </w:r>
        <w:r>
          <w:fldChar w:fldCharType="end"/>
        </w:r>
      </w:p>
    </w:sdtContent>
  </w:sdt>
  <w:p w14:paraId="4356D8C5" w14:textId="77777777" w:rsidR="004D0541" w:rsidRDefault="004D054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1F8A8" w14:textId="77777777" w:rsidR="000529E4" w:rsidRDefault="000529E4" w:rsidP="004D0541">
      <w:pPr>
        <w:spacing w:after="0" w:line="240" w:lineRule="auto"/>
      </w:pPr>
      <w:r>
        <w:separator/>
      </w:r>
    </w:p>
  </w:footnote>
  <w:footnote w:type="continuationSeparator" w:id="0">
    <w:p w14:paraId="7398A121" w14:textId="77777777" w:rsidR="000529E4" w:rsidRDefault="000529E4" w:rsidP="004D0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D"/>
    <w:rsid w:val="00041441"/>
    <w:rsid w:val="000529E4"/>
    <w:rsid w:val="000F36CE"/>
    <w:rsid w:val="001274D0"/>
    <w:rsid w:val="00143A42"/>
    <w:rsid w:val="00280CA2"/>
    <w:rsid w:val="002E09E4"/>
    <w:rsid w:val="002F2D01"/>
    <w:rsid w:val="003578DC"/>
    <w:rsid w:val="00404C50"/>
    <w:rsid w:val="004428C5"/>
    <w:rsid w:val="004D0541"/>
    <w:rsid w:val="004E5F91"/>
    <w:rsid w:val="004F697C"/>
    <w:rsid w:val="0054062E"/>
    <w:rsid w:val="00546E6D"/>
    <w:rsid w:val="00552C42"/>
    <w:rsid w:val="005C7DCE"/>
    <w:rsid w:val="005D4806"/>
    <w:rsid w:val="005F6DA7"/>
    <w:rsid w:val="00626929"/>
    <w:rsid w:val="0064431D"/>
    <w:rsid w:val="0068419F"/>
    <w:rsid w:val="007178C0"/>
    <w:rsid w:val="007426EB"/>
    <w:rsid w:val="0075063D"/>
    <w:rsid w:val="00786625"/>
    <w:rsid w:val="007A3585"/>
    <w:rsid w:val="007C4035"/>
    <w:rsid w:val="007E2251"/>
    <w:rsid w:val="00801558"/>
    <w:rsid w:val="00877261"/>
    <w:rsid w:val="00902ECC"/>
    <w:rsid w:val="00935C41"/>
    <w:rsid w:val="009471CB"/>
    <w:rsid w:val="00981809"/>
    <w:rsid w:val="009B7F60"/>
    <w:rsid w:val="009C1454"/>
    <w:rsid w:val="009D15BC"/>
    <w:rsid w:val="00A24B4C"/>
    <w:rsid w:val="00AA47F9"/>
    <w:rsid w:val="00AB0981"/>
    <w:rsid w:val="00AE06A2"/>
    <w:rsid w:val="00B100BC"/>
    <w:rsid w:val="00B7155F"/>
    <w:rsid w:val="00B8754C"/>
    <w:rsid w:val="00BB6C02"/>
    <w:rsid w:val="00BF2A03"/>
    <w:rsid w:val="00BF38FF"/>
    <w:rsid w:val="00C52076"/>
    <w:rsid w:val="00CC24FE"/>
    <w:rsid w:val="00CC3A57"/>
    <w:rsid w:val="00CC67ED"/>
    <w:rsid w:val="00CE6F17"/>
    <w:rsid w:val="00D1799C"/>
    <w:rsid w:val="00D354CE"/>
    <w:rsid w:val="00DA06F3"/>
    <w:rsid w:val="00DA0B83"/>
    <w:rsid w:val="00DD3AE3"/>
    <w:rsid w:val="00E21321"/>
    <w:rsid w:val="00E75766"/>
    <w:rsid w:val="00E805FD"/>
    <w:rsid w:val="00EE5150"/>
    <w:rsid w:val="00F77EAC"/>
    <w:rsid w:val="00F9400A"/>
    <w:rsid w:val="00FB2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B589"/>
  <w15:chartTrackingRefBased/>
  <w15:docId w15:val="{6503B759-6AAD-4627-B8B6-A7207D60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t-LT"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0541"/>
    <w:pPr>
      <w:spacing w:after="200" w:line="276" w:lineRule="auto"/>
    </w:pPr>
    <w:rPr>
      <w:rFonts w:eastAsiaTheme="minorHAnsi"/>
      <w:lang w:val="et-E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B7155F"/>
    <w:rPr>
      <w:i/>
      <w:iCs/>
      <w:lang w:val="lt-LT" w:eastAsia="lt-LT"/>
    </w:rPr>
  </w:style>
  <w:style w:type="paragraph" w:styleId="Sraopastraipa">
    <w:name w:val="List Paragraph"/>
    <w:basedOn w:val="prastasis"/>
    <w:uiPriority w:val="34"/>
    <w:qFormat/>
    <w:rsid w:val="00B7155F"/>
    <w:pPr>
      <w:spacing w:after="120" w:line="259" w:lineRule="auto"/>
      <w:ind w:left="720"/>
      <w:contextualSpacing/>
    </w:pPr>
    <w:rPr>
      <w:rFonts w:ascii="Calibri" w:eastAsia="Calibri" w:hAnsi="Calibri" w:cs="Times New Roman"/>
      <w:lang w:val="lt-LT" w:eastAsia="lt-LT"/>
    </w:rPr>
  </w:style>
  <w:style w:type="character" w:styleId="Hipersaitas">
    <w:name w:val="Hyperlink"/>
    <w:unhideWhenUsed/>
    <w:rsid w:val="004D0541"/>
    <w:rPr>
      <w:color w:val="0563C1"/>
      <w:u w:val="single"/>
    </w:rPr>
  </w:style>
  <w:style w:type="paragraph" w:styleId="Antrats">
    <w:name w:val="header"/>
    <w:basedOn w:val="prastasis"/>
    <w:link w:val="AntratsDiagrama"/>
    <w:uiPriority w:val="99"/>
    <w:unhideWhenUsed/>
    <w:rsid w:val="004D05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0541"/>
    <w:rPr>
      <w:rFonts w:eastAsiaTheme="minorHAnsi"/>
      <w:lang w:val="et-EE"/>
    </w:rPr>
  </w:style>
  <w:style w:type="paragraph" w:styleId="Porat">
    <w:name w:val="footer"/>
    <w:basedOn w:val="prastasis"/>
    <w:link w:val="PoratDiagrama"/>
    <w:uiPriority w:val="99"/>
    <w:unhideWhenUsed/>
    <w:rsid w:val="004D05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0541"/>
    <w:rPr>
      <w:rFonts w:eastAsiaTheme="minorHAnsi"/>
      <w:lang w:val="et-EE"/>
    </w:rPr>
  </w:style>
  <w:style w:type="paragraph" w:customStyle="1" w:styleId="tabteksts">
    <w:name w:val="tab teksts"/>
    <w:basedOn w:val="prastasis"/>
    <w:uiPriority w:val="99"/>
    <w:rsid w:val="00935C41"/>
    <w:pPr>
      <w:spacing w:before="40" w:after="40" w:line="240" w:lineRule="auto"/>
      <w:jc w:val="both"/>
    </w:pPr>
    <w:rPr>
      <w:rFonts w:ascii="Arial" w:eastAsia="Times New Roman" w:hAnsi="Arial" w:cs="Times New Roman"/>
      <w:bCs/>
      <w:color w:val="000000"/>
      <w:sz w:val="18"/>
      <w:szCs w:val="24"/>
      <w:lang w:val="en-US"/>
    </w:rPr>
  </w:style>
  <w:style w:type="paragraph" w:styleId="Debesliotekstas">
    <w:name w:val="Balloon Text"/>
    <w:basedOn w:val="prastasis"/>
    <w:link w:val="DebesliotekstasDiagrama"/>
    <w:uiPriority w:val="99"/>
    <w:semiHidden/>
    <w:unhideWhenUsed/>
    <w:rsid w:val="00902E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2ECC"/>
    <w:rPr>
      <w:rFonts w:ascii="Segoe UI" w:eastAsiaTheme="minorHAnsi" w:hAnsi="Segoe UI" w:cs="Segoe UI"/>
      <w:sz w:val="18"/>
      <w:szCs w:val="18"/>
      <w:lang w:val="et-EE"/>
    </w:rPr>
  </w:style>
  <w:style w:type="character" w:styleId="Komentaronuoroda">
    <w:name w:val="annotation reference"/>
    <w:basedOn w:val="Numatytasispastraiposriftas"/>
    <w:uiPriority w:val="99"/>
    <w:semiHidden/>
    <w:unhideWhenUsed/>
    <w:rsid w:val="007A3585"/>
    <w:rPr>
      <w:sz w:val="16"/>
      <w:szCs w:val="16"/>
    </w:rPr>
  </w:style>
  <w:style w:type="paragraph" w:styleId="Komentarotekstas">
    <w:name w:val="annotation text"/>
    <w:basedOn w:val="prastasis"/>
    <w:link w:val="KomentarotekstasDiagrama"/>
    <w:uiPriority w:val="99"/>
    <w:semiHidden/>
    <w:unhideWhenUsed/>
    <w:rsid w:val="007A3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3585"/>
    <w:rPr>
      <w:rFonts w:eastAsiaTheme="minorHAnsi"/>
      <w:sz w:val="20"/>
      <w:szCs w:val="20"/>
      <w:lang w:val="et-EE"/>
    </w:rPr>
  </w:style>
  <w:style w:type="paragraph" w:styleId="Komentarotema">
    <w:name w:val="annotation subject"/>
    <w:basedOn w:val="Komentarotekstas"/>
    <w:next w:val="Komentarotekstas"/>
    <w:link w:val="KomentarotemaDiagrama"/>
    <w:uiPriority w:val="99"/>
    <w:semiHidden/>
    <w:unhideWhenUsed/>
    <w:rsid w:val="007A3585"/>
    <w:rPr>
      <w:b/>
      <w:bCs/>
    </w:rPr>
  </w:style>
  <w:style w:type="character" w:customStyle="1" w:styleId="KomentarotemaDiagrama">
    <w:name w:val="Komentaro tema Diagrama"/>
    <w:basedOn w:val="KomentarotekstasDiagrama"/>
    <w:link w:val="Komentarotema"/>
    <w:uiPriority w:val="99"/>
    <w:semiHidden/>
    <w:rsid w:val="007A3585"/>
    <w:rPr>
      <w:rFonts w:eastAsiaTheme="minorHAnsi"/>
      <w:b/>
      <w:bCs/>
      <w:sz w:val="20"/>
      <w:szCs w:val="20"/>
      <w:lang w:val="et-EE"/>
    </w:rPr>
  </w:style>
  <w:style w:type="table" w:styleId="Lentelstinklelis">
    <w:name w:val="Table Grid"/>
    <w:basedOn w:val="prastojilentel"/>
    <w:uiPriority w:val="59"/>
    <w:rsid w:val="00B8754C"/>
    <w:pPr>
      <w:spacing w:after="0" w:line="240" w:lineRule="auto"/>
    </w:pPr>
    <w:rPr>
      <w:rFonts w:eastAsiaTheme="minorHAnsi"/>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1097">
      <w:bodyDiv w:val="1"/>
      <w:marLeft w:val="0"/>
      <w:marRight w:val="0"/>
      <w:marTop w:val="0"/>
      <w:marBottom w:val="0"/>
      <w:divBdr>
        <w:top w:val="none" w:sz="0" w:space="0" w:color="auto"/>
        <w:left w:val="none" w:sz="0" w:space="0" w:color="auto"/>
        <w:bottom w:val="none" w:sz="0" w:space="0" w:color="auto"/>
        <w:right w:val="none" w:sz="0" w:space="0" w:color="auto"/>
      </w:divBdr>
    </w:div>
    <w:div w:id="17688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lv" TargetMode="External"/><Relationship Id="rId3" Type="http://schemas.openxmlformats.org/officeDocument/2006/relationships/settings" Target="settings.xml"/><Relationship Id="rId7" Type="http://schemas.openxmlformats.org/officeDocument/2006/relationships/hyperlink" Target="http://www.archimedes.ee/en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ikos.sm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44CD4-60C5-4C14-8459-6C58555D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7312</Words>
  <Characters>4168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Širkaitė Aurelija</dc:creator>
  <cp:keywords/>
  <dc:description/>
  <cp:lastModifiedBy>Širkaitė Aurelija</cp:lastModifiedBy>
  <cp:revision>10</cp:revision>
  <cp:lastPrinted>2018-04-26T14:27:00Z</cp:lastPrinted>
  <dcterms:created xsi:type="dcterms:W3CDTF">2018-05-23T10:49:00Z</dcterms:created>
  <dcterms:modified xsi:type="dcterms:W3CDTF">2019-01-30T09:19:00Z</dcterms:modified>
</cp:coreProperties>
</file>