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C60" w:rsidRPr="00162C60" w:rsidRDefault="00162C60" w:rsidP="00162C60">
      <w:pPr>
        <w:spacing w:after="0" w:line="240" w:lineRule="auto"/>
        <w:ind w:left="5041"/>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Projekto „Joniškio rajono bendruomeninių vaikų globos namų ir vaikų dienos centrų tinklo plėtra“ partnerių vaikų dienos centrų veiklai vykdyti atrankos tvarkos aprašo</w:t>
      </w:r>
    </w:p>
    <w:p w:rsidR="00162C60" w:rsidRPr="00162C60" w:rsidRDefault="00162C60" w:rsidP="00162C60">
      <w:pPr>
        <w:spacing w:after="0" w:line="240" w:lineRule="auto"/>
        <w:ind w:left="4320" w:firstLine="720"/>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1 priedas</w:t>
      </w:r>
    </w:p>
    <w:p w:rsidR="00162C60" w:rsidRPr="00162C60" w:rsidRDefault="00162C60" w:rsidP="00162C60">
      <w:pPr>
        <w:spacing w:after="0" w:line="240" w:lineRule="auto"/>
        <w:jc w:val="center"/>
        <w:rPr>
          <w:rFonts w:ascii="Times New Roman" w:eastAsia="Times New Roman" w:hAnsi="Times New Roman" w:cs="Times New Roman"/>
          <w:b/>
          <w:bCs/>
          <w:sz w:val="24"/>
          <w:szCs w:val="24"/>
          <w:lang w:eastAsia="lt-LT"/>
        </w:rPr>
      </w:pPr>
    </w:p>
    <w:p w:rsidR="00162C60" w:rsidRPr="00162C60" w:rsidRDefault="00162C60" w:rsidP="00162C60">
      <w:pPr>
        <w:spacing w:after="0" w:line="240" w:lineRule="auto"/>
        <w:jc w:val="center"/>
        <w:rPr>
          <w:rFonts w:ascii="Times New Roman" w:eastAsia="Times New Roman" w:hAnsi="Times New Roman" w:cs="Times New Roman"/>
          <w:sz w:val="24"/>
          <w:szCs w:val="24"/>
          <w:lang w:eastAsia="lt-LT"/>
        </w:rPr>
      </w:pPr>
      <w:r w:rsidRPr="00162C60">
        <w:rPr>
          <w:rFonts w:ascii="Times New Roman" w:eastAsia="Times New Roman" w:hAnsi="Times New Roman" w:cs="Times New Roman"/>
          <w:b/>
          <w:bCs/>
          <w:sz w:val="24"/>
          <w:szCs w:val="24"/>
          <w:lang w:eastAsia="lt-LT"/>
        </w:rPr>
        <w:t>________________________________________________________________</w:t>
      </w:r>
    </w:p>
    <w:p w:rsidR="00162C60" w:rsidRPr="00162C60" w:rsidRDefault="00162C60" w:rsidP="00162C60">
      <w:pPr>
        <w:spacing w:after="0" w:line="240" w:lineRule="auto"/>
        <w:jc w:val="center"/>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(paraiškos teikėjo pavadinimas)</w:t>
      </w:r>
    </w:p>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ind w:firstLine="62"/>
        <w:jc w:val="center"/>
        <w:rPr>
          <w:rFonts w:ascii="Times New Roman" w:eastAsia="Times New Roman" w:hAnsi="Times New Roman" w:cs="Times New Roman"/>
          <w:sz w:val="24"/>
          <w:szCs w:val="24"/>
          <w:lang w:eastAsia="lt-LT"/>
        </w:rPr>
      </w:pPr>
    </w:p>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__________________________savivaldybės administracijai</w:t>
      </w:r>
    </w:p>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jc w:val="center"/>
        <w:rPr>
          <w:rFonts w:ascii="Times New Roman" w:eastAsia="Times New Roman" w:hAnsi="Times New Roman" w:cs="Times New Roman"/>
          <w:sz w:val="24"/>
          <w:szCs w:val="24"/>
          <w:lang w:eastAsia="lt-LT"/>
        </w:rPr>
      </w:pPr>
      <w:r w:rsidRPr="00162C60">
        <w:rPr>
          <w:rFonts w:ascii="Times New Roman" w:eastAsia="Times New Roman" w:hAnsi="Times New Roman" w:cs="Times New Roman"/>
          <w:b/>
          <w:bCs/>
          <w:sz w:val="24"/>
          <w:szCs w:val="24"/>
          <w:lang w:eastAsia="lt-LT"/>
        </w:rPr>
        <w:t>PARAIŠKA</w:t>
      </w:r>
    </w:p>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jc w:val="center"/>
        <w:rPr>
          <w:rFonts w:ascii="Times New Roman" w:eastAsia="Times New Roman" w:hAnsi="Times New Roman" w:cs="Times New Roman"/>
          <w:sz w:val="24"/>
          <w:szCs w:val="24"/>
          <w:lang w:eastAsia="lt-LT"/>
        </w:rPr>
      </w:pPr>
      <w:r w:rsidRPr="00162C60">
        <w:rPr>
          <w:rFonts w:ascii="Times New Roman" w:eastAsia="Times New Roman" w:hAnsi="Times New Roman" w:cs="Times New Roman"/>
          <w:b/>
          <w:bCs/>
          <w:sz w:val="24"/>
          <w:szCs w:val="24"/>
          <w:lang w:eastAsia="lt-LT"/>
        </w:rPr>
        <w:t>DĖL DALYVAVIMO PROJEKTO „JONIŠKIO RAJONO BENDRUOMENINIŲ VAIKŲ GLOBOS NAMŲ IR VAIKŲ DIENOS CENTRŲ TINKLO PLĖTRA“</w:t>
      </w:r>
      <w:r w:rsidRPr="00162C60">
        <w:rPr>
          <w:rFonts w:ascii="Times New Roman" w:eastAsia="Times New Roman" w:hAnsi="Times New Roman" w:cs="Times New Roman"/>
          <w:sz w:val="24"/>
          <w:szCs w:val="24"/>
          <w:lang w:eastAsia="lt-LT"/>
        </w:rPr>
        <w:t xml:space="preserve"> </w:t>
      </w:r>
      <w:r w:rsidRPr="00162C60">
        <w:rPr>
          <w:rFonts w:ascii="Times New Roman" w:eastAsia="Times New Roman" w:hAnsi="Times New Roman" w:cs="Times New Roman"/>
          <w:b/>
          <w:bCs/>
          <w:sz w:val="24"/>
          <w:szCs w:val="24"/>
          <w:lang w:eastAsia="lt-LT"/>
        </w:rPr>
        <w:t>PARTNERIŲ VAIKŲ DIENOS CENTRO VEIKLAI VYKDYTI</w:t>
      </w:r>
      <w:r w:rsidRPr="00162C60">
        <w:rPr>
          <w:rFonts w:ascii="Times New Roman" w:eastAsia="Times New Roman" w:hAnsi="Times New Roman" w:cs="Times New Roman"/>
          <w:sz w:val="24"/>
          <w:szCs w:val="24"/>
          <w:lang w:eastAsia="lt-LT"/>
        </w:rPr>
        <w:t xml:space="preserve"> </w:t>
      </w:r>
      <w:r w:rsidRPr="00162C60">
        <w:rPr>
          <w:rFonts w:ascii="Times New Roman" w:eastAsia="Times New Roman" w:hAnsi="Times New Roman" w:cs="Times New Roman"/>
          <w:b/>
          <w:bCs/>
          <w:sz w:val="24"/>
          <w:szCs w:val="24"/>
          <w:lang w:eastAsia="lt-LT"/>
        </w:rPr>
        <w:t>ATRANKOS KONKURSE</w:t>
      </w:r>
    </w:p>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jc w:val="center"/>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_________________</w:t>
      </w:r>
    </w:p>
    <w:p w:rsidR="00162C60" w:rsidRPr="00162C60" w:rsidRDefault="00162C60" w:rsidP="00162C60">
      <w:pPr>
        <w:spacing w:after="0" w:line="240" w:lineRule="auto"/>
        <w:jc w:val="center"/>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Data</w:t>
      </w:r>
    </w:p>
    <w:p w:rsidR="00162C60" w:rsidRPr="00162C60" w:rsidRDefault="00162C60" w:rsidP="00162C60">
      <w:pPr>
        <w:spacing w:after="0" w:line="240" w:lineRule="auto"/>
        <w:jc w:val="center"/>
        <w:rPr>
          <w:rFonts w:ascii="Times New Roman" w:eastAsia="Times New Roman" w:hAnsi="Times New Roman" w:cs="Times New Roman"/>
          <w:sz w:val="24"/>
          <w:szCs w:val="24"/>
          <w:lang w:eastAsia="lt-LT"/>
        </w:rPr>
      </w:pPr>
    </w:p>
    <w:tbl>
      <w:tblPr>
        <w:tblW w:w="9771" w:type="dxa"/>
        <w:tblCellMar>
          <w:left w:w="0" w:type="dxa"/>
          <w:right w:w="0" w:type="dxa"/>
        </w:tblCellMar>
        <w:tblLook w:val="04A0" w:firstRow="1" w:lastRow="0" w:firstColumn="1" w:lastColumn="0" w:noHBand="0" w:noVBand="1"/>
      </w:tblPr>
      <w:tblGrid>
        <w:gridCol w:w="3708"/>
        <w:gridCol w:w="6063"/>
      </w:tblGrid>
      <w:tr w:rsidR="00162C60" w:rsidRPr="00162C60" w:rsidTr="00162C60">
        <w:tc>
          <w:tcPr>
            <w:tcW w:w="97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ind w:firstLine="62"/>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b/>
                <w:bCs/>
                <w:sz w:val="24"/>
                <w:szCs w:val="24"/>
                <w:lang w:eastAsia="lt-LT"/>
              </w:rPr>
              <w:t>I. INFORMACIJA APIE ĮSTAIGĄ/ORGANIZACIJĄ:</w:t>
            </w: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Adresas</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ind w:firstLine="62"/>
              <w:jc w:val="both"/>
              <w:rPr>
                <w:rFonts w:ascii="Times New Roman" w:eastAsia="Times New Roman" w:hAnsi="Times New Roman" w:cs="Times New Roman"/>
                <w:sz w:val="24"/>
                <w:szCs w:val="24"/>
                <w:lang w:eastAsia="lt-LT"/>
              </w:rPr>
            </w:pP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Kodas</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ind w:firstLine="62"/>
              <w:jc w:val="both"/>
              <w:rPr>
                <w:rFonts w:ascii="Times New Roman" w:eastAsia="Times New Roman" w:hAnsi="Times New Roman" w:cs="Times New Roman"/>
                <w:sz w:val="24"/>
                <w:szCs w:val="24"/>
                <w:lang w:eastAsia="lt-LT"/>
              </w:rPr>
            </w:pP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Telefono numeris</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ind w:firstLine="62"/>
              <w:jc w:val="both"/>
              <w:rPr>
                <w:rFonts w:ascii="Times New Roman" w:eastAsia="Times New Roman" w:hAnsi="Times New Roman" w:cs="Times New Roman"/>
                <w:sz w:val="24"/>
                <w:szCs w:val="24"/>
                <w:lang w:eastAsia="lt-LT"/>
              </w:rPr>
            </w:pP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Elektroninis pašto adresas</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ind w:firstLine="62"/>
              <w:jc w:val="both"/>
              <w:rPr>
                <w:rFonts w:ascii="Times New Roman" w:eastAsia="Times New Roman" w:hAnsi="Times New Roman" w:cs="Times New Roman"/>
                <w:sz w:val="24"/>
                <w:szCs w:val="24"/>
                <w:lang w:eastAsia="lt-LT"/>
              </w:rPr>
            </w:pP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Banko rekvizitai (sąskaitos numeris, banko pavadinimas, kodas)</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ind w:firstLine="62"/>
              <w:jc w:val="both"/>
              <w:rPr>
                <w:rFonts w:ascii="Times New Roman" w:eastAsia="Times New Roman" w:hAnsi="Times New Roman" w:cs="Times New Roman"/>
                <w:sz w:val="24"/>
                <w:szCs w:val="24"/>
                <w:lang w:eastAsia="lt-LT"/>
              </w:rPr>
            </w:pP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 xml:space="preserve">Vadovo vardas, pavardė </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ind w:firstLine="62"/>
              <w:jc w:val="both"/>
              <w:rPr>
                <w:rFonts w:ascii="Times New Roman" w:eastAsia="Times New Roman" w:hAnsi="Times New Roman" w:cs="Times New Roman"/>
                <w:sz w:val="24"/>
                <w:szCs w:val="24"/>
                <w:lang w:eastAsia="lt-LT"/>
              </w:rPr>
            </w:pP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Kontaktinio asmens vardas, pavardė</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ind w:firstLine="62"/>
              <w:jc w:val="both"/>
              <w:rPr>
                <w:rFonts w:ascii="Times New Roman" w:eastAsia="Times New Roman" w:hAnsi="Times New Roman" w:cs="Times New Roman"/>
                <w:sz w:val="24"/>
                <w:szCs w:val="24"/>
                <w:lang w:eastAsia="lt-LT"/>
              </w:rPr>
            </w:pPr>
          </w:p>
        </w:tc>
      </w:tr>
      <w:tr w:rsidR="00162C60" w:rsidRPr="00162C60" w:rsidTr="00162C60">
        <w:tc>
          <w:tcPr>
            <w:tcW w:w="37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Kontaktinio asmens telefono numeris, elektroninio pašto adresas</w:t>
            </w:r>
          </w:p>
        </w:tc>
        <w:tc>
          <w:tcPr>
            <w:tcW w:w="6063" w:type="dxa"/>
            <w:tcBorders>
              <w:top w:val="nil"/>
              <w:left w:val="nil"/>
              <w:bottom w:val="single" w:sz="4"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ind w:firstLine="62"/>
              <w:jc w:val="both"/>
              <w:rPr>
                <w:rFonts w:ascii="Times New Roman" w:eastAsia="Times New Roman" w:hAnsi="Times New Roman" w:cs="Times New Roman"/>
                <w:sz w:val="24"/>
                <w:szCs w:val="24"/>
                <w:lang w:eastAsia="lt-LT"/>
              </w:rPr>
            </w:pPr>
          </w:p>
        </w:tc>
      </w:tr>
      <w:tr w:rsidR="00162C60" w:rsidRPr="00162C60" w:rsidTr="00162C60">
        <w:tc>
          <w:tcPr>
            <w:tcW w:w="9771"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b/>
                <w:bCs/>
                <w:sz w:val="24"/>
                <w:szCs w:val="24"/>
                <w:lang w:eastAsia="lt-LT"/>
              </w:rPr>
              <w:t>II. INFORMACIJA APIE PASLAUGŲ TEIKIMĄ:</w:t>
            </w:r>
          </w:p>
        </w:tc>
      </w:tr>
      <w:tr w:rsidR="00162C60" w:rsidRPr="00162C60" w:rsidTr="00162C60">
        <w:trPr>
          <w:trHeight w:val="414"/>
        </w:trPr>
        <w:tc>
          <w:tcPr>
            <w:tcW w:w="37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24"/>
                <w:szCs w:val="24"/>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 xml:space="preserve">Tikslinės grupės ir paslaugų aprašymas </w:t>
            </w:r>
          </w:p>
        </w:tc>
        <w:tc>
          <w:tcPr>
            <w:tcW w:w="60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24"/>
                <w:szCs w:val="24"/>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Įvardinama tikslinė grupė, kuriai bus teikiamos paslaugos, pateikiamas paslaugas gausiančių vaikų, šeimų skaičius, teritorinė paslaugų gavėjų aprėptis, aprašoma, kokios paslaugos bus teikiamos VDC (pvz., socialinių įgūdžių ugdymas, pagalba ruošiant pamokas, laisvalaikio užimtumo organizavimas, sociokultūrinės paslaugos, informavimas, konsultavimas, maitinimo organizavimas, pavėžėjimo į veiklas paslauga ir pan.), jų teikimo trukmė, dažnumas.</w:t>
            </w:r>
          </w:p>
        </w:tc>
      </w:tr>
      <w:tr w:rsidR="00162C60" w:rsidRPr="00162C60" w:rsidTr="00162C60">
        <w:tc>
          <w:tcPr>
            <w:tcW w:w="3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24"/>
                <w:szCs w:val="24"/>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Žmogiškųjų išteklių aprašymas</w:t>
            </w:r>
          </w:p>
        </w:tc>
        <w:tc>
          <w:tcPr>
            <w:tcW w:w="60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24"/>
                <w:szCs w:val="24"/>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Nurodomas specialistų, teiksiančių paslaugas VDC, pareigybių ir jas užimančių darbuotojų skaičius, jiems numatomas darbo krūvis (vadovautis Vaikų dienos centrų veiklos rekomendacijų 12 punktu).</w:t>
            </w: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2C60" w:rsidRPr="00162C60" w:rsidRDefault="00162C60" w:rsidP="00162C60">
            <w:pPr>
              <w:spacing w:after="0" w:line="240" w:lineRule="auto"/>
              <w:rPr>
                <w:rFonts w:ascii="Times New Roman" w:eastAsia="Times New Roman" w:hAnsi="Times New Roman" w:cs="Times New Roman"/>
                <w:sz w:val="24"/>
                <w:szCs w:val="24"/>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color w:val="000000"/>
                <w:sz w:val="24"/>
                <w:szCs w:val="24"/>
              </w:rPr>
              <w:lastRenderedPageBreak/>
              <w:t>Administracinių gebėjimų įgyvendinti vietos projektą  aprašymas</w:t>
            </w:r>
          </w:p>
        </w:tc>
        <w:tc>
          <w:tcPr>
            <w:tcW w:w="6063" w:type="dxa"/>
            <w:tcBorders>
              <w:top w:val="nil"/>
              <w:left w:val="nil"/>
              <w:bottom w:val="single" w:sz="8" w:space="0" w:color="auto"/>
              <w:right w:val="single" w:sz="8" w:space="0" w:color="auto"/>
            </w:tcBorders>
            <w:tcMar>
              <w:top w:w="0" w:type="dxa"/>
              <w:left w:w="108" w:type="dxa"/>
              <w:bottom w:w="0" w:type="dxa"/>
              <w:right w:w="108" w:type="dxa"/>
            </w:tcMar>
          </w:tcPr>
          <w:p w:rsidR="00162C60" w:rsidRPr="00162C60" w:rsidRDefault="00162C60" w:rsidP="00162C60">
            <w:pPr>
              <w:spacing w:after="0" w:line="240" w:lineRule="auto"/>
              <w:rPr>
                <w:rFonts w:ascii="Times New Roman" w:eastAsia="Times New Roman" w:hAnsi="Times New Roman" w:cs="Times New Roman"/>
                <w:sz w:val="24"/>
                <w:szCs w:val="24"/>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color w:val="000000"/>
                <w:sz w:val="24"/>
                <w:szCs w:val="24"/>
              </w:rPr>
              <w:lastRenderedPageBreak/>
              <w:t>Pateikiamas įgyvendintų projektų sąrašas už paskutinius 3 metus. Pareiškėjo administraciniai gebėjimai užskaitomi, jei buvo įgyvendinti ne mažiau kaip du projektai finansuojami ES, valstybės ar Savivaldybės biudžeto lėšomis. Prie paraiškos pridedama įgyvendintu projektų finansavimo sutarčių kopijos.</w:t>
            </w:r>
          </w:p>
        </w:tc>
      </w:tr>
      <w:tr w:rsidR="00162C60" w:rsidRPr="00162C60" w:rsidTr="00162C60">
        <w:tc>
          <w:tcPr>
            <w:tcW w:w="97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b/>
                <w:bCs/>
                <w:sz w:val="24"/>
                <w:szCs w:val="24"/>
                <w:lang w:eastAsia="lt-LT"/>
              </w:rPr>
              <w:t>III. MATERIALINĖ BAZĖ:</w:t>
            </w: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 xml:space="preserve">Patalpų aprašymas  </w:t>
            </w:r>
            <w:bookmarkStart w:id="0" w:name="_GoBack"/>
            <w:bookmarkEnd w:id="0"/>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 xml:space="preserve">Trumpai aprašomos patalpos, būtinos tiesioginiai VDC veiklai vykdyti, jų paskirtis (patalpa vaikų užimtumui organizuoti, </w:t>
            </w:r>
            <w:proofErr w:type="spellStart"/>
            <w:r w:rsidRPr="00162C60">
              <w:rPr>
                <w:rFonts w:ascii="Times New Roman" w:eastAsia="Times New Roman" w:hAnsi="Times New Roman" w:cs="Times New Roman"/>
                <w:sz w:val="24"/>
                <w:szCs w:val="24"/>
                <w:lang w:eastAsia="lt-LT"/>
              </w:rPr>
              <w:t>san</w:t>
            </w:r>
            <w:proofErr w:type="spellEnd"/>
            <w:r w:rsidRPr="00162C60">
              <w:rPr>
                <w:rFonts w:ascii="Times New Roman" w:eastAsia="Times New Roman" w:hAnsi="Times New Roman" w:cs="Times New Roman"/>
                <w:sz w:val="24"/>
                <w:szCs w:val="24"/>
                <w:lang w:eastAsia="lt-LT"/>
              </w:rPr>
              <w:t>. mazgai ir kt.), kiekvienos patalpos plotas, būklė, pritaikymas neįgaliesiems (pritaikytos, nepritaikytos), patalpų šildymo būdas, komunikacijos (vandentiekis, kanalizacija), aplinkos saugumas. Pateikiami planuojamo remonto sąmatiniai skaičiavimai.</w:t>
            </w: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Baldų ir įrangos poreikio aprašymas</w:t>
            </w:r>
          </w:p>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 xml:space="preserve">Trumpai aprašomas baldų ir įrangos, būtinos tiesioginiai VDC veiklai vykdyti, poreikis (vadovautis 2014–2020 metų Europos Sąjungos fondų investicijų veiksmų programos 8 prioriteto „Socialinės </w:t>
            </w:r>
            <w:proofErr w:type="spellStart"/>
            <w:r w:rsidRPr="00162C60">
              <w:rPr>
                <w:rFonts w:ascii="Times New Roman" w:eastAsia="Times New Roman" w:hAnsi="Times New Roman" w:cs="Times New Roman"/>
                <w:sz w:val="24"/>
                <w:szCs w:val="24"/>
                <w:lang w:eastAsia="lt-LT"/>
              </w:rPr>
              <w:t>įtraukties</w:t>
            </w:r>
            <w:proofErr w:type="spellEnd"/>
            <w:r w:rsidRPr="00162C60">
              <w:rPr>
                <w:rFonts w:ascii="Times New Roman" w:eastAsia="Times New Roman" w:hAnsi="Times New Roman" w:cs="Times New Roman"/>
                <w:sz w:val="24"/>
                <w:szCs w:val="24"/>
                <w:lang w:eastAsia="lt-LT"/>
              </w:rPr>
              <w:t xml:space="preserve"> didinimas ir kova su skurdu“ įgyvendinimo priemonės Nr.08.1.1-CPVA-V-427 „Institucinės globos pertvarka: investicijos į infrastruktūrą“ projektų finansavimo sąlygų aprašo Nr. 1, IV skyriumi) ir pateikiami komerciniai pasiūlymai.</w:t>
            </w:r>
          </w:p>
        </w:tc>
      </w:tr>
      <w:tr w:rsidR="00162C60" w:rsidRPr="00162C60" w:rsidTr="00162C60">
        <w:tc>
          <w:tcPr>
            <w:tcW w:w="97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b/>
                <w:bCs/>
                <w:sz w:val="24"/>
                <w:szCs w:val="24"/>
                <w:lang w:eastAsia="lt-LT"/>
              </w:rPr>
              <w:t>IV. BIUDŽETAS:</w:t>
            </w: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Numatomi veiklos finansavimo šaltiniai</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ind w:firstLine="62"/>
              <w:jc w:val="both"/>
              <w:rPr>
                <w:rFonts w:ascii="Times New Roman" w:eastAsia="Times New Roman" w:hAnsi="Times New Roman" w:cs="Times New Roman"/>
                <w:sz w:val="24"/>
                <w:szCs w:val="24"/>
                <w:lang w:eastAsia="lt-LT"/>
              </w:rPr>
            </w:pP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Lėšų (Eur) detali sąmata:</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ind w:firstLine="62"/>
              <w:jc w:val="both"/>
              <w:rPr>
                <w:rFonts w:ascii="Times New Roman" w:eastAsia="Times New Roman" w:hAnsi="Times New Roman" w:cs="Times New Roman"/>
                <w:sz w:val="24"/>
                <w:szCs w:val="24"/>
                <w:lang w:eastAsia="lt-LT"/>
              </w:rPr>
            </w:pP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Darbo užmokestis (Eur)</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Pateikti pagal atskiras pareigybes.</w:t>
            </w: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Socialinio draudimo įmokos</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ind w:firstLine="62"/>
              <w:jc w:val="both"/>
              <w:rPr>
                <w:rFonts w:ascii="Times New Roman" w:eastAsia="Times New Roman" w:hAnsi="Times New Roman" w:cs="Times New Roman"/>
                <w:sz w:val="24"/>
                <w:szCs w:val="24"/>
                <w:lang w:eastAsia="lt-LT"/>
              </w:rPr>
            </w:pP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 xml:space="preserve">Prekės </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 xml:space="preserve">Trumpai aprašyti </w:t>
            </w:r>
          </w:p>
        </w:tc>
      </w:tr>
      <w:tr w:rsidR="00162C60" w:rsidRPr="00162C60" w:rsidTr="00162C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Paslaugos</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54" w:lineRule="auto"/>
              <w:ind w:firstLine="62"/>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Trumpai aprašyti</w:t>
            </w:r>
          </w:p>
        </w:tc>
      </w:tr>
      <w:tr w:rsidR="00162C60" w:rsidRPr="00162C60" w:rsidTr="00162C60">
        <w:tc>
          <w:tcPr>
            <w:tcW w:w="977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24"/>
                <w:szCs w:val="24"/>
                <w:lang w:eastAsia="lt-LT"/>
              </w:rPr>
            </w:pPr>
          </w:p>
        </w:tc>
      </w:tr>
      <w:tr w:rsidR="00162C60" w:rsidRPr="00162C60" w:rsidTr="00162C60">
        <w:trPr>
          <w:trHeight w:val="80"/>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Viešinimas</w:t>
            </w:r>
          </w:p>
        </w:tc>
        <w:tc>
          <w:tcPr>
            <w:tcW w:w="6063" w:type="dxa"/>
            <w:tcBorders>
              <w:top w:val="nil"/>
              <w:left w:val="nil"/>
              <w:bottom w:val="single" w:sz="8" w:space="0" w:color="auto"/>
              <w:right w:val="single" w:sz="8" w:space="0" w:color="auto"/>
            </w:tcBorders>
            <w:tcMar>
              <w:top w:w="0" w:type="dxa"/>
              <w:left w:w="108" w:type="dxa"/>
              <w:bottom w:w="0" w:type="dxa"/>
              <w:right w:w="108" w:type="dxa"/>
            </w:tcMar>
            <w:hideMark/>
          </w:tcPr>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tLeast"/>
              <w:ind w:firstLine="62"/>
              <w:jc w:val="both"/>
              <w:rPr>
                <w:rFonts w:ascii="Times New Roman" w:eastAsia="Times New Roman" w:hAnsi="Times New Roman" w:cs="Times New Roman"/>
                <w:sz w:val="24"/>
                <w:szCs w:val="24"/>
                <w:lang w:eastAsia="lt-LT"/>
              </w:rPr>
            </w:pPr>
          </w:p>
        </w:tc>
      </w:tr>
    </w:tbl>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76"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b/>
          <w:bCs/>
          <w:sz w:val="24"/>
          <w:szCs w:val="24"/>
          <w:lang w:eastAsia="lt-LT"/>
        </w:rPr>
        <w:t>PRIDEDAMA:</w:t>
      </w:r>
    </w:p>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76"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1. Įstaigos, organizacijos steigimo dokumentų kopija, ______ lapai (-ų).</w:t>
      </w:r>
    </w:p>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76"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2. Pažymos (dokumento), nurodytos Aprašo 17.2 papunktyje, kopija ______ lapai (-ų).</w:t>
      </w:r>
    </w:p>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76"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3. Specialistų, kurie teiks numatytas paslaugas, kvalifikaciją patvirtinančių dokumentų kopijos, _____ lapai (-ų).</w:t>
      </w:r>
    </w:p>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76"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4. Dokumentų, pagrindžiančių teisę naudotis patalpomis, kopijos, _____ lapai (-ų).</w:t>
      </w:r>
    </w:p>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76"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5. Pažyma, kurioje pateikiama Aprašo 17.5 papunktyje nurodyta informacija, _____ lapai.</w:t>
      </w:r>
    </w:p>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76"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6. Sutarčių kopijos, kaip nurodyta Aprašo 17.6 papunktyje,____________ lapai.</w:t>
      </w:r>
    </w:p>
    <w:p w:rsidR="00162C60" w:rsidRPr="00162C60" w:rsidRDefault="00162C60" w:rsidP="00162C60">
      <w:pPr>
        <w:spacing w:after="0" w:line="240" w:lineRule="auto"/>
        <w:rPr>
          <w:rFonts w:ascii="Times New Roman" w:eastAsia="Times New Roman" w:hAnsi="Times New Roman" w:cs="Times New Roman"/>
          <w:sz w:val="8"/>
          <w:szCs w:val="8"/>
        </w:rPr>
      </w:pPr>
    </w:p>
    <w:p w:rsidR="00162C60" w:rsidRPr="00162C60" w:rsidRDefault="00162C60" w:rsidP="00162C60">
      <w:pPr>
        <w:spacing w:after="0" w:line="240" w:lineRule="auto"/>
        <w:jc w:val="both"/>
        <w:rPr>
          <w:rFonts w:ascii="Times New Roman" w:eastAsia="Times New Roman" w:hAnsi="Times New Roman" w:cs="Times New Roman"/>
          <w:sz w:val="24"/>
          <w:szCs w:val="24"/>
          <w:lang w:eastAsia="lt-LT"/>
        </w:rPr>
      </w:pPr>
      <w:r w:rsidRPr="00162C60">
        <w:rPr>
          <w:rFonts w:ascii="Times New Roman" w:eastAsia="Times New Roman" w:hAnsi="Times New Roman" w:cs="Times New Roman"/>
          <w:sz w:val="24"/>
          <w:szCs w:val="24"/>
          <w:lang w:eastAsia="lt-LT"/>
        </w:rPr>
        <w:t>____________________ ______________________ (pareigos)                                                            (parašas)                                      (vardas, pavardė)</w:t>
      </w:r>
    </w:p>
    <w:sectPr w:rsidR="00162C60" w:rsidRPr="00162C60" w:rsidSect="00162C60">
      <w:headerReference w:type="default" r:id="rId6"/>
      <w:pgSz w:w="11906" w:h="16838"/>
      <w:pgMar w:top="993" w:right="70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BAC" w:rsidRDefault="00D44BAC" w:rsidP="00162C60">
      <w:pPr>
        <w:spacing w:after="0" w:line="240" w:lineRule="auto"/>
      </w:pPr>
      <w:r>
        <w:separator/>
      </w:r>
    </w:p>
  </w:endnote>
  <w:endnote w:type="continuationSeparator" w:id="0">
    <w:p w:rsidR="00D44BAC" w:rsidRDefault="00D44BAC" w:rsidP="0016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BAC" w:rsidRDefault="00D44BAC" w:rsidP="00162C60">
      <w:pPr>
        <w:spacing w:after="0" w:line="240" w:lineRule="auto"/>
      </w:pPr>
      <w:r>
        <w:separator/>
      </w:r>
    </w:p>
  </w:footnote>
  <w:footnote w:type="continuationSeparator" w:id="0">
    <w:p w:rsidR="00D44BAC" w:rsidRDefault="00D44BAC" w:rsidP="00162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334574"/>
      <w:docPartObj>
        <w:docPartGallery w:val="Page Numbers (Top of Page)"/>
        <w:docPartUnique/>
      </w:docPartObj>
    </w:sdtPr>
    <w:sdtEndPr>
      <w:rPr>
        <w:rFonts w:ascii="Times New Roman" w:hAnsi="Times New Roman" w:cs="Times New Roman"/>
        <w:sz w:val="24"/>
        <w:szCs w:val="24"/>
      </w:rPr>
    </w:sdtEndPr>
    <w:sdtContent>
      <w:p w:rsidR="00162C60" w:rsidRPr="00162C60" w:rsidRDefault="00162C60">
        <w:pPr>
          <w:pStyle w:val="Antrats"/>
          <w:jc w:val="center"/>
          <w:rPr>
            <w:rFonts w:ascii="Times New Roman" w:hAnsi="Times New Roman" w:cs="Times New Roman"/>
            <w:sz w:val="24"/>
            <w:szCs w:val="24"/>
          </w:rPr>
        </w:pPr>
        <w:r w:rsidRPr="00162C60">
          <w:rPr>
            <w:rFonts w:ascii="Times New Roman" w:hAnsi="Times New Roman" w:cs="Times New Roman"/>
            <w:sz w:val="24"/>
            <w:szCs w:val="24"/>
          </w:rPr>
          <w:fldChar w:fldCharType="begin"/>
        </w:r>
        <w:r w:rsidRPr="00162C60">
          <w:rPr>
            <w:rFonts w:ascii="Times New Roman" w:hAnsi="Times New Roman" w:cs="Times New Roman"/>
            <w:sz w:val="24"/>
            <w:szCs w:val="24"/>
          </w:rPr>
          <w:instrText>PAGE   \* MERGEFORMAT</w:instrText>
        </w:r>
        <w:r w:rsidRPr="00162C60">
          <w:rPr>
            <w:rFonts w:ascii="Times New Roman" w:hAnsi="Times New Roman" w:cs="Times New Roman"/>
            <w:sz w:val="24"/>
            <w:szCs w:val="24"/>
          </w:rPr>
          <w:fldChar w:fldCharType="separate"/>
        </w:r>
        <w:r w:rsidRPr="00162C60">
          <w:rPr>
            <w:rFonts w:ascii="Times New Roman" w:hAnsi="Times New Roman" w:cs="Times New Roman"/>
            <w:sz w:val="24"/>
            <w:szCs w:val="24"/>
          </w:rPr>
          <w:t>2</w:t>
        </w:r>
        <w:r w:rsidRPr="00162C60">
          <w:rPr>
            <w:rFonts w:ascii="Times New Roman" w:hAnsi="Times New Roman" w:cs="Times New Roman"/>
            <w:sz w:val="24"/>
            <w:szCs w:val="24"/>
          </w:rPr>
          <w:fldChar w:fldCharType="end"/>
        </w:r>
      </w:p>
    </w:sdtContent>
  </w:sdt>
  <w:p w:rsidR="00162C60" w:rsidRDefault="00162C6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60"/>
    <w:rsid w:val="00162C60"/>
    <w:rsid w:val="00D44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6E93"/>
  <w15:chartTrackingRefBased/>
  <w15:docId w15:val="{363A6A87-1AFF-4FCE-A3AC-82EEFAB5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62C6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62C60"/>
  </w:style>
  <w:style w:type="paragraph" w:styleId="Porat">
    <w:name w:val="footer"/>
    <w:basedOn w:val="prastasis"/>
    <w:link w:val="PoratDiagrama"/>
    <w:uiPriority w:val="99"/>
    <w:unhideWhenUsed/>
    <w:rsid w:val="00162C6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6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2459</Words>
  <Characters>1402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Vasiliauskienė</dc:creator>
  <cp:keywords/>
  <dc:description/>
  <cp:lastModifiedBy>Laimutė Vasiliauskienė</cp:lastModifiedBy>
  <cp:revision>1</cp:revision>
  <dcterms:created xsi:type="dcterms:W3CDTF">2019-01-11T11:52:00Z</dcterms:created>
  <dcterms:modified xsi:type="dcterms:W3CDTF">2019-01-11T11:55:00Z</dcterms:modified>
</cp:coreProperties>
</file>