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26" w:rsidRPr="00997A26" w:rsidRDefault="00997A26" w:rsidP="00997A26">
      <w:pPr>
        <w:ind w:left="5580"/>
      </w:pPr>
      <w:bookmarkStart w:id="0" w:name="_GoBack"/>
      <w:bookmarkEnd w:id="0"/>
      <w:r w:rsidRPr="00997A26">
        <w:t xml:space="preserve">Akmenės rajono savivaldybės </w:t>
      </w:r>
    </w:p>
    <w:p w:rsidR="00997A26" w:rsidRPr="00997A26" w:rsidRDefault="00997A26" w:rsidP="00997A26">
      <w:pPr>
        <w:ind w:left="5580"/>
      </w:pPr>
      <w:r w:rsidRPr="00997A26">
        <w:t>201</w:t>
      </w:r>
      <w:r w:rsidR="007C0125">
        <w:t>5</w:t>
      </w:r>
      <w:r w:rsidRPr="00997A26">
        <w:t>–201</w:t>
      </w:r>
      <w:r w:rsidR="007C0125">
        <w:t>7</w:t>
      </w:r>
      <w:r w:rsidRPr="00997A26">
        <w:t xml:space="preserve"> m. strateginio veiklos plano </w:t>
      </w:r>
    </w:p>
    <w:p w:rsidR="00997A26" w:rsidRPr="00997A26" w:rsidRDefault="00997A26" w:rsidP="00997A26">
      <w:pPr>
        <w:ind w:left="5580"/>
      </w:pPr>
      <w:r w:rsidRPr="00997A26">
        <w:t>3 priedas</w:t>
      </w:r>
    </w:p>
    <w:p w:rsidR="00741580" w:rsidRPr="00997A26" w:rsidRDefault="005A0E58" w:rsidP="006434C0">
      <w:pPr>
        <w:jc w:val="center"/>
      </w:pPr>
      <w:r w:rsidRPr="00997A26">
        <w:rPr>
          <w:b/>
        </w:rPr>
        <w:tab/>
      </w:r>
    </w:p>
    <w:p w:rsidR="00CE03AA" w:rsidRPr="00997A26" w:rsidRDefault="00E17FBA" w:rsidP="00CE03AA">
      <w:pPr>
        <w:jc w:val="center"/>
        <w:rPr>
          <w:b/>
        </w:rPr>
      </w:pPr>
      <w:r w:rsidRPr="00997A26">
        <w:rPr>
          <w:b/>
        </w:rPr>
        <w:t>AKMENĖS</w:t>
      </w:r>
      <w:r w:rsidR="001C3838" w:rsidRPr="00997A26">
        <w:rPr>
          <w:b/>
        </w:rPr>
        <w:t xml:space="preserve"> RAJONO</w:t>
      </w:r>
      <w:r w:rsidR="006046CF" w:rsidRPr="00997A26">
        <w:rPr>
          <w:b/>
        </w:rPr>
        <w:t xml:space="preserve"> SAVIVALDYBĖS</w:t>
      </w:r>
      <w:r w:rsidR="00193545">
        <w:rPr>
          <w:b/>
        </w:rPr>
        <w:t xml:space="preserve"> </w:t>
      </w:r>
    </w:p>
    <w:p w:rsidR="005A0E58" w:rsidRPr="00997A26" w:rsidRDefault="006046CF" w:rsidP="008E318D">
      <w:pPr>
        <w:pStyle w:val="Antrats"/>
        <w:spacing w:before="120"/>
        <w:jc w:val="center"/>
        <w:rPr>
          <w:b/>
          <w:bCs/>
          <w:sz w:val="24"/>
          <w:szCs w:val="24"/>
        </w:rPr>
      </w:pPr>
      <w:r w:rsidRPr="00997A26">
        <w:rPr>
          <w:b/>
          <w:bCs/>
          <w:sz w:val="24"/>
          <w:szCs w:val="24"/>
          <w:lang w:eastAsia="ar-SA"/>
        </w:rPr>
        <w:t>INVESTICIJŲ</w:t>
      </w:r>
      <w:r w:rsidRPr="00997A26">
        <w:rPr>
          <w:bCs/>
          <w:sz w:val="24"/>
          <w:szCs w:val="24"/>
          <w:lang w:eastAsia="ar-SA"/>
        </w:rPr>
        <w:t xml:space="preserve"> </w:t>
      </w:r>
      <w:r w:rsidR="005A0E58" w:rsidRPr="00997A26">
        <w:rPr>
          <w:b/>
          <w:bCs/>
          <w:sz w:val="24"/>
          <w:szCs w:val="24"/>
        </w:rPr>
        <w:t>PROGRAMOS APRAŠYMAS</w:t>
      </w:r>
    </w:p>
    <w:p w:rsidR="005A0E58" w:rsidRPr="00997A26" w:rsidRDefault="005A0E58" w:rsidP="005A0E58">
      <w:pPr>
        <w:pStyle w:val="Antrats"/>
        <w:jc w:val="center"/>
        <w:rPr>
          <w:b/>
          <w:bCs/>
          <w:szCs w:val="22"/>
        </w:rPr>
      </w:pPr>
    </w:p>
    <w:tbl>
      <w:tblPr>
        <w:tblW w:w="0" w:type="auto"/>
        <w:tblInd w:w="108" w:type="dxa"/>
        <w:tblLayout w:type="fixed"/>
        <w:tblLook w:val="0000" w:firstRow="0" w:lastRow="0" w:firstColumn="0" w:lastColumn="0" w:noHBand="0" w:noVBand="0"/>
      </w:tblPr>
      <w:tblGrid>
        <w:gridCol w:w="2552"/>
        <w:gridCol w:w="6993"/>
      </w:tblGrid>
      <w:tr w:rsidR="005A0E58" w:rsidRPr="006D0A94" w:rsidTr="005C5FF2">
        <w:tc>
          <w:tcPr>
            <w:tcW w:w="2552" w:type="dxa"/>
            <w:tcBorders>
              <w:top w:val="single" w:sz="2" w:space="0" w:color="000000"/>
              <w:left w:val="single" w:sz="2" w:space="0" w:color="000000"/>
              <w:bottom w:val="single" w:sz="2" w:space="0" w:color="000000"/>
              <w:right w:val="nil"/>
            </w:tcBorders>
            <w:vAlign w:val="center"/>
          </w:tcPr>
          <w:p w:rsidR="005A0E58" w:rsidRPr="006D0A94" w:rsidRDefault="005A0E58" w:rsidP="005A0E58">
            <w:pPr>
              <w:pStyle w:val="Antrat1"/>
              <w:jc w:val="left"/>
              <w:rPr>
                <w:bCs w:val="0"/>
                <w:caps w:val="0"/>
                <w:sz w:val="24"/>
                <w:szCs w:val="24"/>
              </w:rPr>
            </w:pPr>
            <w:r w:rsidRPr="006D0A94">
              <w:rPr>
                <w:bCs w:val="0"/>
                <w:caps w:val="0"/>
                <w:sz w:val="24"/>
                <w:szCs w:val="24"/>
              </w:rPr>
              <w:t>Biudžetiniai metai</w:t>
            </w:r>
          </w:p>
        </w:tc>
        <w:tc>
          <w:tcPr>
            <w:tcW w:w="6993" w:type="dxa"/>
            <w:tcBorders>
              <w:top w:val="single" w:sz="2" w:space="0" w:color="000000"/>
              <w:left w:val="single" w:sz="2" w:space="0" w:color="000000"/>
              <w:bottom w:val="single" w:sz="2" w:space="0" w:color="000000"/>
              <w:right w:val="single" w:sz="2" w:space="0" w:color="000000"/>
            </w:tcBorders>
            <w:vAlign w:val="center"/>
          </w:tcPr>
          <w:p w:rsidR="005A0E58" w:rsidRPr="006D0A94" w:rsidRDefault="006318C3" w:rsidP="007C0125">
            <w:pPr>
              <w:suppressAutoHyphens/>
              <w:jc w:val="both"/>
              <w:rPr>
                <w:lang w:eastAsia="ar-SA"/>
              </w:rPr>
            </w:pPr>
            <w:r w:rsidRPr="006D0A94">
              <w:rPr>
                <w:lang w:eastAsia="ar-SA"/>
              </w:rPr>
              <w:t>201</w:t>
            </w:r>
            <w:r w:rsidR="007C0125">
              <w:rPr>
                <w:lang w:eastAsia="ar-SA"/>
              </w:rPr>
              <w:t>5</w:t>
            </w:r>
            <w:r w:rsidR="005A0E58" w:rsidRPr="006D0A94">
              <w:rPr>
                <w:lang w:eastAsia="ar-SA"/>
              </w:rPr>
              <w:t>- ieji metai</w:t>
            </w:r>
          </w:p>
        </w:tc>
      </w:tr>
      <w:tr w:rsidR="005A0E58" w:rsidRPr="003E5DEB" w:rsidTr="005C5FF2">
        <w:tc>
          <w:tcPr>
            <w:tcW w:w="2552" w:type="dxa"/>
            <w:tcBorders>
              <w:top w:val="nil"/>
              <w:left w:val="single" w:sz="2" w:space="0" w:color="000000"/>
              <w:bottom w:val="single" w:sz="2" w:space="0" w:color="000000"/>
              <w:right w:val="nil"/>
            </w:tcBorders>
            <w:vAlign w:val="center"/>
          </w:tcPr>
          <w:p w:rsidR="005A0E58" w:rsidRPr="006C367F" w:rsidRDefault="005A0E58" w:rsidP="00DD1854">
            <w:pPr>
              <w:pStyle w:val="Antrat1"/>
              <w:jc w:val="left"/>
              <w:rPr>
                <w:bCs w:val="0"/>
                <w:caps w:val="0"/>
                <w:sz w:val="24"/>
                <w:szCs w:val="24"/>
              </w:rPr>
            </w:pPr>
            <w:r w:rsidRPr="006C367F">
              <w:rPr>
                <w:bCs w:val="0"/>
                <w:caps w:val="0"/>
                <w:sz w:val="24"/>
                <w:szCs w:val="24"/>
              </w:rPr>
              <w:t xml:space="preserve">Asignavimų valdytojas(-ai), kodas </w:t>
            </w:r>
          </w:p>
        </w:tc>
        <w:tc>
          <w:tcPr>
            <w:tcW w:w="6993" w:type="dxa"/>
            <w:tcBorders>
              <w:top w:val="nil"/>
              <w:left w:val="single" w:sz="2" w:space="0" w:color="000000"/>
              <w:bottom w:val="single" w:sz="2" w:space="0" w:color="000000"/>
              <w:right w:val="single" w:sz="2" w:space="0" w:color="000000"/>
            </w:tcBorders>
            <w:vAlign w:val="center"/>
          </w:tcPr>
          <w:p w:rsidR="005A0E58" w:rsidRDefault="00E17FBA" w:rsidP="005E16B2">
            <w:pPr>
              <w:suppressAutoHyphens/>
              <w:jc w:val="both"/>
              <w:rPr>
                <w:color w:val="000000"/>
              </w:rPr>
            </w:pPr>
            <w:r w:rsidRPr="00004C99">
              <w:t>Akmenės</w:t>
            </w:r>
            <w:r w:rsidR="001C3838" w:rsidRPr="00004C99">
              <w:t xml:space="preserve"> rajono</w:t>
            </w:r>
            <w:r w:rsidR="00655466" w:rsidRPr="00004C99">
              <w:t xml:space="preserve"> savivaldybės administracija, </w:t>
            </w:r>
            <w:r w:rsidR="00B747DD" w:rsidRPr="00004C99">
              <w:rPr>
                <w:color w:val="000000"/>
              </w:rPr>
              <w:t>188719391</w:t>
            </w:r>
          </w:p>
          <w:p w:rsidR="00B34545" w:rsidRPr="00004C99" w:rsidRDefault="00B34545" w:rsidP="005E16B2">
            <w:pPr>
              <w:suppressAutoHyphens/>
              <w:jc w:val="both"/>
              <w:rPr>
                <w:color w:val="000000"/>
              </w:rPr>
            </w:pPr>
            <w:r w:rsidRPr="00014AE2">
              <w:rPr>
                <w:sz w:val="22"/>
                <w:szCs w:val="22"/>
              </w:rPr>
              <w:t>Akmenės rajono Akmenės gimnazija</w:t>
            </w:r>
            <w:r w:rsidR="00ED0D25">
              <w:rPr>
                <w:sz w:val="22"/>
                <w:szCs w:val="22"/>
              </w:rPr>
              <w:t xml:space="preserve">, </w:t>
            </w:r>
            <w:r w:rsidR="00ED0D25" w:rsidRPr="00014AE2">
              <w:rPr>
                <w:sz w:val="22"/>
                <w:szCs w:val="22"/>
              </w:rPr>
              <w:t>190447774</w:t>
            </w:r>
          </w:p>
          <w:p w:rsidR="003E5DEB" w:rsidRPr="00004C99" w:rsidRDefault="003E5DEB" w:rsidP="003E5DEB">
            <w:pPr>
              <w:jc w:val="both"/>
            </w:pPr>
            <w:r w:rsidRPr="00004C99">
              <w:t>Naujosios Akmenės muzikos mokykla, 190449978</w:t>
            </w:r>
          </w:p>
          <w:p w:rsidR="00B34545" w:rsidRDefault="00B34545" w:rsidP="00B34545">
            <w:pPr>
              <w:rPr>
                <w:lang w:eastAsia="ar-SA"/>
              </w:rPr>
            </w:pPr>
            <w:r w:rsidRPr="00B34545">
              <w:rPr>
                <w:lang w:eastAsia="ar-SA"/>
              </w:rPr>
              <w:t>Akmenės rajono savivaldybės Akmenės krašto muziejus</w:t>
            </w:r>
            <w:r>
              <w:rPr>
                <w:lang w:eastAsia="ar-SA"/>
              </w:rPr>
              <w:t xml:space="preserve">, </w:t>
            </w:r>
            <w:r w:rsidRPr="00B34545">
              <w:rPr>
                <w:lang w:eastAsia="ar-SA"/>
              </w:rPr>
              <w:t>300629754</w:t>
            </w:r>
          </w:p>
          <w:p w:rsidR="002B5A91" w:rsidRPr="00C0026C" w:rsidRDefault="0057109D" w:rsidP="00C0026C">
            <w:pPr>
              <w:rPr>
                <w:lang w:eastAsia="ar-SA"/>
              </w:rPr>
            </w:pPr>
            <w:r w:rsidRPr="0057109D">
              <w:rPr>
                <w:lang w:eastAsia="ar-SA"/>
              </w:rPr>
              <w:t>Akmenės rajono sporto centras</w:t>
            </w:r>
            <w:r>
              <w:rPr>
                <w:lang w:eastAsia="ar-SA"/>
              </w:rPr>
              <w:t xml:space="preserve">, </w:t>
            </w:r>
            <w:r w:rsidRPr="00014AE2">
              <w:rPr>
                <w:sz w:val="22"/>
                <w:szCs w:val="22"/>
              </w:rPr>
              <w:t>295220870</w:t>
            </w:r>
          </w:p>
        </w:tc>
      </w:tr>
      <w:tr w:rsidR="005A0E58" w:rsidRPr="00E11733" w:rsidTr="005C5FF2">
        <w:tc>
          <w:tcPr>
            <w:tcW w:w="2552" w:type="dxa"/>
            <w:tcBorders>
              <w:top w:val="nil"/>
              <w:left w:val="single" w:sz="2" w:space="0" w:color="000000"/>
              <w:bottom w:val="single" w:sz="2" w:space="0" w:color="000000"/>
              <w:right w:val="nil"/>
            </w:tcBorders>
            <w:vAlign w:val="center"/>
          </w:tcPr>
          <w:p w:rsidR="005A0E58" w:rsidRPr="006C367F" w:rsidRDefault="005A0E58" w:rsidP="00DD1854">
            <w:pPr>
              <w:pStyle w:val="Antrat1"/>
              <w:jc w:val="left"/>
              <w:rPr>
                <w:bCs w:val="0"/>
                <w:caps w:val="0"/>
                <w:sz w:val="24"/>
                <w:szCs w:val="24"/>
              </w:rPr>
            </w:pPr>
            <w:r w:rsidRPr="006C367F">
              <w:rPr>
                <w:bCs w:val="0"/>
                <w:caps w:val="0"/>
                <w:sz w:val="24"/>
                <w:szCs w:val="24"/>
              </w:rPr>
              <w:t>Vykdytojas(-ai), kodas</w:t>
            </w:r>
          </w:p>
        </w:tc>
        <w:tc>
          <w:tcPr>
            <w:tcW w:w="6993" w:type="dxa"/>
            <w:tcBorders>
              <w:top w:val="nil"/>
              <w:left w:val="single" w:sz="2" w:space="0" w:color="000000"/>
              <w:bottom w:val="single" w:sz="2" w:space="0" w:color="000000"/>
              <w:right w:val="single" w:sz="2" w:space="0" w:color="000000"/>
            </w:tcBorders>
            <w:vAlign w:val="center"/>
          </w:tcPr>
          <w:p w:rsidR="0057109D" w:rsidRDefault="0057109D" w:rsidP="00E11733">
            <w:pPr>
              <w:jc w:val="both"/>
            </w:pPr>
            <w:r w:rsidRPr="0057109D">
              <w:t>Šviet</w:t>
            </w:r>
            <w:r>
              <w:t xml:space="preserve">imo, kultūros ir sporto skyrius, </w:t>
            </w:r>
            <w:r w:rsidRPr="0057109D">
              <w:t>1.13</w:t>
            </w:r>
          </w:p>
          <w:p w:rsidR="00E11733" w:rsidRPr="00004C99" w:rsidRDefault="00E11733" w:rsidP="00E11733">
            <w:pPr>
              <w:jc w:val="both"/>
            </w:pPr>
            <w:r w:rsidRPr="00004C99">
              <w:t>Finansų ir biudžeto valdymo skyrius, 1.7</w:t>
            </w:r>
          </w:p>
          <w:p w:rsidR="00E11733" w:rsidRPr="00004C99" w:rsidRDefault="00E11733" w:rsidP="00E11733">
            <w:pPr>
              <w:jc w:val="both"/>
            </w:pPr>
            <w:r w:rsidRPr="00004C99">
              <w:t xml:space="preserve">Statybos skyrius, 1.11 </w:t>
            </w:r>
          </w:p>
          <w:p w:rsidR="00E11733" w:rsidRDefault="00E11733" w:rsidP="00E11733">
            <w:pPr>
              <w:jc w:val="both"/>
            </w:pPr>
            <w:r w:rsidRPr="00004C99">
              <w:t>Strateginio planavimo ir investicijų skyrius, 1.12</w:t>
            </w:r>
          </w:p>
          <w:p w:rsidR="00B34545" w:rsidRPr="00ED0D25" w:rsidRDefault="00B34545" w:rsidP="00E11733">
            <w:pPr>
              <w:jc w:val="both"/>
            </w:pPr>
            <w:r w:rsidRPr="00ED0D25">
              <w:t>Akmenės rajono Akmenės gimnazija, 17</w:t>
            </w:r>
          </w:p>
          <w:p w:rsidR="00E11733" w:rsidRPr="00ED0D25" w:rsidRDefault="00E11733" w:rsidP="003E5DEB">
            <w:pPr>
              <w:jc w:val="both"/>
            </w:pPr>
            <w:r w:rsidRPr="00ED0D25">
              <w:t>Naujosios Akmenės muzikos mokykla, 24</w:t>
            </w:r>
          </w:p>
          <w:p w:rsidR="00B34545" w:rsidRDefault="00B34545" w:rsidP="003E5DEB">
            <w:pPr>
              <w:jc w:val="both"/>
              <w:rPr>
                <w:lang w:eastAsia="ar-SA"/>
              </w:rPr>
            </w:pPr>
            <w:r w:rsidRPr="00B34545">
              <w:rPr>
                <w:lang w:eastAsia="ar-SA"/>
              </w:rPr>
              <w:t>Akmenės rajono savivaldybės Akmenės krašto muziejus</w:t>
            </w:r>
            <w:r>
              <w:rPr>
                <w:lang w:eastAsia="ar-SA"/>
              </w:rPr>
              <w:t>, 29</w:t>
            </w:r>
          </w:p>
          <w:p w:rsidR="0057109D" w:rsidRPr="00004C99" w:rsidRDefault="0057109D" w:rsidP="003E5DEB">
            <w:pPr>
              <w:jc w:val="both"/>
            </w:pPr>
            <w:r w:rsidRPr="0057109D">
              <w:rPr>
                <w:lang w:eastAsia="ar-SA"/>
              </w:rPr>
              <w:t>Akmenės rajono sporto centras</w:t>
            </w:r>
            <w:r>
              <w:rPr>
                <w:lang w:eastAsia="ar-SA"/>
              </w:rPr>
              <w:t>, 31</w:t>
            </w:r>
          </w:p>
        </w:tc>
      </w:tr>
    </w:tbl>
    <w:p w:rsidR="005A0E58" w:rsidRPr="006D0A94" w:rsidRDefault="005A0E58" w:rsidP="005A0E58">
      <w:pPr>
        <w:suppressAutoHyphens/>
        <w:jc w:val="center"/>
        <w:rPr>
          <w:highlight w:val="yellow"/>
          <w:lang w:eastAsia="ar-SA"/>
        </w:rPr>
      </w:pPr>
    </w:p>
    <w:tbl>
      <w:tblPr>
        <w:tblW w:w="0" w:type="auto"/>
        <w:tblInd w:w="108" w:type="dxa"/>
        <w:tblLayout w:type="fixed"/>
        <w:tblLook w:val="0000" w:firstRow="0" w:lastRow="0" w:firstColumn="0" w:lastColumn="0" w:noHBand="0" w:noVBand="0"/>
      </w:tblPr>
      <w:tblGrid>
        <w:gridCol w:w="2552"/>
        <w:gridCol w:w="5103"/>
        <w:gridCol w:w="992"/>
        <w:gridCol w:w="898"/>
      </w:tblGrid>
      <w:tr w:rsidR="00954AD5" w:rsidRPr="006D0A94" w:rsidTr="001E1D1A">
        <w:tc>
          <w:tcPr>
            <w:tcW w:w="2552" w:type="dxa"/>
            <w:tcBorders>
              <w:top w:val="single" w:sz="2" w:space="0" w:color="000000"/>
              <w:left w:val="single" w:sz="2" w:space="0" w:color="000000"/>
              <w:bottom w:val="single" w:sz="2" w:space="0" w:color="000000"/>
              <w:right w:val="nil"/>
            </w:tcBorders>
            <w:vAlign w:val="center"/>
          </w:tcPr>
          <w:p w:rsidR="00954AD5" w:rsidRPr="006D0A94" w:rsidRDefault="00954AD5" w:rsidP="005C5FF2">
            <w:pPr>
              <w:pStyle w:val="Antrat3"/>
              <w:numPr>
                <w:ilvl w:val="2"/>
                <w:numId w:val="2"/>
              </w:numPr>
              <w:tabs>
                <w:tab w:val="left" w:pos="180"/>
              </w:tabs>
              <w:ind w:left="0" w:right="0" w:firstLine="0"/>
              <w:jc w:val="left"/>
            </w:pPr>
            <w:r w:rsidRPr="006D0A94">
              <w:t>Programos pavadinimas</w:t>
            </w:r>
          </w:p>
        </w:tc>
        <w:tc>
          <w:tcPr>
            <w:tcW w:w="5103" w:type="dxa"/>
            <w:tcBorders>
              <w:top w:val="single" w:sz="2" w:space="0" w:color="000000"/>
              <w:left w:val="single" w:sz="2" w:space="0" w:color="000000"/>
              <w:bottom w:val="single" w:sz="2" w:space="0" w:color="000000"/>
              <w:right w:val="nil"/>
            </w:tcBorders>
            <w:vAlign w:val="center"/>
          </w:tcPr>
          <w:p w:rsidR="00954AD5" w:rsidRPr="006D0A94" w:rsidRDefault="00954AD5" w:rsidP="00655466">
            <w:pPr>
              <w:suppressAutoHyphens/>
              <w:rPr>
                <w:bCs/>
                <w:lang w:eastAsia="ar-SA"/>
              </w:rPr>
            </w:pPr>
            <w:r w:rsidRPr="006D0A94">
              <w:rPr>
                <w:bCs/>
                <w:lang w:eastAsia="ar-SA"/>
              </w:rPr>
              <w:t>Investicijų programa</w:t>
            </w:r>
          </w:p>
        </w:tc>
        <w:tc>
          <w:tcPr>
            <w:tcW w:w="992" w:type="dxa"/>
            <w:tcBorders>
              <w:top w:val="single" w:sz="2" w:space="0" w:color="000000"/>
              <w:left w:val="single" w:sz="2" w:space="0" w:color="000000"/>
              <w:bottom w:val="single" w:sz="2" w:space="0" w:color="000000"/>
              <w:right w:val="nil"/>
            </w:tcBorders>
            <w:vAlign w:val="center"/>
          </w:tcPr>
          <w:p w:rsidR="00954AD5" w:rsidRPr="006D0A94" w:rsidRDefault="00954AD5" w:rsidP="005A0E58">
            <w:pPr>
              <w:pStyle w:val="Antrat4"/>
              <w:numPr>
                <w:ilvl w:val="3"/>
                <w:numId w:val="2"/>
              </w:numPr>
              <w:suppressAutoHyphens/>
              <w:spacing w:before="0" w:after="0"/>
              <w:jc w:val="center"/>
              <w:rPr>
                <w:sz w:val="24"/>
                <w:szCs w:val="24"/>
              </w:rPr>
            </w:pPr>
            <w:r w:rsidRPr="006D0A94">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rsidR="00954AD5" w:rsidRPr="006D0A94" w:rsidRDefault="003B0F57" w:rsidP="005A0E58">
            <w:pPr>
              <w:suppressAutoHyphens/>
              <w:jc w:val="center"/>
              <w:rPr>
                <w:lang w:eastAsia="ar-SA"/>
              </w:rPr>
            </w:pPr>
            <w:r w:rsidRPr="006D0A94">
              <w:rPr>
                <w:lang w:eastAsia="ar-SA"/>
              </w:rPr>
              <w:t>3</w:t>
            </w:r>
          </w:p>
        </w:tc>
      </w:tr>
    </w:tbl>
    <w:p w:rsidR="005A0E58" w:rsidRPr="006D0A94" w:rsidRDefault="005A0E58" w:rsidP="005A0E58">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757"/>
        <w:gridCol w:w="5103"/>
        <w:gridCol w:w="992"/>
        <w:gridCol w:w="898"/>
      </w:tblGrid>
      <w:tr w:rsidR="008717AD" w:rsidRPr="006D0A94" w:rsidTr="005C5FF2">
        <w:tc>
          <w:tcPr>
            <w:tcW w:w="2552" w:type="dxa"/>
            <w:gridSpan w:val="2"/>
            <w:vAlign w:val="center"/>
          </w:tcPr>
          <w:p w:rsidR="008717AD" w:rsidRPr="006D0A94" w:rsidRDefault="008717AD" w:rsidP="005A0E58">
            <w:pPr>
              <w:suppressAutoHyphens/>
              <w:rPr>
                <w:b/>
                <w:lang w:eastAsia="ar-SA"/>
              </w:rPr>
            </w:pPr>
            <w:r w:rsidRPr="006D0A94">
              <w:rPr>
                <w:b/>
              </w:rPr>
              <w:t>Programos parengimo argumentai</w:t>
            </w:r>
          </w:p>
        </w:tc>
        <w:tc>
          <w:tcPr>
            <w:tcW w:w="6993" w:type="dxa"/>
            <w:gridSpan w:val="3"/>
            <w:vAlign w:val="center"/>
          </w:tcPr>
          <w:p w:rsidR="00B747DD" w:rsidRPr="001A1E0A" w:rsidRDefault="00B747DD" w:rsidP="00B747DD">
            <w:pPr>
              <w:jc w:val="both"/>
            </w:pPr>
            <w:r w:rsidRPr="001A1E0A">
              <w:t>Programos įgyvendinimas prisideda prie Lietuvos Respublikos vietos savivaldos įstatymu (Žin., 2008, Nr. 113-4290) nustatytų savivaldybių funkcijų įgyvendinimo. Programa skirta rajono ekonominei plėtrai, atitinkančiai Akmenė</w:t>
            </w:r>
            <w:r w:rsidR="009F34D7">
              <w:t>s</w:t>
            </w:r>
            <w:r w:rsidRPr="001A1E0A">
              <w:t xml:space="preserve"> rajono savivaldybės tarybos 2010 m. lapkričio 24 d. sprendimu Nr. T-237 patvirtinto Savivaldybės 2010-2015 metų strateginio plėtros plano prioritetus, tikslus, uždavinius ir priemonių įgyvendinimą. Programos tęsimas būtinas investicijų valdymui ir jų skatinimui</w:t>
            </w:r>
            <w:r w:rsidR="00E312D4" w:rsidRPr="001A1E0A">
              <w:t>,</w:t>
            </w:r>
            <w:r w:rsidRPr="001A1E0A">
              <w:t xml:space="preserve"> ribotų finansinių išteklių sąlygomis</w:t>
            </w:r>
            <w:r w:rsidR="00E312D4" w:rsidRPr="001A1E0A">
              <w:t>,</w:t>
            </w:r>
            <w:r w:rsidRPr="001A1E0A">
              <w:t xml:space="preserve"> įgyvendinant investicinius projektus iš Europos Sąjungos, tarptautinių fondų, valstybės ir savivaldybės biudžeto lėšų.</w:t>
            </w:r>
          </w:p>
          <w:p w:rsidR="008717AD" w:rsidRPr="0044066A" w:rsidRDefault="00741580" w:rsidP="002E2F4F">
            <w:pPr>
              <w:jc w:val="both"/>
            </w:pPr>
            <w:r w:rsidRPr="00741580">
              <w:t>Programos tikslas – palankios investicijoms aplinkos sukūrimas,  strateginio plėtros bei veiklos planavimo formavimas ir efektyvus nacionalinės, ES struktūrinių ir kitų fondų paramos įsisavinimas</w:t>
            </w:r>
            <w:r w:rsidR="000E1F26" w:rsidRPr="001A1E0A">
              <w:t xml:space="preserve">. Šia Programa siekiama pagerinti gyvenimo kokybę Akmenės rajono savivaldybėje, skatinti rajono socialinę – ekonominę plėtrą, formuoti turizmui ir verslui patrauklaus Akmenės rajono įvaizdį, užtikrinti racionalų savivaldybės teritorijos ir jos infrastruktūros vystymąsi, sudaryti galimybes pritraukti investicijas, tinkamai išnaudoti ES struktūrinių ir kitų fondų teikiamas galimybes. Investicijų pritraukimas per projektinę veiklą – vienas iš pagrindinių būdų šiam </w:t>
            </w:r>
            <w:r w:rsidR="000E1F26" w:rsidRPr="0044066A">
              <w:t>tikslui pasiekti.</w:t>
            </w:r>
          </w:p>
          <w:p w:rsidR="00C875C5" w:rsidRPr="001A1E0A" w:rsidRDefault="00C875C5" w:rsidP="0044066A">
            <w:pPr>
              <w:jc w:val="both"/>
            </w:pPr>
            <w:r w:rsidRPr="0044066A">
              <w:t xml:space="preserve">Programa įgyvendinamos </w:t>
            </w:r>
            <w:r w:rsidR="0044066A" w:rsidRPr="0044066A">
              <w:t>šios funkcijos:</w:t>
            </w:r>
            <w:r w:rsidR="0044066A">
              <w:t xml:space="preserve"> bendrosios valstybės paslaugos (1), ekonomika (4), aplinkos apsauga (5), būstas ir komunalinis ūkis (6), sveikatos apsauga (7), poilsis, kultūra ir religija (8), švietimas (9), socialinė apsauga (10).</w:t>
            </w:r>
          </w:p>
        </w:tc>
      </w:tr>
      <w:tr w:rsidR="00A72861" w:rsidRPr="006D0A94" w:rsidTr="001E1D1A">
        <w:trPr>
          <w:trHeight w:val="276"/>
        </w:trPr>
        <w:tc>
          <w:tcPr>
            <w:tcW w:w="2552" w:type="dxa"/>
            <w:gridSpan w:val="2"/>
            <w:vMerge w:val="restart"/>
            <w:vAlign w:val="center"/>
          </w:tcPr>
          <w:p w:rsidR="00DD1854" w:rsidRDefault="005C5FF2" w:rsidP="00DD1854">
            <w:pPr>
              <w:suppressAutoHyphens/>
              <w:rPr>
                <w:b/>
              </w:rPr>
            </w:pPr>
            <w:r w:rsidRPr="005C5FF2">
              <w:rPr>
                <w:b/>
              </w:rPr>
              <w:t>Ilgalaikis prioritetas</w:t>
            </w:r>
          </w:p>
          <w:p w:rsidR="00A72861" w:rsidRPr="006D0A94" w:rsidRDefault="005C5FF2" w:rsidP="00DD1854">
            <w:pPr>
              <w:suppressAutoHyphens/>
              <w:rPr>
                <w:b/>
                <w:lang w:eastAsia="ar-SA"/>
              </w:rPr>
            </w:pPr>
            <w:r w:rsidRPr="005C5FF2">
              <w:rPr>
                <w:b/>
              </w:rPr>
              <w:t>(-ai)</w:t>
            </w:r>
            <w:r>
              <w:rPr>
                <w:b/>
              </w:rPr>
              <w:t xml:space="preserve"> </w:t>
            </w:r>
            <w:r w:rsidRPr="005C5FF2">
              <w:rPr>
                <w:b/>
              </w:rPr>
              <w:t xml:space="preserve"> (pagal SPP)</w:t>
            </w:r>
          </w:p>
        </w:tc>
        <w:tc>
          <w:tcPr>
            <w:tcW w:w="5103" w:type="dxa"/>
            <w:vAlign w:val="center"/>
          </w:tcPr>
          <w:p w:rsidR="00A72861" w:rsidRPr="006D0A94" w:rsidRDefault="00A72861" w:rsidP="005E16B2">
            <w:pPr>
              <w:jc w:val="both"/>
            </w:pPr>
            <w:r w:rsidRPr="006D0A94">
              <w:rPr>
                <w:bCs/>
              </w:rPr>
              <w:t>Žmogiškųjų išteklių ugdymas bei tobulinimas</w:t>
            </w:r>
          </w:p>
        </w:tc>
        <w:tc>
          <w:tcPr>
            <w:tcW w:w="992" w:type="dxa"/>
            <w:vMerge w:val="restart"/>
            <w:vAlign w:val="center"/>
          </w:tcPr>
          <w:p w:rsidR="00A72861" w:rsidRPr="006D0A94" w:rsidRDefault="00A72861" w:rsidP="005A0E58">
            <w:pPr>
              <w:pStyle w:val="Antrat5"/>
              <w:keepNext/>
              <w:numPr>
                <w:ilvl w:val="4"/>
                <w:numId w:val="2"/>
              </w:numPr>
              <w:suppressAutoHyphens/>
              <w:spacing w:before="0" w:after="0"/>
              <w:rPr>
                <w:bCs w:val="0"/>
                <w:i w:val="0"/>
                <w:sz w:val="24"/>
                <w:szCs w:val="24"/>
              </w:rPr>
            </w:pPr>
            <w:r w:rsidRPr="006D0A94">
              <w:rPr>
                <w:bCs w:val="0"/>
                <w:i w:val="0"/>
                <w:sz w:val="24"/>
                <w:szCs w:val="24"/>
              </w:rPr>
              <w:t>Kodas</w:t>
            </w:r>
          </w:p>
        </w:tc>
        <w:tc>
          <w:tcPr>
            <w:tcW w:w="898" w:type="dxa"/>
            <w:vAlign w:val="center"/>
          </w:tcPr>
          <w:p w:rsidR="00A72861" w:rsidRPr="006D0A94" w:rsidRDefault="00A72861" w:rsidP="005E16B2">
            <w:pPr>
              <w:jc w:val="center"/>
            </w:pPr>
            <w:r w:rsidRPr="006D0A94">
              <w:t>1</w:t>
            </w:r>
          </w:p>
        </w:tc>
      </w:tr>
      <w:tr w:rsidR="00A72861" w:rsidRPr="006D0A94" w:rsidTr="001E1D1A">
        <w:trPr>
          <w:trHeight w:val="267"/>
        </w:trPr>
        <w:tc>
          <w:tcPr>
            <w:tcW w:w="2552" w:type="dxa"/>
            <w:gridSpan w:val="2"/>
            <w:vMerge/>
            <w:vAlign w:val="center"/>
          </w:tcPr>
          <w:p w:rsidR="00A72861" w:rsidRPr="006D0A94" w:rsidRDefault="00A72861" w:rsidP="005A0E58">
            <w:pPr>
              <w:suppressAutoHyphens/>
              <w:rPr>
                <w:b/>
              </w:rPr>
            </w:pPr>
          </w:p>
        </w:tc>
        <w:tc>
          <w:tcPr>
            <w:tcW w:w="5103" w:type="dxa"/>
            <w:vAlign w:val="center"/>
          </w:tcPr>
          <w:p w:rsidR="00A72861" w:rsidRPr="006D0A94" w:rsidRDefault="00A72861" w:rsidP="005E16B2">
            <w:pPr>
              <w:jc w:val="both"/>
              <w:rPr>
                <w:bCs/>
              </w:rPr>
            </w:pPr>
            <w:r w:rsidRPr="006D0A94">
              <w:t>Ekonomikos skatinimas</w:t>
            </w:r>
          </w:p>
        </w:tc>
        <w:tc>
          <w:tcPr>
            <w:tcW w:w="992" w:type="dxa"/>
            <w:vMerge/>
            <w:vAlign w:val="center"/>
          </w:tcPr>
          <w:p w:rsidR="00A72861" w:rsidRPr="006D0A94" w:rsidRDefault="00A72861" w:rsidP="005A0E58">
            <w:pPr>
              <w:pStyle w:val="Antrat5"/>
              <w:keepNext/>
              <w:numPr>
                <w:ilvl w:val="4"/>
                <w:numId w:val="2"/>
              </w:numPr>
              <w:suppressAutoHyphens/>
              <w:spacing w:before="0" w:after="0"/>
              <w:rPr>
                <w:bCs w:val="0"/>
                <w:i w:val="0"/>
                <w:sz w:val="24"/>
                <w:szCs w:val="24"/>
              </w:rPr>
            </w:pPr>
          </w:p>
        </w:tc>
        <w:tc>
          <w:tcPr>
            <w:tcW w:w="898" w:type="dxa"/>
            <w:vAlign w:val="center"/>
          </w:tcPr>
          <w:p w:rsidR="00A72861" w:rsidRPr="006D0A94" w:rsidRDefault="00A72861" w:rsidP="005E16B2">
            <w:pPr>
              <w:jc w:val="center"/>
            </w:pPr>
            <w:r w:rsidRPr="006D0A94">
              <w:t>2</w:t>
            </w:r>
          </w:p>
        </w:tc>
      </w:tr>
      <w:tr w:rsidR="00A72861" w:rsidRPr="006D0A94" w:rsidTr="001E1D1A">
        <w:trPr>
          <w:trHeight w:val="242"/>
        </w:trPr>
        <w:tc>
          <w:tcPr>
            <w:tcW w:w="2552" w:type="dxa"/>
            <w:gridSpan w:val="2"/>
            <w:vMerge/>
            <w:vAlign w:val="center"/>
          </w:tcPr>
          <w:p w:rsidR="00A72861" w:rsidRPr="006D0A94" w:rsidRDefault="00A72861" w:rsidP="005A0E58">
            <w:pPr>
              <w:suppressAutoHyphens/>
              <w:rPr>
                <w:b/>
              </w:rPr>
            </w:pPr>
          </w:p>
        </w:tc>
        <w:tc>
          <w:tcPr>
            <w:tcW w:w="5103" w:type="dxa"/>
            <w:vAlign w:val="center"/>
          </w:tcPr>
          <w:p w:rsidR="00A72861" w:rsidRPr="006D0A94" w:rsidRDefault="00A72861" w:rsidP="005E16B2">
            <w:pPr>
              <w:jc w:val="both"/>
            </w:pPr>
            <w:r w:rsidRPr="006D0A94">
              <w:t>Sanglaudos didinimas</w:t>
            </w:r>
          </w:p>
        </w:tc>
        <w:tc>
          <w:tcPr>
            <w:tcW w:w="992" w:type="dxa"/>
            <w:vMerge/>
            <w:vAlign w:val="center"/>
          </w:tcPr>
          <w:p w:rsidR="00A72861" w:rsidRPr="006D0A94" w:rsidRDefault="00A72861" w:rsidP="005A0E58">
            <w:pPr>
              <w:pStyle w:val="Antrat5"/>
              <w:keepNext/>
              <w:numPr>
                <w:ilvl w:val="4"/>
                <w:numId w:val="2"/>
              </w:numPr>
              <w:suppressAutoHyphens/>
              <w:spacing w:before="0" w:after="0"/>
              <w:rPr>
                <w:bCs w:val="0"/>
                <w:i w:val="0"/>
                <w:sz w:val="24"/>
                <w:szCs w:val="24"/>
              </w:rPr>
            </w:pPr>
          </w:p>
        </w:tc>
        <w:tc>
          <w:tcPr>
            <w:tcW w:w="898" w:type="dxa"/>
            <w:vAlign w:val="center"/>
          </w:tcPr>
          <w:p w:rsidR="00A72861" w:rsidRPr="006D0A94" w:rsidRDefault="00A72861" w:rsidP="005E16B2">
            <w:pPr>
              <w:jc w:val="center"/>
            </w:pPr>
            <w:r w:rsidRPr="006D0A94">
              <w:t>3</w:t>
            </w:r>
          </w:p>
        </w:tc>
      </w:tr>
      <w:tr w:rsidR="00A72861" w:rsidRPr="006D0A94" w:rsidTr="001E1D1A">
        <w:trPr>
          <w:trHeight w:val="252"/>
        </w:trPr>
        <w:tc>
          <w:tcPr>
            <w:tcW w:w="2552" w:type="dxa"/>
            <w:gridSpan w:val="2"/>
            <w:vMerge/>
            <w:vAlign w:val="center"/>
          </w:tcPr>
          <w:p w:rsidR="00A72861" w:rsidRPr="006D0A94" w:rsidRDefault="00A72861" w:rsidP="005A0E58">
            <w:pPr>
              <w:suppressAutoHyphens/>
              <w:rPr>
                <w:b/>
              </w:rPr>
            </w:pPr>
          </w:p>
        </w:tc>
        <w:tc>
          <w:tcPr>
            <w:tcW w:w="5103" w:type="dxa"/>
            <w:vAlign w:val="center"/>
          </w:tcPr>
          <w:p w:rsidR="00A72861" w:rsidRPr="006D0A94" w:rsidRDefault="00A72861" w:rsidP="005E16B2">
            <w:pPr>
              <w:jc w:val="both"/>
            </w:pPr>
            <w:r w:rsidRPr="006D0A94">
              <w:rPr>
                <w:lang w:eastAsia="ar-SA"/>
              </w:rPr>
              <w:t>Darni žemės ūkio ir kaimo plėtra</w:t>
            </w:r>
          </w:p>
        </w:tc>
        <w:tc>
          <w:tcPr>
            <w:tcW w:w="992" w:type="dxa"/>
            <w:vMerge/>
            <w:vAlign w:val="center"/>
          </w:tcPr>
          <w:p w:rsidR="00A72861" w:rsidRPr="006D0A94" w:rsidRDefault="00A72861" w:rsidP="005A0E58">
            <w:pPr>
              <w:pStyle w:val="Antrat5"/>
              <w:keepNext/>
              <w:numPr>
                <w:ilvl w:val="4"/>
                <w:numId w:val="2"/>
              </w:numPr>
              <w:suppressAutoHyphens/>
              <w:spacing w:before="0" w:after="0"/>
              <w:rPr>
                <w:bCs w:val="0"/>
                <w:i w:val="0"/>
                <w:sz w:val="24"/>
                <w:szCs w:val="24"/>
              </w:rPr>
            </w:pPr>
          </w:p>
        </w:tc>
        <w:tc>
          <w:tcPr>
            <w:tcW w:w="898" w:type="dxa"/>
            <w:vAlign w:val="center"/>
          </w:tcPr>
          <w:p w:rsidR="00A72861" w:rsidRPr="006D0A94" w:rsidRDefault="00A72861" w:rsidP="005E16B2">
            <w:pPr>
              <w:jc w:val="center"/>
            </w:pPr>
            <w:r w:rsidRPr="006D0A94">
              <w:t>4</w:t>
            </w:r>
          </w:p>
        </w:tc>
      </w:tr>
      <w:tr w:rsidR="00AE5C57" w:rsidRPr="006D0A94" w:rsidTr="001E1D1A">
        <w:tc>
          <w:tcPr>
            <w:tcW w:w="2552" w:type="dxa"/>
            <w:gridSpan w:val="2"/>
            <w:vAlign w:val="center"/>
          </w:tcPr>
          <w:p w:rsidR="00AE5C57" w:rsidRPr="006D0A94" w:rsidRDefault="005C5FF2" w:rsidP="005A0E58">
            <w:pPr>
              <w:suppressAutoHyphens/>
              <w:rPr>
                <w:b/>
                <w:lang w:eastAsia="ar-SA"/>
              </w:rPr>
            </w:pPr>
            <w:r w:rsidRPr="005C5FF2">
              <w:rPr>
                <w:b/>
              </w:rPr>
              <w:t>Šia programa įgyvendinamas įstaigos strateginis tikslas:</w:t>
            </w:r>
          </w:p>
        </w:tc>
        <w:tc>
          <w:tcPr>
            <w:tcW w:w="5103" w:type="dxa"/>
            <w:vAlign w:val="center"/>
          </w:tcPr>
          <w:p w:rsidR="00AE5C57" w:rsidRPr="006D0A94" w:rsidRDefault="003B5AD0" w:rsidP="00772C25">
            <w:pPr>
              <w:suppressAutoHyphens/>
              <w:rPr>
                <w:lang w:eastAsia="ar-SA"/>
              </w:rPr>
            </w:pPr>
            <w:r w:rsidRPr="006D0A94">
              <w:t>Modernizuoti ir plėsti viešąją infrastruktūrą, sudaryti sąlygas verslo ir žemės ūkio plėtrai</w:t>
            </w:r>
          </w:p>
        </w:tc>
        <w:tc>
          <w:tcPr>
            <w:tcW w:w="992" w:type="dxa"/>
            <w:vAlign w:val="center"/>
          </w:tcPr>
          <w:p w:rsidR="00AE5C57" w:rsidRPr="006D0A94" w:rsidRDefault="00AE5C57" w:rsidP="005A0E58">
            <w:pPr>
              <w:pStyle w:val="Antrat4"/>
              <w:numPr>
                <w:ilvl w:val="3"/>
                <w:numId w:val="2"/>
              </w:numPr>
              <w:suppressAutoHyphens/>
              <w:spacing w:before="0" w:after="0"/>
              <w:jc w:val="center"/>
              <w:rPr>
                <w:sz w:val="24"/>
                <w:szCs w:val="24"/>
              </w:rPr>
            </w:pPr>
            <w:r w:rsidRPr="006D0A94">
              <w:rPr>
                <w:sz w:val="24"/>
                <w:szCs w:val="24"/>
              </w:rPr>
              <w:t>Kodas</w:t>
            </w:r>
          </w:p>
        </w:tc>
        <w:tc>
          <w:tcPr>
            <w:tcW w:w="898" w:type="dxa"/>
            <w:vAlign w:val="center"/>
          </w:tcPr>
          <w:p w:rsidR="00AE5C57" w:rsidRPr="006D0A94" w:rsidRDefault="003C734F" w:rsidP="005E16B2">
            <w:pPr>
              <w:jc w:val="center"/>
            </w:pPr>
            <w:r w:rsidRPr="006D0A94">
              <w:t>3</w:t>
            </w:r>
          </w:p>
        </w:tc>
      </w:tr>
      <w:tr w:rsidR="005A0E58" w:rsidRPr="006D0A94" w:rsidTr="001E1D1A">
        <w:tc>
          <w:tcPr>
            <w:tcW w:w="2552" w:type="dxa"/>
            <w:gridSpan w:val="2"/>
            <w:vAlign w:val="center"/>
          </w:tcPr>
          <w:p w:rsidR="005A0E58" w:rsidRPr="006D0A94" w:rsidRDefault="005A0E58" w:rsidP="005A0E58">
            <w:pPr>
              <w:pStyle w:val="Antrat1"/>
              <w:jc w:val="left"/>
              <w:rPr>
                <w:bCs w:val="0"/>
                <w:caps w:val="0"/>
                <w:sz w:val="24"/>
                <w:szCs w:val="24"/>
              </w:rPr>
            </w:pPr>
            <w:r w:rsidRPr="006D0A94">
              <w:rPr>
                <w:bCs w:val="0"/>
                <w:caps w:val="0"/>
                <w:sz w:val="24"/>
                <w:szCs w:val="24"/>
              </w:rPr>
              <w:t>Programos tikslas</w:t>
            </w:r>
          </w:p>
        </w:tc>
        <w:tc>
          <w:tcPr>
            <w:tcW w:w="5103" w:type="dxa"/>
            <w:vAlign w:val="center"/>
          </w:tcPr>
          <w:p w:rsidR="005A0E58" w:rsidRPr="006D0A94" w:rsidRDefault="00780399" w:rsidP="00D5722B">
            <w:pPr>
              <w:suppressAutoHyphens/>
            </w:pPr>
            <w:r w:rsidRPr="00780399">
              <w:t>Rengti ir įgyvendinti projektus rajono infrastruktūros objektų, viešųjų erdvių ir pastatų būklės gerinimui</w:t>
            </w:r>
          </w:p>
        </w:tc>
        <w:tc>
          <w:tcPr>
            <w:tcW w:w="992" w:type="dxa"/>
            <w:vAlign w:val="center"/>
          </w:tcPr>
          <w:p w:rsidR="005A0E58" w:rsidRPr="006D0A94" w:rsidRDefault="005A0E58" w:rsidP="005A0E58">
            <w:pPr>
              <w:pStyle w:val="Antrat1"/>
              <w:rPr>
                <w:bCs w:val="0"/>
                <w:caps w:val="0"/>
                <w:sz w:val="24"/>
                <w:szCs w:val="24"/>
              </w:rPr>
            </w:pPr>
            <w:r w:rsidRPr="006D0A94">
              <w:rPr>
                <w:bCs w:val="0"/>
                <w:caps w:val="0"/>
                <w:sz w:val="24"/>
                <w:szCs w:val="24"/>
              </w:rPr>
              <w:t>Kodas</w:t>
            </w:r>
          </w:p>
        </w:tc>
        <w:tc>
          <w:tcPr>
            <w:tcW w:w="898" w:type="dxa"/>
            <w:vAlign w:val="center"/>
          </w:tcPr>
          <w:p w:rsidR="005A0E58" w:rsidRPr="006D0A94" w:rsidRDefault="005C5FF2" w:rsidP="005E16B2">
            <w:pPr>
              <w:jc w:val="center"/>
            </w:pPr>
            <w:r>
              <w:t>3.</w:t>
            </w:r>
            <w:r w:rsidR="005E16B2" w:rsidRPr="006D0A94">
              <w:t>1</w:t>
            </w:r>
          </w:p>
        </w:tc>
      </w:tr>
      <w:tr w:rsidR="00BC6143" w:rsidRPr="00E17FBA">
        <w:trPr>
          <w:trHeight w:val="471"/>
        </w:trPr>
        <w:tc>
          <w:tcPr>
            <w:tcW w:w="9545" w:type="dxa"/>
            <w:gridSpan w:val="5"/>
            <w:vAlign w:val="center"/>
          </w:tcPr>
          <w:p w:rsidR="006D0A94" w:rsidRPr="001A1E0A" w:rsidRDefault="00BC6143" w:rsidP="006D0A94">
            <w:pPr>
              <w:pStyle w:val="Pagrindinistekstas"/>
              <w:spacing w:before="120"/>
              <w:rPr>
                <w:b/>
                <w:bCs/>
                <w:lang w:val="lt-LT"/>
              </w:rPr>
            </w:pPr>
            <w:r w:rsidRPr="001A1E0A">
              <w:rPr>
                <w:b/>
                <w:bCs/>
                <w:lang w:val="lt-LT"/>
              </w:rPr>
              <w:t xml:space="preserve">Tikslo aprašymas: </w:t>
            </w:r>
          </w:p>
          <w:p w:rsidR="009E467E" w:rsidRPr="0045307C" w:rsidRDefault="009E467E" w:rsidP="00C26866">
            <w:pPr>
              <w:pStyle w:val="Antrats"/>
              <w:widowControl/>
              <w:tabs>
                <w:tab w:val="clear" w:pos="4153"/>
                <w:tab w:val="clear" w:pos="8306"/>
              </w:tabs>
              <w:jc w:val="both"/>
              <w:rPr>
                <w:sz w:val="24"/>
                <w:szCs w:val="24"/>
                <w:lang w:val="lt-LT"/>
              </w:rPr>
            </w:pPr>
            <w:r w:rsidRPr="0045307C">
              <w:rPr>
                <w:sz w:val="24"/>
                <w:szCs w:val="24"/>
                <w:lang w:val="lt-LT"/>
              </w:rPr>
              <w:t xml:space="preserve">Įgyvendindama šį tikslą Akmenės rajono savivaldybė numato: </w:t>
            </w:r>
            <w:r w:rsidRPr="0045307C">
              <w:rPr>
                <w:bCs/>
                <w:sz w:val="24"/>
                <w:szCs w:val="24"/>
                <w:lang w:val="lt-LT"/>
              </w:rPr>
              <w:t>rengti ir įgyvendinti bendrojo naudojimo rekreacinės paskirties objektų rekonstrukcijos ir plėtros projektu</w:t>
            </w:r>
            <w:r w:rsidR="009542CF" w:rsidRPr="0045307C">
              <w:rPr>
                <w:bCs/>
                <w:sz w:val="24"/>
                <w:szCs w:val="24"/>
                <w:lang w:val="lt-LT"/>
              </w:rPr>
              <w:t>s; vykdyti s</w:t>
            </w:r>
            <w:r w:rsidRPr="0045307C">
              <w:rPr>
                <w:bCs/>
                <w:sz w:val="24"/>
                <w:szCs w:val="24"/>
                <w:lang w:val="lt-LT"/>
              </w:rPr>
              <w:t xml:space="preserve">avivaldybės administracijos veiklai ir bendruomenės poreikių tenkinimui svarbių pastatų ir patalpų atnaujinimą ir pritaikymą; užtikrinti </w:t>
            </w:r>
            <w:r w:rsidRPr="0045307C">
              <w:rPr>
                <w:bCs/>
                <w:iCs/>
                <w:sz w:val="24"/>
                <w:szCs w:val="24"/>
                <w:lang w:val="lt-LT"/>
              </w:rPr>
              <w:t xml:space="preserve">socialinių, švietimo ir ugdymo, sveikatos priežiūros, kūno kultūros ir sporto įstaigų pastatų atnaujinimą ir plėtrą; didinti </w:t>
            </w:r>
            <w:r w:rsidR="00D15FF4" w:rsidRPr="0045307C">
              <w:rPr>
                <w:bCs/>
                <w:iCs/>
                <w:sz w:val="24"/>
                <w:szCs w:val="24"/>
                <w:lang w:val="lt-LT"/>
              </w:rPr>
              <w:t xml:space="preserve">teikiamų </w:t>
            </w:r>
            <w:r w:rsidRPr="0045307C">
              <w:rPr>
                <w:bCs/>
                <w:iCs/>
                <w:sz w:val="24"/>
                <w:szCs w:val="24"/>
                <w:lang w:val="lt-LT"/>
              </w:rPr>
              <w:t>socialinių paslaugų prieinamumą;</w:t>
            </w:r>
            <w:r w:rsidRPr="0045307C">
              <w:rPr>
                <w:sz w:val="24"/>
                <w:szCs w:val="24"/>
                <w:lang w:val="lt-LT"/>
              </w:rPr>
              <w:t xml:space="preserve"> vykdyti inžinierinių tinklų atnaujinimą ir plėtrą; rengti ir įgyvendinti viešosios aplinkos, objektų ir bendruomeninės infrastruktūros atnaujinimo, sukūrimo bei gyvenamosios aplinkos kokybės gerinimo projektus; užtikrinti komunalinio ūkio, viešųjų erdvių ir susisiekimo infrastruktūros atnaujinimą ir plėtrą; </w:t>
            </w:r>
            <w:r w:rsidR="00BE1E39" w:rsidRPr="0045307C">
              <w:rPr>
                <w:sz w:val="24"/>
                <w:szCs w:val="24"/>
                <w:lang w:val="lt-LT"/>
              </w:rPr>
              <w:t>vykdyti</w:t>
            </w:r>
            <w:r w:rsidRPr="0045307C">
              <w:rPr>
                <w:sz w:val="24"/>
                <w:szCs w:val="24"/>
                <w:lang w:val="lt-LT"/>
              </w:rPr>
              <w:t xml:space="preserve"> daugiabučių gyvenamųjų namų atnaujinim</w:t>
            </w:r>
            <w:r w:rsidR="00BE1E39" w:rsidRPr="0045307C">
              <w:rPr>
                <w:sz w:val="24"/>
                <w:szCs w:val="24"/>
                <w:lang w:val="lt-LT"/>
              </w:rPr>
              <w:t>ą</w:t>
            </w:r>
            <w:r w:rsidRPr="0045307C">
              <w:rPr>
                <w:sz w:val="24"/>
                <w:szCs w:val="24"/>
                <w:lang w:val="lt-LT"/>
              </w:rPr>
              <w:t xml:space="preserve"> (modernizavim</w:t>
            </w:r>
            <w:r w:rsidR="00BE1E39" w:rsidRPr="0045307C">
              <w:rPr>
                <w:sz w:val="24"/>
                <w:szCs w:val="24"/>
                <w:lang w:val="lt-LT"/>
              </w:rPr>
              <w:t>ą</w:t>
            </w:r>
            <w:r w:rsidRPr="0045307C">
              <w:rPr>
                <w:sz w:val="24"/>
                <w:szCs w:val="24"/>
                <w:lang w:val="lt-LT"/>
              </w:rPr>
              <w:t>)</w:t>
            </w:r>
            <w:r w:rsidR="00303A7B" w:rsidRPr="0045307C">
              <w:rPr>
                <w:sz w:val="24"/>
                <w:szCs w:val="24"/>
                <w:lang w:val="lt-LT"/>
              </w:rPr>
              <w:t>.</w:t>
            </w:r>
          </w:p>
          <w:p w:rsidR="00BC6143" w:rsidRPr="001A1E0A" w:rsidRDefault="00BC6143" w:rsidP="00303A7B">
            <w:pPr>
              <w:pStyle w:val="Pagrindinistekstas"/>
              <w:spacing w:before="120"/>
              <w:rPr>
                <w:b/>
                <w:lang w:val="lt-LT"/>
              </w:rPr>
            </w:pPr>
            <w:r w:rsidRPr="001A1E0A">
              <w:rPr>
                <w:b/>
                <w:lang w:val="lt-LT"/>
              </w:rPr>
              <w:t>Rezultato vertinimo kriterijai:</w:t>
            </w:r>
          </w:p>
          <w:p w:rsidR="00C667F6" w:rsidRDefault="002A138B" w:rsidP="00C667F6">
            <w:pPr>
              <w:numPr>
                <w:ilvl w:val="0"/>
                <w:numId w:val="11"/>
              </w:numPr>
              <w:ind w:right="57"/>
              <w:jc w:val="both"/>
            </w:pPr>
            <w:r w:rsidRPr="002A138B">
              <w:t>Atnaujintų ar naujai sukurtų viešųjų pastatų, bendruomeninės infrastruktūros ir gyvenamosios aplinkos gerinimo objektų skaičius</w:t>
            </w:r>
          </w:p>
          <w:p w:rsidR="00C667F6" w:rsidRPr="001A1E0A" w:rsidRDefault="00C667F6" w:rsidP="00CE1716">
            <w:pPr>
              <w:numPr>
                <w:ilvl w:val="0"/>
                <w:numId w:val="11"/>
              </w:numPr>
              <w:ind w:right="57"/>
              <w:jc w:val="both"/>
            </w:pPr>
            <w:r>
              <w:t>Rekonstruotų ir/ar naujai įrengtų</w:t>
            </w:r>
            <w:r w:rsidR="00CE1716">
              <w:t xml:space="preserve"> pėsčiųjų ir </w:t>
            </w:r>
            <w:r>
              <w:t>dviračių takų ilgis, km</w:t>
            </w:r>
          </w:p>
        </w:tc>
      </w:tr>
      <w:tr w:rsidR="005C5FF2" w:rsidRPr="006D0A94" w:rsidTr="001E1D1A">
        <w:tc>
          <w:tcPr>
            <w:tcW w:w="2552" w:type="dxa"/>
            <w:gridSpan w:val="2"/>
            <w:vAlign w:val="center"/>
          </w:tcPr>
          <w:p w:rsidR="005C5FF2" w:rsidRPr="006D0A94" w:rsidRDefault="005C5FF2" w:rsidP="001E1D1A">
            <w:pPr>
              <w:pStyle w:val="Antrat1"/>
              <w:spacing w:before="60" w:after="60"/>
              <w:jc w:val="left"/>
              <w:rPr>
                <w:bCs w:val="0"/>
                <w:caps w:val="0"/>
                <w:sz w:val="24"/>
                <w:szCs w:val="24"/>
              </w:rPr>
            </w:pPr>
            <w:r w:rsidRPr="005C5FF2">
              <w:rPr>
                <w:bCs w:val="0"/>
                <w:caps w:val="0"/>
                <w:sz w:val="24"/>
                <w:szCs w:val="24"/>
              </w:rPr>
              <w:t>Uždavinys</w:t>
            </w:r>
          </w:p>
        </w:tc>
        <w:tc>
          <w:tcPr>
            <w:tcW w:w="5103" w:type="dxa"/>
            <w:vAlign w:val="center"/>
          </w:tcPr>
          <w:p w:rsidR="005C5FF2" w:rsidRPr="006D0A94" w:rsidRDefault="00780399" w:rsidP="007D2CBB">
            <w:pPr>
              <w:suppressAutoHyphens/>
            </w:pPr>
            <w:r w:rsidRPr="00780399">
              <w:t>Modernizuoti savivaldybei priklausančius pastatus, gerinant jų būklę ir energetines charakteristikas</w:t>
            </w:r>
          </w:p>
        </w:tc>
        <w:tc>
          <w:tcPr>
            <w:tcW w:w="992" w:type="dxa"/>
            <w:vAlign w:val="center"/>
          </w:tcPr>
          <w:p w:rsidR="005C5FF2" w:rsidRPr="006D0A94" w:rsidRDefault="005C5FF2" w:rsidP="007D2CBB">
            <w:pPr>
              <w:pStyle w:val="Antrat1"/>
              <w:rPr>
                <w:bCs w:val="0"/>
                <w:caps w:val="0"/>
                <w:sz w:val="24"/>
                <w:szCs w:val="24"/>
              </w:rPr>
            </w:pPr>
            <w:r w:rsidRPr="006D0A94">
              <w:rPr>
                <w:bCs w:val="0"/>
                <w:caps w:val="0"/>
                <w:sz w:val="24"/>
                <w:szCs w:val="24"/>
              </w:rPr>
              <w:t>Kodas</w:t>
            </w:r>
          </w:p>
        </w:tc>
        <w:tc>
          <w:tcPr>
            <w:tcW w:w="898" w:type="dxa"/>
            <w:vAlign w:val="center"/>
          </w:tcPr>
          <w:p w:rsidR="005C5FF2" w:rsidRPr="006D0A94" w:rsidRDefault="005C5FF2" w:rsidP="007D2CBB">
            <w:pPr>
              <w:jc w:val="center"/>
            </w:pPr>
            <w:r>
              <w:t>3.</w:t>
            </w:r>
            <w:r w:rsidRPr="006D0A94">
              <w:t>1</w:t>
            </w:r>
            <w:r>
              <w:t>.1</w:t>
            </w:r>
          </w:p>
        </w:tc>
      </w:tr>
      <w:tr w:rsidR="005C5FF2" w:rsidRPr="00780399" w:rsidTr="007D2CBB">
        <w:trPr>
          <w:trHeight w:val="471"/>
        </w:trPr>
        <w:tc>
          <w:tcPr>
            <w:tcW w:w="9545" w:type="dxa"/>
            <w:gridSpan w:val="5"/>
            <w:vAlign w:val="center"/>
          </w:tcPr>
          <w:p w:rsidR="00FF2039" w:rsidRPr="005853F2" w:rsidRDefault="00FF2039" w:rsidP="00FF2039">
            <w:pPr>
              <w:pStyle w:val="Pagrindinistekstas"/>
              <w:spacing w:before="120"/>
              <w:rPr>
                <w:b/>
                <w:lang w:val="lt-LT"/>
              </w:rPr>
            </w:pPr>
            <w:r w:rsidRPr="005853F2">
              <w:rPr>
                <w:b/>
                <w:lang w:val="lt-LT"/>
              </w:rPr>
              <w:t>Uždavinio aprašymas:</w:t>
            </w:r>
          </w:p>
          <w:p w:rsidR="001E1D1A" w:rsidRPr="005853F2" w:rsidRDefault="001E1D1A" w:rsidP="009B79C5">
            <w:pPr>
              <w:jc w:val="both"/>
            </w:pPr>
            <w:r w:rsidRPr="005853F2">
              <w:t>Įgyvendinama šį uždavinį Akmenės rajono savivaldybė numato gerinti Akmenės rajono savivaldybei priklausančių pastatų, kuriuose įsikūrę viešąsias paslaugas teikiančios įstaigos būklę. Daugelio šių pastatų būklė neatitinka dabartinių reikalavimų dėl susidėvėjimo, pakitusių higien</w:t>
            </w:r>
            <w:r w:rsidR="00D1304A" w:rsidRPr="005853F2">
              <w:t>os normų bei energijos taupymo.</w:t>
            </w:r>
          </w:p>
          <w:p w:rsidR="00D1304A" w:rsidRPr="005853F2" w:rsidRDefault="00D1304A" w:rsidP="009B79C5">
            <w:pPr>
              <w:jc w:val="both"/>
            </w:pPr>
            <w:r w:rsidRPr="005853F2">
              <w:t xml:space="preserve">Įgyvendinant uždavinį numatoma vykdyti </w:t>
            </w:r>
            <w:r w:rsidR="00F8597D" w:rsidRPr="005853F2">
              <w:t>Akmenės rajono savivaldybės</w:t>
            </w:r>
            <w:r w:rsidR="00CE1716">
              <w:t xml:space="preserve"> ugdymo įstaigų</w:t>
            </w:r>
            <w:r w:rsidRPr="005853F2">
              <w:t xml:space="preserve">, socialines </w:t>
            </w:r>
            <w:r w:rsidR="00F8597D" w:rsidRPr="005853F2">
              <w:t xml:space="preserve">ir sveikatos </w:t>
            </w:r>
            <w:r w:rsidRPr="005853F2">
              <w:t>paslauga</w:t>
            </w:r>
            <w:r w:rsidR="00CE1716">
              <w:t>s teikiančių įstaigų</w:t>
            </w:r>
            <w:r w:rsidR="00F8597D" w:rsidRPr="005853F2">
              <w:t xml:space="preserve">, kultūros ir sporto įstaigų (pastatų ir patalpų atnaujinimą, rekonstrukciją ir įrengimą. Taip pat uždaviniu numatoma </w:t>
            </w:r>
            <w:r w:rsidR="00CE1716">
              <w:t>tęsti u</w:t>
            </w:r>
            <w:r w:rsidR="00F8597D" w:rsidRPr="005853F2">
              <w:t>niversalių daugiafunkcinių centrų kūrimo Akmenės rajono kaimo vietovėse ir Akmenės rajono savivaldybės administracinio pastato modernizavimo projektus.</w:t>
            </w:r>
          </w:p>
          <w:p w:rsidR="001E1D1A" w:rsidRPr="005853F2" w:rsidRDefault="001E1D1A" w:rsidP="001E1D1A">
            <w:pPr>
              <w:pStyle w:val="Pagrindinistekstas"/>
              <w:spacing w:before="120"/>
              <w:rPr>
                <w:b/>
                <w:lang w:val="lt-LT"/>
              </w:rPr>
            </w:pPr>
            <w:r w:rsidRPr="005853F2">
              <w:rPr>
                <w:b/>
                <w:lang w:val="lt-LT"/>
              </w:rPr>
              <w:t>Produkto vertinimo kriterijai:</w:t>
            </w:r>
          </w:p>
          <w:p w:rsidR="001E1D1A" w:rsidRPr="005853F2" w:rsidRDefault="005853F2" w:rsidP="005853F2">
            <w:pPr>
              <w:numPr>
                <w:ilvl w:val="0"/>
                <w:numId w:val="12"/>
              </w:numPr>
              <w:autoSpaceDE w:val="0"/>
              <w:autoSpaceDN w:val="0"/>
              <w:adjustRightInd w:val="0"/>
              <w:jc w:val="both"/>
            </w:pPr>
            <w:r w:rsidRPr="005853F2">
              <w:t>Rekonstruotų viešųjų pastatų skaičius</w:t>
            </w:r>
            <w:r w:rsidR="001E1D1A" w:rsidRPr="005853F2">
              <w:t>;</w:t>
            </w:r>
          </w:p>
          <w:p w:rsidR="005853F2" w:rsidRPr="005853F2" w:rsidRDefault="005853F2" w:rsidP="005853F2">
            <w:pPr>
              <w:numPr>
                <w:ilvl w:val="0"/>
                <w:numId w:val="12"/>
              </w:numPr>
              <w:autoSpaceDE w:val="0"/>
              <w:autoSpaceDN w:val="0"/>
              <w:adjustRightInd w:val="0"/>
              <w:jc w:val="both"/>
            </w:pPr>
            <w:r w:rsidRPr="005853F2">
              <w:t>Modernizuotų viešųjų pastatų skaičius;</w:t>
            </w:r>
          </w:p>
          <w:p w:rsidR="005C5FF2" w:rsidRPr="005853F2" w:rsidRDefault="005853F2" w:rsidP="00CE1716">
            <w:pPr>
              <w:numPr>
                <w:ilvl w:val="0"/>
                <w:numId w:val="12"/>
              </w:numPr>
              <w:autoSpaceDE w:val="0"/>
              <w:autoSpaceDN w:val="0"/>
              <w:adjustRightInd w:val="0"/>
              <w:ind w:left="357" w:hanging="357"/>
              <w:jc w:val="both"/>
            </w:pPr>
            <w:r w:rsidRPr="005853F2">
              <w:t>Įkurtų daugiafunkcinių centrų skaičius</w:t>
            </w:r>
            <w:r w:rsidR="00CE1716">
              <w:t>.</w:t>
            </w:r>
          </w:p>
        </w:tc>
      </w:tr>
      <w:tr w:rsidR="005C5FF2" w:rsidRPr="00780399" w:rsidTr="001E1D1A">
        <w:tc>
          <w:tcPr>
            <w:tcW w:w="2552" w:type="dxa"/>
            <w:gridSpan w:val="2"/>
            <w:vAlign w:val="center"/>
          </w:tcPr>
          <w:p w:rsidR="005C5FF2" w:rsidRPr="00780399" w:rsidRDefault="005C5FF2" w:rsidP="001E1D1A">
            <w:pPr>
              <w:pStyle w:val="Antrat1"/>
              <w:spacing w:before="60" w:after="60"/>
              <w:jc w:val="left"/>
              <w:rPr>
                <w:bCs w:val="0"/>
                <w:caps w:val="0"/>
                <w:sz w:val="24"/>
                <w:szCs w:val="24"/>
              </w:rPr>
            </w:pPr>
            <w:r w:rsidRPr="00780399">
              <w:rPr>
                <w:bCs w:val="0"/>
                <w:caps w:val="0"/>
                <w:sz w:val="24"/>
                <w:szCs w:val="24"/>
              </w:rPr>
              <w:t>Uždavinys</w:t>
            </w:r>
          </w:p>
        </w:tc>
        <w:tc>
          <w:tcPr>
            <w:tcW w:w="5103" w:type="dxa"/>
            <w:vAlign w:val="center"/>
          </w:tcPr>
          <w:p w:rsidR="005C5FF2" w:rsidRPr="00780399" w:rsidRDefault="00780399" w:rsidP="007D2CBB">
            <w:pPr>
              <w:suppressAutoHyphens/>
            </w:pPr>
            <w:r w:rsidRPr="00780399">
              <w:t>Didinti gyvenamosios aplinkos patrauklumą atnaujinant daugiabučius gyvenamuosius namus ir kitus pastatus</w:t>
            </w:r>
          </w:p>
        </w:tc>
        <w:tc>
          <w:tcPr>
            <w:tcW w:w="992" w:type="dxa"/>
            <w:vAlign w:val="center"/>
          </w:tcPr>
          <w:p w:rsidR="005C5FF2" w:rsidRPr="00780399" w:rsidRDefault="005C5FF2" w:rsidP="007D2CBB">
            <w:pPr>
              <w:pStyle w:val="Antrat1"/>
              <w:rPr>
                <w:bCs w:val="0"/>
                <w:caps w:val="0"/>
                <w:sz w:val="24"/>
                <w:szCs w:val="24"/>
              </w:rPr>
            </w:pPr>
            <w:r w:rsidRPr="00780399">
              <w:rPr>
                <w:bCs w:val="0"/>
                <w:caps w:val="0"/>
                <w:sz w:val="24"/>
                <w:szCs w:val="24"/>
              </w:rPr>
              <w:t>Kodas</w:t>
            </w:r>
          </w:p>
        </w:tc>
        <w:tc>
          <w:tcPr>
            <w:tcW w:w="898" w:type="dxa"/>
            <w:vAlign w:val="center"/>
          </w:tcPr>
          <w:p w:rsidR="005C5FF2" w:rsidRPr="00780399" w:rsidRDefault="005C5FF2" w:rsidP="007D2CBB">
            <w:pPr>
              <w:jc w:val="center"/>
            </w:pPr>
            <w:r w:rsidRPr="00780399">
              <w:t>3.1.2</w:t>
            </w:r>
          </w:p>
        </w:tc>
      </w:tr>
      <w:tr w:rsidR="005C5FF2" w:rsidRPr="00780399" w:rsidTr="007D2CBB">
        <w:trPr>
          <w:trHeight w:val="471"/>
        </w:trPr>
        <w:tc>
          <w:tcPr>
            <w:tcW w:w="9545" w:type="dxa"/>
            <w:gridSpan w:val="5"/>
            <w:vAlign w:val="center"/>
          </w:tcPr>
          <w:p w:rsidR="00FF2039" w:rsidRPr="00633F63" w:rsidRDefault="00FF2039" w:rsidP="00FF2039">
            <w:pPr>
              <w:suppressAutoHyphens/>
              <w:spacing w:before="120"/>
              <w:rPr>
                <w:b/>
                <w:lang w:eastAsia="ar-SA"/>
              </w:rPr>
            </w:pPr>
            <w:r w:rsidRPr="00633F63">
              <w:rPr>
                <w:b/>
                <w:lang w:eastAsia="ar-SA"/>
              </w:rPr>
              <w:t>Uždavinio aprašymas:</w:t>
            </w:r>
          </w:p>
          <w:p w:rsidR="001E1D1A" w:rsidRDefault="001E1D1A" w:rsidP="009B79C5">
            <w:pPr>
              <w:pStyle w:val="Pagrindinistekstas"/>
              <w:jc w:val="both"/>
              <w:rPr>
                <w:lang w:val="lt-LT"/>
              </w:rPr>
            </w:pPr>
            <w:r w:rsidRPr="00633F63">
              <w:rPr>
                <w:lang w:val="lt-LT"/>
              </w:rPr>
              <w:t xml:space="preserve">Akmenės rajono savivaldybė 2007-01-31 LR Vyriausybės nutarimu Nr. 112 (Žin., 2007, Nr. 15-555) pripažinta problemine teritorija. Vienas iš probleminės teritorijos plėtros uždavinių – atnaujinti daugiabučius gyvenamuosius namus. Įgyvendinama šį uždavinį Akmenės rajono savivaldybė numato renovuoti daugiabučius gyvenamuosius namus, kurių termoizoliacinės savybės neatitinka nustatytų reikalavimų, neefektyvios pastatų šildymo sistemos sunaudoja daug </w:t>
            </w:r>
            <w:r w:rsidRPr="00633F63">
              <w:rPr>
                <w:lang w:val="lt-LT"/>
              </w:rPr>
              <w:lastRenderedPageBreak/>
              <w:t>šiluminės energijos.</w:t>
            </w:r>
          </w:p>
          <w:p w:rsidR="00A95C6E" w:rsidRPr="00A95C6E" w:rsidRDefault="00A95C6E" w:rsidP="009B79C5">
            <w:pPr>
              <w:pStyle w:val="Pagrindinistekstas"/>
              <w:jc w:val="both"/>
              <w:rPr>
                <w:lang w:val="lt-LT"/>
              </w:rPr>
            </w:pPr>
            <w:r>
              <w:rPr>
                <w:lang w:val="lt-LT"/>
              </w:rPr>
              <w:t>D</w:t>
            </w:r>
            <w:r w:rsidRPr="00A95C6E">
              <w:rPr>
                <w:lang w:val="lt-LT"/>
              </w:rPr>
              <w:t>alis savivaldybei priklausančio socialinio būsto yra blogos techninės būklės. Socialinio būsto kiekis savivaldybėje negali patenkinti poreikio, todėl būtinybe tampa kiekvienais metais koreguoti socialiai remtinų gyventojų eiles nuomai ir plėsti socialinio būsto fondą. Siekiant spręsti šias problemas numatoma vykdyti socialinio būsto atnaujinimą ir plėtrą.</w:t>
            </w:r>
          </w:p>
          <w:p w:rsidR="001E1D1A" w:rsidRPr="00633F63" w:rsidRDefault="001E1D1A" w:rsidP="001E1D1A">
            <w:pPr>
              <w:pStyle w:val="Pagrindinistekstas"/>
              <w:spacing w:before="120"/>
              <w:rPr>
                <w:b/>
                <w:lang w:val="lt-LT"/>
              </w:rPr>
            </w:pPr>
            <w:r w:rsidRPr="00633F63">
              <w:rPr>
                <w:b/>
                <w:lang w:val="lt-LT"/>
              </w:rPr>
              <w:t>Produkto vertinimo kriterijai:</w:t>
            </w:r>
          </w:p>
          <w:p w:rsidR="001E1D1A" w:rsidRDefault="00633F63" w:rsidP="00633F63">
            <w:pPr>
              <w:numPr>
                <w:ilvl w:val="0"/>
                <w:numId w:val="12"/>
              </w:numPr>
              <w:autoSpaceDE w:val="0"/>
              <w:autoSpaceDN w:val="0"/>
              <w:adjustRightInd w:val="0"/>
              <w:jc w:val="both"/>
            </w:pPr>
            <w:r w:rsidRPr="00633F63">
              <w:t>Atnaujintų daugiabučių namų skaičius</w:t>
            </w:r>
            <w:r w:rsidR="001E1D1A" w:rsidRPr="00633F63">
              <w:t>;</w:t>
            </w:r>
          </w:p>
          <w:p w:rsidR="005C5FF2" w:rsidRPr="00633F63" w:rsidRDefault="008E60E3" w:rsidP="0066534C">
            <w:pPr>
              <w:numPr>
                <w:ilvl w:val="0"/>
                <w:numId w:val="12"/>
              </w:numPr>
              <w:autoSpaceDE w:val="0"/>
              <w:autoSpaceDN w:val="0"/>
              <w:adjustRightInd w:val="0"/>
              <w:jc w:val="both"/>
            </w:pPr>
            <w:r w:rsidRPr="008E60E3">
              <w:t>Atnaujintų socialinių būstų skaičius</w:t>
            </w:r>
            <w:r w:rsidR="0066534C">
              <w:t>.</w:t>
            </w:r>
          </w:p>
        </w:tc>
      </w:tr>
      <w:tr w:rsidR="005C5FF2" w:rsidRPr="00780399" w:rsidTr="001E1D1A">
        <w:tc>
          <w:tcPr>
            <w:tcW w:w="2552" w:type="dxa"/>
            <w:gridSpan w:val="2"/>
            <w:vAlign w:val="center"/>
          </w:tcPr>
          <w:p w:rsidR="005C5FF2" w:rsidRPr="00780399" w:rsidRDefault="005C5FF2" w:rsidP="001E1D1A">
            <w:pPr>
              <w:pStyle w:val="Antrat1"/>
              <w:spacing w:before="60" w:after="60"/>
              <w:jc w:val="left"/>
              <w:rPr>
                <w:bCs w:val="0"/>
                <w:caps w:val="0"/>
                <w:sz w:val="24"/>
                <w:szCs w:val="24"/>
              </w:rPr>
            </w:pPr>
            <w:r w:rsidRPr="00780399">
              <w:rPr>
                <w:bCs w:val="0"/>
                <w:caps w:val="0"/>
                <w:sz w:val="24"/>
                <w:szCs w:val="24"/>
              </w:rPr>
              <w:lastRenderedPageBreak/>
              <w:t>Uždavinys</w:t>
            </w:r>
          </w:p>
        </w:tc>
        <w:tc>
          <w:tcPr>
            <w:tcW w:w="5103" w:type="dxa"/>
            <w:vAlign w:val="center"/>
          </w:tcPr>
          <w:p w:rsidR="005C5FF2" w:rsidRPr="00780399" w:rsidRDefault="00780399" w:rsidP="007D2CBB">
            <w:pPr>
              <w:suppressAutoHyphens/>
            </w:pPr>
            <w:r w:rsidRPr="00780399">
              <w:t>Vykdyti rajono viešųjų erdvių, objektų ir bendruomeninės infrastruktūros atnaujinimą ir plėtrą</w:t>
            </w:r>
          </w:p>
        </w:tc>
        <w:tc>
          <w:tcPr>
            <w:tcW w:w="992" w:type="dxa"/>
            <w:vAlign w:val="center"/>
          </w:tcPr>
          <w:p w:rsidR="005C5FF2" w:rsidRPr="00780399" w:rsidRDefault="005C5FF2" w:rsidP="007D2CBB">
            <w:pPr>
              <w:pStyle w:val="Antrat1"/>
              <w:rPr>
                <w:bCs w:val="0"/>
                <w:caps w:val="0"/>
                <w:sz w:val="24"/>
                <w:szCs w:val="24"/>
              </w:rPr>
            </w:pPr>
            <w:r w:rsidRPr="00780399">
              <w:rPr>
                <w:bCs w:val="0"/>
                <w:caps w:val="0"/>
                <w:sz w:val="24"/>
                <w:szCs w:val="24"/>
              </w:rPr>
              <w:t>Kodas</w:t>
            </w:r>
          </w:p>
        </w:tc>
        <w:tc>
          <w:tcPr>
            <w:tcW w:w="898" w:type="dxa"/>
            <w:vAlign w:val="center"/>
          </w:tcPr>
          <w:p w:rsidR="005C5FF2" w:rsidRPr="00780399" w:rsidRDefault="005C5FF2" w:rsidP="007D2CBB">
            <w:pPr>
              <w:jc w:val="center"/>
            </w:pPr>
            <w:r w:rsidRPr="00780399">
              <w:t>3.1.3</w:t>
            </w:r>
          </w:p>
        </w:tc>
      </w:tr>
      <w:tr w:rsidR="005C5FF2" w:rsidRPr="00780399" w:rsidTr="007D2CBB">
        <w:trPr>
          <w:trHeight w:val="471"/>
        </w:trPr>
        <w:tc>
          <w:tcPr>
            <w:tcW w:w="9545" w:type="dxa"/>
            <w:gridSpan w:val="5"/>
            <w:vAlign w:val="center"/>
          </w:tcPr>
          <w:p w:rsidR="00E823CA" w:rsidRPr="00633F63" w:rsidRDefault="00E823CA" w:rsidP="00E823CA">
            <w:pPr>
              <w:suppressAutoHyphens/>
              <w:spacing w:before="120"/>
              <w:rPr>
                <w:b/>
                <w:lang w:eastAsia="ar-SA"/>
              </w:rPr>
            </w:pPr>
            <w:r w:rsidRPr="00633F63">
              <w:rPr>
                <w:b/>
                <w:lang w:eastAsia="ar-SA"/>
              </w:rPr>
              <w:t>Uždavinio aprašymas:</w:t>
            </w:r>
          </w:p>
          <w:p w:rsidR="00F014A4" w:rsidRPr="001647A3" w:rsidRDefault="004B37E5" w:rsidP="009B79C5">
            <w:pPr>
              <w:jc w:val="both"/>
            </w:pPr>
            <w:r w:rsidRPr="001647A3">
              <w:t>U</w:t>
            </w:r>
            <w:r w:rsidR="00F014A4" w:rsidRPr="001647A3">
              <w:t xml:space="preserve">ždaviniu numatoma įgyvendinti kompleksiškus viešųjų erdvių sutvarkymo ir plėtros projektus, </w:t>
            </w:r>
            <w:r w:rsidRPr="001647A3">
              <w:t xml:space="preserve">gerinti bendruomeninę infrastruktūrą ir gyvenamąją aplinką. Esant prastai viešųjų erdvių ir bendruomeninės infrastruktūros būklei nesukuriama tinkama gyvenimo aplinka ir kokybė gyventojams. Prasta bendruomeninės infrastruktūros būklė, nesutvarkyta aplinka, laisvalaikio praleidimo būdų trūkumas lemia didėjantį nusikalstamumą. Numatomų projektų įgyvendinimas prisidės prie </w:t>
            </w:r>
            <w:r w:rsidR="00F014A4" w:rsidRPr="001647A3">
              <w:t xml:space="preserve">Akmenės rajono </w:t>
            </w:r>
            <w:r w:rsidR="00DB60CB">
              <w:t xml:space="preserve">savivaldybės </w:t>
            </w:r>
            <w:r w:rsidR="00F014A4" w:rsidRPr="001647A3">
              <w:t>konkurencingum</w:t>
            </w:r>
            <w:r w:rsidR="008D33CB" w:rsidRPr="001647A3">
              <w:t>o didėjimo</w:t>
            </w:r>
            <w:r w:rsidR="00F014A4" w:rsidRPr="001647A3">
              <w:t xml:space="preserve">, </w:t>
            </w:r>
            <w:r w:rsidR="008D33CB" w:rsidRPr="001647A3">
              <w:t>investicijų pritraukimo</w:t>
            </w:r>
            <w:r w:rsidR="00F014A4" w:rsidRPr="001647A3">
              <w:t xml:space="preserve">, </w:t>
            </w:r>
            <w:r w:rsidR="006C71C6" w:rsidRPr="001647A3">
              <w:t xml:space="preserve">verslo plėtros, </w:t>
            </w:r>
            <w:r w:rsidR="008D33CB" w:rsidRPr="001647A3">
              <w:t>gyventojų gyvenimo kokybės</w:t>
            </w:r>
            <w:r w:rsidR="00F014A4" w:rsidRPr="001647A3">
              <w:t xml:space="preserve"> bei gyvenam</w:t>
            </w:r>
            <w:r w:rsidR="008D33CB" w:rsidRPr="001647A3">
              <w:t>osios</w:t>
            </w:r>
            <w:r w:rsidR="00F014A4" w:rsidRPr="001647A3">
              <w:t xml:space="preserve"> aplink</w:t>
            </w:r>
            <w:r w:rsidR="008D33CB" w:rsidRPr="001647A3">
              <w:t>os ger</w:t>
            </w:r>
            <w:r w:rsidR="001647A3">
              <w:t>ėjimo</w:t>
            </w:r>
            <w:r w:rsidR="00F014A4" w:rsidRPr="001647A3">
              <w:t>.</w:t>
            </w:r>
          </w:p>
          <w:p w:rsidR="00F014A4" w:rsidRPr="001647A3" w:rsidRDefault="00F014A4" w:rsidP="009B79C5">
            <w:pPr>
              <w:jc w:val="both"/>
            </w:pPr>
            <w:r w:rsidRPr="001647A3">
              <w:t>Siekiant skatinti atvykstamąjį turizmą bei formuoti Akmenės rajono savivaldybės, kaip patrauklaus turizmui krašto įvaizdį</w:t>
            </w:r>
            <w:r w:rsidR="00DB60CB">
              <w:t>,</w:t>
            </w:r>
            <w:r w:rsidRPr="001647A3">
              <w:t xml:space="preserve"> numatoma vykdyti turizmo objektų ir poilsio infrastruktūros atnaujinimo ir plėtros </w:t>
            </w:r>
            <w:r w:rsidR="0066534C">
              <w:t xml:space="preserve"> bei Akmenės geologinio parko įkūrimo </w:t>
            </w:r>
            <w:r w:rsidRPr="001647A3">
              <w:t xml:space="preserve">projektus. Šių projektų įgyvendinimas prisidės prie </w:t>
            </w:r>
            <w:r w:rsidR="00DB60CB">
              <w:t>s</w:t>
            </w:r>
            <w:r w:rsidRPr="001647A3">
              <w:t>avivaldybės gyventojų ir turistų poreikių tenkinimo ir užtikrins darnią bei kompleksišką turizmo plėtrą Akmenės rajone.</w:t>
            </w:r>
          </w:p>
          <w:p w:rsidR="001E1D1A" w:rsidRPr="001647A3" w:rsidRDefault="001E1D1A" w:rsidP="001E1D1A">
            <w:pPr>
              <w:pStyle w:val="Pagrindinistekstas"/>
              <w:spacing w:before="120"/>
              <w:rPr>
                <w:b/>
                <w:lang w:val="lt-LT"/>
              </w:rPr>
            </w:pPr>
            <w:r w:rsidRPr="001647A3">
              <w:rPr>
                <w:b/>
                <w:lang w:val="lt-LT"/>
              </w:rPr>
              <w:t>Produkto vertinimo kriterijai:</w:t>
            </w:r>
          </w:p>
          <w:p w:rsidR="005C5FF2" w:rsidRPr="001647A3" w:rsidRDefault="001647A3" w:rsidP="001647A3">
            <w:pPr>
              <w:numPr>
                <w:ilvl w:val="0"/>
                <w:numId w:val="13"/>
              </w:numPr>
              <w:autoSpaceDE w:val="0"/>
              <w:autoSpaceDN w:val="0"/>
              <w:adjustRightInd w:val="0"/>
              <w:spacing w:after="120"/>
              <w:jc w:val="both"/>
            </w:pPr>
            <w:r w:rsidRPr="001647A3">
              <w:t>Įgyvendintų viešosios aplinkos ir infrastruktūros gerinimo projektų skaičius</w:t>
            </w:r>
            <w:r w:rsidR="001E1D1A" w:rsidRPr="001647A3">
              <w:t>.</w:t>
            </w:r>
          </w:p>
        </w:tc>
      </w:tr>
      <w:tr w:rsidR="005C5FF2" w:rsidRPr="00780399" w:rsidTr="001E1D1A">
        <w:tc>
          <w:tcPr>
            <w:tcW w:w="2552" w:type="dxa"/>
            <w:gridSpan w:val="2"/>
            <w:vAlign w:val="center"/>
          </w:tcPr>
          <w:p w:rsidR="005C5FF2" w:rsidRPr="00780399" w:rsidRDefault="005C5FF2" w:rsidP="001E1D1A">
            <w:pPr>
              <w:pStyle w:val="Antrat1"/>
              <w:spacing w:before="60" w:after="60"/>
              <w:jc w:val="left"/>
              <w:rPr>
                <w:bCs w:val="0"/>
                <w:caps w:val="0"/>
                <w:sz w:val="24"/>
                <w:szCs w:val="24"/>
              </w:rPr>
            </w:pPr>
            <w:r w:rsidRPr="00780399">
              <w:rPr>
                <w:bCs w:val="0"/>
                <w:caps w:val="0"/>
                <w:sz w:val="24"/>
                <w:szCs w:val="24"/>
              </w:rPr>
              <w:t>Uždavinys</w:t>
            </w:r>
          </w:p>
        </w:tc>
        <w:tc>
          <w:tcPr>
            <w:tcW w:w="5103" w:type="dxa"/>
            <w:vAlign w:val="center"/>
          </w:tcPr>
          <w:p w:rsidR="005C5FF2" w:rsidRPr="00780399" w:rsidRDefault="00780399" w:rsidP="007D2CBB">
            <w:pPr>
              <w:suppressAutoHyphens/>
            </w:pPr>
            <w:r w:rsidRPr="00780399">
              <w:t>Atnaujinti ir plėsti inžinerinius statinius</w:t>
            </w:r>
          </w:p>
        </w:tc>
        <w:tc>
          <w:tcPr>
            <w:tcW w:w="992" w:type="dxa"/>
            <w:vAlign w:val="center"/>
          </w:tcPr>
          <w:p w:rsidR="005C5FF2" w:rsidRPr="00780399" w:rsidRDefault="005C5FF2" w:rsidP="007D2CBB">
            <w:pPr>
              <w:pStyle w:val="Antrat1"/>
              <w:rPr>
                <w:bCs w:val="0"/>
                <w:caps w:val="0"/>
                <w:sz w:val="24"/>
                <w:szCs w:val="24"/>
              </w:rPr>
            </w:pPr>
            <w:r w:rsidRPr="00780399">
              <w:rPr>
                <w:bCs w:val="0"/>
                <w:caps w:val="0"/>
                <w:sz w:val="24"/>
                <w:szCs w:val="24"/>
              </w:rPr>
              <w:t>Kodas</w:t>
            </w:r>
          </w:p>
        </w:tc>
        <w:tc>
          <w:tcPr>
            <w:tcW w:w="898" w:type="dxa"/>
            <w:vAlign w:val="center"/>
          </w:tcPr>
          <w:p w:rsidR="005C5FF2" w:rsidRPr="00780399" w:rsidRDefault="005C5FF2" w:rsidP="007D2CBB">
            <w:pPr>
              <w:jc w:val="center"/>
            </w:pPr>
            <w:r w:rsidRPr="00780399">
              <w:t>3.1.4</w:t>
            </w:r>
          </w:p>
        </w:tc>
      </w:tr>
      <w:tr w:rsidR="005C5FF2" w:rsidRPr="00780399" w:rsidTr="007D2CBB">
        <w:trPr>
          <w:trHeight w:val="471"/>
        </w:trPr>
        <w:tc>
          <w:tcPr>
            <w:tcW w:w="9545" w:type="dxa"/>
            <w:gridSpan w:val="5"/>
            <w:vAlign w:val="center"/>
          </w:tcPr>
          <w:p w:rsidR="00FF2039" w:rsidRPr="00705C9A" w:rsidRDefault="00FF2039" w:rsidP="00FF2039">
            <w:pPr>
              <w:suppressAutoHyphens/>
              <w:spacing w:before="120"/>
              <w:rPr>
                <w:b/>
                <w:lang w:eastAsia="ar-SA"/>
              </w:rPr>
            </w:pPr>
            <w:r w:rsidRPr="00705C9A">
              <w:rPr>
                <w:b/>
                <w:lang w:eastAsia="ar-SA"/>
              </w:rPr>
              <w:t>Uždavinio aprašymas:</w:t>
            </w:r>
          </w:p>
          <w:p w:rsidR="005C5FF2" w:rsidRPr="00705C9A" w:rsidRDefault="005C5FF2" w:rsidP="00BC2530">
            <w:pPr>
              <w:jc w:val="both"/>
            </w:pPr>
            <w:r w:rsidRPr="00705C9A">
              <w:t>Uždaviniu Akmenės rajono savivaldybė</w:t>
            </w:r>
            <w:r w:rsidR="00A12CA3" w:rsidRPr="00705C9A">
              <w:t>s administracija</w:t>
            </w:r>
            <w:r w:rsidRPr="00705C9A">
              <w:t xml:space="preserve"> numato didinti centralizuotos vandens tiekimo ir nuotekų tvarkymo paslaugos prieinamumą. Gyventojai, kurie neturi galimybės prisijungti prie centralizuotų vandentiekio ir nuotekų tinklų, vartoja vandenį, kuris dažnai neatitinka higienos reikalavimų bei negali užtikrinti tinkamo nuotekų išvalymo. Dalis savivaldybės teritorijoje esančių vandentiekio ir nuotekų tinklų bei valymo įrenginių yra fiziškai ir morališkai nusidėvėję, jų eksploatacija nuostolinga ir neefektyvi. Siekiant spręsti minėtas problemas, pasinaudojant ES parama Akmenės rajono savivaldybė įgyvendina vandens tiekimo ir nuotekų tvarkymo infrastruktūros plėtros projektus.</w:t>
            </w:r>
            <w:r w:rsidR="00E97BFC">
              <w:t xml:space="preserve"> Taip pat planuojami projektai </w:t>
            </w:r>
            <w:r w:rsidR="00E97BFC" w:rsidRPr="00705C9A">
              <w:t>lietaus nuotekų sistemų atnaujinimui ir plėtrai</w:t>
            </w:r>
            <w:r w:rsidR="00E97BFC">
              <w:t>.</w:t>
            </w:r>
          </w:p>
          <w:p w:rsidR="005C5FF2" w:rsidRPr="00705C9A" w:rsidRDefault="005C5FF2" w:rsidP="009B79C5">
            <w:pPr>
              <w:jc w:val="both"/>
            </w:pPr>
            <w:r w:rsidRPr="00705C9A">
              <w:t xml:space="preserve">Uždaviniu </w:t>
            </w:r>
            <w:r w:rsidR="00A12CA3" w:rsidRPr="00705C9A">
              <w:t>taip pat numatoma vykdyti inžinerinių tinklų įrengimą Akmenės laisvojoje ekonominėje zonoje</w:t>
            </w:r>
            <w:r w:rsidR="00E97BFC">
              <w:t>, Ventos pramoninėje teritorijoje bei dviračių takų įrengimo projektus.</w:t>
            </w:r>
          </w:p>
          <w:p w:rsidR="005C5FF2" w:rsidRPr="00705C9A" w:rsidRDefault="005C5FF2" w:rsidP="005C5FF2">
            <w:pPr>
              <w:pStyle w:val="Pagrindinistekstas"/>
              <w:spacing w:before="120"/>
              <w:rPr>
                <w:b/>
                <w:lang w:val="lt-LT"/>
              </w:rPr>
            </w:pPr>
            <w:r w:rsidRPr="00705C9A">
              <w:rPr>
                <w:b/>
                <w:lang w:val="lt-LT"/>
              </w:rPr>
              <w:t xml:space="preserve">Produkto vertinimo kriterijai: </w:t>
            </w:r>
          </w:p>
          <w:p w:rsidR="00E97BFC" w:rsidRPr="00705C9A" w:rsidRDefault="00705C9A" w:rsidP="00E97BFC">
            <w:pPr>
              <w:numPr>
                <w:ilvl w:val="0"/>
                <w:numId w:val="14"/>
              </w:numPr>
              <w:autoSpaceDE w:val="0"/>
              <w:autoSpaceDN w:val="0"/>
              <w:adjustRightInd w:val="0"/>
              <w:spacing w:after="120"/>
              <w:ind w:left="357" w:hanging="357"/>
              <w:jc w:val="both"/>
            </w:pPr>
            <w:r w:rsidRPr="00705C9A">
              <w:t>Įrengtų inžinerinių tinklų atnaujinimo ir plėtros projektų skaičius</w:t>
            </w:r>
            <w:r w:rsidR="00E97BFC">
              <w:t>.</w:t>
            </w:r>
          </w:p>
        </w:tc>
      </w:tr>
      <w:tr w:rsidR="00206029" w:rsidRPr="00780399" w:rsidTr="001E1D1A">
        <w:trPr>
          <w:trHeight w:val="689"/>
        </w:trPr>
        <w:tc>
          <w:tcPr>
            <w:tcW w:w="1795" w:type="dxa"/>
            <w:vAlign w:val="center"/>
          </w:tcPr>
          <w:p w:rsidR="00206029" w:rsidRPr="00087288" w:rsidRDefault="00206029" w:rsidP="00206029">
            <w:pPr>
              <w:pStyle w:val="CharCharCharCharCharCharCharCharCharChar"/>
              <w:spacing w:before="0" w:after="0"/>
              <w:rPr>
                <w:b/>
                <w:szCs w:val="24"/>
                <w:lang w:val="lt-LT"/>
              </w:rPr>
            </w:pPr>
            <w:r w:rsidRPr="00087288">
              <w:rPr>
                <w:b/>
                <w:szCs w:val="24"/>
                <w:lang w:val="lt-LT"/>
              </w:rPr>
              <w:t>Programos tikslas</w:t>
            </w:r>
          </w:p>
        </w:tc>
        <w:tc>
          <w:tcPr>
            <w:tcW w:w="5860" w:type="dxa"/>
            <w:gridSpan w:val="2"/>
            <w:vAlign w:val="center"/>
          </w:tcPr>
          <w:p w:rsidR="00206029" w:rsidRPr="00087288" w:rsidRDefault="00087288" w:rsidP="00D5722B">
            <w:pPr>
              <w:pStyle w:val="Pagrindinistekstas"/>
              <w:rPr>
                <w:bCs/>
                <w:lang w:val="lt-LT"/>
              </w:rPr>
            </w:pPr>
            <w:r w:rsidRPr="00087288">
              <w:rPr>
                <w:bCs/>
                <w:lang w:val="lt-LT"/>
              </w:rPr>
              <w:t>Rengti ir įgyvendinti projektus savivaldybės valdymo ir viešųjų paslaugų kokybei gerinti</w:t>
            </w:r>
          </w:p>
        </w:tc>
        <w:tc>
          <w:tcPr>
            <w:tcW w:w="992" w:type="dxa"/>
            <w:vAlign w:val="center"/>
          </w:tcPr>
          <w:p w:rsidR="00206029" w:rsidRPr="00087288" w:rsidRDefault="00206029" w:rsidP="00206029">
            <w:pPr>
              <w:pStyle w:val="CharCharCharCharCharCharCharCharCharChar"/>
              <w:spacing w:before="0" w:after="0"/>
              <w:rPr>
                <w:b/>
                <w:szCs w:val="24"/>
                <w:lang w:val="lt-LT"/>
              </w:rPr>
            </w:pPr>
            <w:r w:rsidRPr="00087288">
              <w:rPr>
                <w:b/>
                <w:szCs w:val="24"/>
                <w:lang w:val="lt-LT"/>
              </w:rPr>
              <w:t>Kodas</w:t>
            </w:r>
          </w:p>
        </w:tc>
        <w:tc>
          <w:tcPr>
            <w:tcW w:w="898" w:type="dxa"/>
            <w:vAlign w:val="center"/>
          </w:tcPr>
          <w:p w:rsidR="00206029" w:rsidRPr="00087288" w:rsidRDefault="001E1D1A" w:rsidP="001E1D1A">
            <w:pPr>
              <w:jc w:val="center"/>
            </w:pPr>
            <w:r w:rsidRPr="00087288">
              <w:t>3.2</w:t>
            </w:r>
          </w:p>
        </w:tc>
      </w:tr>
      <w:tr w:rsidR="00DC61B7" w:rsidRPr="00780399" w:rsidTr="00D27C5B">
        <w:trPr>
          <w:trHeight w:val="274"/>
        </w:trPr>
        <w:tc>
          <w:tcPr>
            <w:tcW w:w="9545" w:type="dxa"/>
            <w:gridSpan w:val="5"/>
            <w:vAlign w:val="center"/>
          </w:tcPr>
          <w:p w:rsidR="00065B6D" w:rsidRPr="009903BA" w:rsidRDefault="00DC61B7" w:rsidP="00065B6D">
            <w:pPr>
              <w:pStyle w:val="Pagrindinistekstas"/>
              <w:spacing w:before="120"/>
              <w:rPr>
                <w:b/>
                <w:bCs/>
                <w:lang w:val="lt-LT"/>
              </w:rPr>
            </w:pPr>
            <w:r w:rsidRPr="009903BA">
              <w:rPr>
                <w:b/>
                <w:bCs/>
                <w:lang w:val="lt-LT"/>
              </w:rPr>
              <w:t xml:space="preserve">Tikslo aprašymas: </w:t>
            </w:r>
          </w:p>
          <w:p w:rsidR="00DC61B7" w:rsidRPr="009903BA" w:rsidRDefault="00BC2530" w:rsidP="00BC2530">
            <w:pPr>
              <w:pStyle w:val="Pagrindinistekstas"/>
              <w:jc w:val="both"/>
              <w:rPr>
                <w:bCs/>
                <w:lang w:val="lt-LT"/>
              </w:rPr>
            </w:pPr>
            <w:r>
              <w:rPr>
                <w:bCs/>
                <w:lang w:val="lt-LT"/>
              </w:rPr>
              <w:t>Įgyvendinamu tikslu</w:t>
            </w:r>
            <w:r w:rsidR="002D6B75" w:rsidRPr="009903BA">
              <w:rPr>
                <w:bCs/>
                <w:lang w:val="lt-LT"/>
              </w:rPr>
              <w:t xml:space="preserve"> siekiama stiprinti </w:t>
            </w:r>
            <w:r w:rsidR="009542CF">
              <w:rPr>
                <w:bCs/>
                <w:lang w:val="lt-LT"/>
              </w:rPr>
              <w:t>s</w:t>
            </w:r>
            <w:r w:rsidR="002D6B75" w:rsidRPr="009903BA">
              <w:rPr>
                <w:bCs/>
                <w:lang w:val="lt-LT"/>
              </w:rPr>
              <w:t>avivaldybės administracinius gebėjimus ir viešojo administravimo efektyvumą</w:t>
            </w:r>
            <w:r w:rsidR="00212970" w:rsidRPr="009903BA">
              <w:rPr>
                <w:bCs/>
                <w:lang w:val="lt-LT"/>
              </w:rPr>
              <w:t>,</w:t>
            </w:r>
            <w:r w:rsidR="002D6B75" w:rsidRPr="009903BA">
              <w:rPr>
                <w:bCs/>
                <w:lang w:val="lt-LT"/>
              </w:rPr>
              <w:t xml:space="preserve"> rengiant ar atnaujinant strateginio planavimo dokumentus bei tobulinant savivaldybės darbuotojų ir politikų kvalifikaciją. Parengti ar atnaujinti strateginio planavimo dokumentai leis efektyviau spręsti bendruomenei aktualias problemas, didins </w:t>
            </w:r>
            <w:r w:rsidR="009542CF">
              <w:rPr>
                <w:bCs/>
                <w:lang w:val="lt-LT"/>
              </w:rPr>
              <w:lastRenderedPageBreak/>
              <w:t>s</w:t>
            </w:r>
            <w:r w:rsidR="002D6B75" w:rsidRPr="009903BA">
              <w:rPr>
                <w:bCs/>
                <w:lang w:val="lt-LT"/>
              </w:rPr>
              <w:t>avivaldybės veiklos skaidrumą.</w:t>
            </w:r>
          </w:p>
          <w:p w:rsidR="00DC61B7" w:rsidRPr="009903BA" w:rsidRDefault="00DC61B7" w:rsidP="00DA5491">
            <w:pPr>
              <w:pStyle w:val="Pagrindinistekstas"/>
              <w:spacing w:before="120"/>
              <w:rPr>
                <w:b/>
                <w:lang w:val="lt-LT"/>
              </w:rPr>
            </w:pPr>
            <w:r w:rsidRPr="009903BA">
              <w:rPr>
                <w:b/>
                <w:lang w:val="lt-LT"/>
              </w:rPr>
              <w:t>Rezultato vertinimo kriterij</w:t>
            </w:r>
            <w:r w:rsidR="00396BCB" w:rsidRPr="009903BA">
              <w:rPr>
                <w:b/>
                <w:lang w:val="lt-LT"/>
              </w:rPr>
              <w:t>ai</w:t>
            </w:r>
            <w:r w:rsidRPr="009903BA">
              <w:rPr>
                <w:b/>
                <w:lang w:val="lt-LT"/>
              </w:rPr>
              <w:t>:</w:t>
            </w:r>
          </w:p>
          <w:p w:rsidR="00DC61B7" w:rsidRPr="009903BA" w:rsidRDefault="00D27C5B" w:rsidP="00D27C5B">
            <w:pPr>
              <w:numPr>
                <w:ilvl w:val="0"/>
                <w:numId w:val="15"/>
              </w:numPr>
              <w:ind w:right="57"/>
              <w:jc w:val="both"/>
            </w:pPr>
            <w:r w:rsidRPr="009903BA">
              <w:t>Patvirtintų teritorijų planavimo dokumentų skaičius</w:t>
            </w:r>
            <w:r w:rsidR="00520F82" w:rsidRPr="009903BA">
              <w:t>;</w:t>
            </w:r>
          </w:p>
          <w:p w:rsidR="00DC61B7" w:rsidRPr="009903BA" w:rsidRDefault="008028E1" w:rsidP="001E1D1A">
            <w:pPr>
              <w:numPr>
                <w:ilvl w:val="0"/>
                <w:numId w:val="15"/>
              </w:numPr>
              <w:spacing w:after="120"/>
              <w:ind w:left="357" w:right="57" w:hanging="357"/>
              <w:jc w:val="both"/>
              <w:rPr>
                <w:b/>
                <w:i/>
                <w:spacing w:val="8"/>
              </w:rPr>
            </w:pPr>
            <w:r w:rsidRPr="009903BA">
              <w:rPr>
                <w:bCs/>
              </w:rPr>
              <w:t>Savivaldybės strateginio plano įgyvendinimas</w:t>
            </w:r>
            <w:r w:rsidR="00B00265" w:rsidRPr="009903BA">
              <w:rPr>
                <w:bCs/>
              </w:rPr>
              <w:t xml:space="preserve">, </w:t>
            </w:r>
            <w:r w:rsidR="00B13808" w:rsidRPr="009903BA">
              <w:rPr>
                <w:bCs/>
              </w:rPr>
              <w:t>(</w:t>
            </w:r>
            <w:r w:rsidR="00B00265" w:rsidRPr="009903BA">
              <w:rPr>
                <w:bCs/>
              </w:rPr>
              <w:t>proc</w:t>
            </w:r>
            <w:r w:rsidR="00DC61B7" w:rsidRPr="009903BA">
              <w:t>.</w:t>
            </w:r>
            <w:r w:rsidR="00B13808" w:rsidRPr="009903BA">
              <w:t>).</w:t>
            </w:r>
          </w:p>
        </w:tc>
      </w:tr>
      <w:tr w:rsidR="001E1D1A" w:rsidRPr="00780399" w:rsidTr="00DD1854">
        <w:trPr>
          <w:trHeight w:val="434"/>
        </w:trPr>
        <w:tc>
          <w:tcPr>
            <w:tcW w:w="1795" w:type="dxa"/>
            <w:vAlign w:val="center"/>
          </w:tcPr>
          <w:p w:rsidR="001E1D1A" w:rsidRPr="00087288" w:rsidRDefault="001E1D1A" w:rsidP="007D2CBB">
            <w:pPr>
              <w:pStyle w:val="CharCharCharCharCharCharCharCharCharChar"/>
              <w:spacing w:before="0" w:after="0"/>
              <w:rPr>
                <w:b/>
                <w:szCs w:val="24"/>
                <w:lang w:val="lt-LT"/>
              </w:rPr>
            </w:pPr>
            <w:r w:rsidRPr="00087288">
              <w:rPr>
                <w:b/>
                <w:szCs w:val="24"/>
                <w:lang w:val="lt-LT"/>
              </w:rPr>
              <w:lastRenderedPageBreak/>
              <w:t>Uždavinys</w:t>
            </w:r>
          </w:p>
        </w:tc>
        <w:tc>
          <w:tcPr>
            <w:tcW w:w="5860" w:type="dxa"/>
            <w:gridSpan w:val="2"/>
            <w:vAlign w:val="center"/>
          </w:tcPr>
          <w:p w:rsidR="001E1D1A" w:rsidRPr="00087288" w:rsidRDefault="00087288" w:rsidP="007D2CBB">
            <w:pPr>
              <w:pStyle w:val="Pagrindinistekstas"/>
              <w:rPr>
                <w:bCs/>
                <w:lang w:val="lt-LT"/>
              </w:rPr>
            </w:pPr>
            <w:r w:rsidRPr="00087288">
              <w:rPr>
                <w:bCs/>
                <w:lang w:val="lt-LT"/>
              </w:rPr>
              <w:t>Didinti savivaldybės valdymo bei teikiamų viešųjų paslaugų efektyvumą</w:t>
            </w:r>
          </w:p>
        </w:tc>
        <w:tc>
          <w:tcPr>
            <w:tcW w:w="992" w:type="dxa"/>
            <w:vAlign w:val="center"/>
          </w:tcPr>
          <w:p w:rsidR="001E1D1A" w:rsidRPr="00087288" w:rsidRDefault="001E1D1A" w:rsidP="007D2CBB">
            <w:pPr>
              <w:pStyle w:val="CharCharCharCharCharCharCharCharCharChar"/>
              <w:spacing w:before="0" w:after="0"/>
              <w:rPr>
                <w:b/>
                <w:szCs w:val="24"/>
                <w:lang w:val="lt-LT"/>
              </w:rPr>
            </w:pPr>
            <w:r w:rsidRPr="00087288">
              <w:rPr>
                <w:b/>
                <w:szCs w:val="24"/>
                <w:lang w:val="lt-LT"/>
              </w:rPr>
              <w:t>Kodas</w:t>
            </w:r>
          </w:p>
        </w:tc>
        <w:tc>
          <w:tcPr>
            <w:tcW w:w="898" w:type="dxa"/>
            <w:vAlign w:val="center"/>
          </w:tcPr>
          <w:p w:rsidR="001E1D1A" w:rsidRPr="00087288" w:rsidRDefault="001E1D1A" w:rsidP="007D2CBB">
            <w:pPr>
              <w:jc w:val="center"/>
            </w:pPr>
            <w:r w:rsidRPr="00087288">
              <w:t>3.2.1</w:t>
            </w:r>
          </w:p>
        </w:tc>
      </w:tr>
      <w:tr w:rsidR="009903BA" w:rsidRPr="00780399" w:rsidTr="002623D9">
        <w:trPr>
          <w:trHeight w:val="5165"/>
        </w:trPr>
        <w:tc>
          <w:tcPr>
            <w:tcW w:w="9545" w:type="dxa"/>
            <w:gridSpan w:val="5"/>
          </w:tcPr>
          <w:p w:rsidR="009903BA" w:rsidRPr="00537433" w:rsidRDefault="009903BA" w:rsidP="00FF2039">
            <w:pPr>
              <w:suppressAutoHyphens/>
              <w:spacing w:before="120"/>
              <w:rPr>
                <w:b/>
                <w:lang w:eastAsia="ar-SA"/>
              </w:rPr>
            </w:pPr>
            <w:r w:rsidRPr="00537433">
              <w:rPr>
                <w:b/>
                <w:lang w:eastAsia="ar-SA"/>
              </w:rPr>
              <w:t>Uždavinio aprašymas:</w:t>
            </w:r>
          </w:p>
          <w:p w:rsidR="009903BA" w:rsidRPr="00537433" w:rsidRDefault="009903BA" w:rsidP="0060367D">
            <w:pPr>
              <w:pStyle w:val="Style1"/>
              <w:jc w:val="both"/>
            </w:pPr>
            <w:r w:rsidRPr="00537433">
              <w:t>Efektyvus valdymas bei viešųjų paslaugų kokybė neatsiejama nuo teritorijos ir strateginio planavimo, veiklos tobulinimo procesų bei žmogiškųjų išteklių plėtros. Įgyvendinant uždavinį, bus parengti strateginio planavimo dokumentai, kurie papildys vienas kitą ir sudarys sąlygas užtikrinti tolydžią Akmenės rajono savivaldybės plėtrą. Taip pat gerės savivaldybėje dirbančių specialistų gebėjimai planuoti rajono plėtrą ir savo atstovaujamų padalinių veiklą bei rezultatus, siekiant numatytų rajono plėtros tikslų, efektyviai vykdyti planų įgyvendinimo priežiūrą ir kontrolę (atlikti monitoringą), vertinti pasiektus rezultatus, geriau atsiskaityti rajono gyventojams. Uždaviniu numatoma tobulinti savivaldybės darbuotojų ir politikų kvalifikaciją, susijusią su rajono strateginių tikslų įgyvendinimo ir projektų valdymo įgūdžiais.</w:t>
            </w:r>
            <w:r w:rsidR="0060367D">
              <w:t xml:space="preserve"> Be to, uždaviniu siekiama įdiegti strateginio planavimo priežiūros ir finansų valdymo sistemą bei tobulinti informacines ir komunikacines sistemas. </w:t>
            </w:r>
          </w:p>
          <w:p w:rsidR="009903BA" w:rsidRPr="00537433" w:rsidRDefault="009903BA" w:rsidP="001E1D1A">
            <w:pPr>
              <w:pStyle w:val="Pagrindinistekstas"/>
              <w:spacing w:before="120"/>
              <w:rPr>
                <w:b/>
                <w:lang w:val="lt-LT"/>
              </w:rPr>
            </w:pPr>
            <w:r w:rsidRPr="00537433">
              <w:rPr>
                <w:b/>
                <w:lang w:val="lt-LT"/>
              </w:rPr>
              <w:t xml:space="preserve">Produkto vertinimo kriterijai: </w:t>
            </w:r>
          </w:p>
          <w:p w:rsidR="009903BA" w:rsidRPr="00537433" w:rsidRDefault="002623D9" w:rsidP="002623D9">
            <w:pPr>
              <w:numPr>
                <w:ilvl w:val="0"/>
                <w:numId w:val="16"/>
              </w:numPr>
              <w:jc w:val="both"/>
            </w:pPr>
            <w:r w:rsidRPr="00537433">
              <w:t>Parengtų teritorijų planavimo dokumentų skaičius</w:t>
            </w:r>
            <w:r w:rsidR="009903BA" w:rsidRPr="00537433">
              <w:t>;</w:t>
            </w:r>
          </w:p>
          <w:p w:rsidR="009903BA" w:rsidRPr="00537433" w:rsidRDefault="002623D9" w:rsidP="002623D9">
            <w:pPr>
              <w:numPr>
                <w:ilvl w:val="0"/>
                <w:numId w:val="16"/>
              </w:numPr>
              <w:jc w:val="both"/>
            </w:pPr>
            <w:r w:rsidRPr="00537433">
              <w:t>Kvalifikaciją tobulinusių asmenų skaičius</w:t>
            </w:r>
            <w:r w:rsidR="009903BA" w:rsidRPr="00537433">
              <w:t>;</w:t>
            </w:r>
          </w:p>
          <w:p w:rsidR="002623D9" w:rsidRPr="00537433" w:rsidRDefault="002623D9" w:rsidP="002623D9">
            <w:pPr>
              <w:numPr>
                <w:ilvl w:val="0"/>
                <w:numId w:val="16"/>
              </w:numPr>
              <w:jc w:val="both"/>
            </w:pPr>
            <w:r w:rsidRPr="00537433">
              <w:t>Įdiegtų informacinių sistemų skaičius;</w:t>
            </w:r>
          </w:p>
          <w:p w:rsidR="002623D9" w:rsidRPr="00537433" w:rsidRDefault="002623D9" w:rsidP="002623D9">
            <w:pPr>
              <w:numPr>
                <w:ilvl w:val="0"/>
                <w:numId w:val="16"/>
              </w:numPr>
              <w:jc w:val="both"/>
            </w:pPr>
            <w:r w:rsidRPr="00537433">
              <w:t>Įgyvendintų bendradarbiavimo projektų skaičius;</w:t>
            </w:r>
          </w:p>
          <w:p w:rsidR="002623D9" w:rsidRPr="00537433" w:rsidRDefault="002623D9" w:rsidP="002623D9">
            <w:pPr>
              <w:numPr>
                <w:ilvl w:val="0"/>
                <w:numId w:val="16"/>
              </w:numPr>
              <w:jc w:val="both"/>
            </w:pPr>
            <w:r w:rsidRPr="00537433">
              <w:t>Parengtų strateginio planavimo dokumentų skaičius;</w:t>
            </w:r>
          </w:p>
          <w:p w:rsidR="009903BA" w:rsidRPr="00537433" w:rsidRDefault="002623D9" w:rsidP="002623D9">
            <w:pPr>
              <w:numPr>
                <w:ilvl w:val="0"/>
                <w:numId w:val="16"/>
              </w:numPr>
              <w:spacing w:after="120"/>
              <w:ind w:left="357" w:hanging="357"/>
              <w:jc w:val="both"/>
              <w:rPr>
                <w:b/>
                <w:i/>
                <w:spacing w:val="8"/>
              </w:rPr>
            </w:pPr>
            <w:r w:rsidRPr="00537433">
              <w:t>Parengtos projektinės dokumentacijos skaičius</w:t>
            </w:r>
            <w:r w:rsidR="009903BA" w:rsidRPr="00537433">
              <w:t>.</w:t>
            </w:r>
          </w:p>
        </w:tc>
      </w:tr>
    </w:tbl>
    <w:p w:rsidR="005D7BD2" w:rsidRDefault="005D7BD2" w:rsidP="005A0E58">
      <w:pPr>
        <w:suppressAutoHyphens/>
        <w:rPr>
          <w:highlight w:val="yellow"/>
          <w:lang w:eastAsia="ar-SA"/>
        </w:rPr>
      </w:pPr>
    </w:p>
    <w:p w:rsidR="009542CF" w:rsidRPr="00780399" w:rsidRDefault="009542CF" w:rsidP="005A0E58">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A0E58" w:rsidRPr="00780399">
        <w:tc>
          <w:tcPr>
            <w:tcW w:w="9545" w:type="dxa"/>
            <w:tcBorders>
              <w:top w:val="single" w:sz="2" w:space="0" w:color="000000"/>
              <w:left w:val="single" w:sz="2" w:space="0" w:color="000000"/>
              <w:bottom w:val="single" w:sz="2" w:space="0" w:color="000000"/>
              <w:right w:val="single" w:sz="2" w:space="0" w:color="000000"/>
            </w:tcBorders>
            <w:vAlign w:val="center"/>
          </w:tcPr>
          <w:p w:rsidR="00A246D2" w:rsidRPr="00495946" w:rsidRDefault="00AF4E0B" w:rsidP="00A246D2">
            <w:pPr>
              <w:suppressAutoHyphens/>
              <w:jc w:val="both"/>
              <w:rPr>
                <w:bCs/>
              </w:rPr>
            </w:pPr>
            <w:r w:rsidRPr="00495946">
              <w:rPr>
                <w:b/>
                <w:bCs/>
              </w:rPr>
              <w:t>Numatomas programos įgyvendinimo rezultatas:</w:t>
            </w:r>
            <w:r w:rsidRPr="00495946">
              <w:rPr>
                <w:bCs/>
              </w:rPr>
              <w:t xml:space="preserve"> </w:t>
            </w:r>
          </w:p>
          <w:p w:rsidR="009B607A" w:rsidRPr="00495946" w:rsidRDefault="009B607A" w:rsidP="00B97FFC">
            <w:pPr>
              <w:suppressAutoHyphens/>
              <w:jc w:val="both"/>
              <w:rPr>
                <w:b/>
                <w:strike/>
                <w:lang w:eastAsia="ar-SA"/>
              </w:rPr>
            </w:pPr>
            <w:r w:rsidRPr="00495946">
              <w:rPr>
                <w:bCs/>
              </w:rPr>
              <w:t xml:space="preserve">Ugdymo, kultūros, sporto, socialinių ir sveikatos paslaugų įstaigų pastatų ir infrastruktūros atnaujinimas ir plėtra įtakos gyvenamosios bei darbo aplinkos patrauklumo didėjimą, leis užtikrinti tinkamas įstaigų veiklos sąlygas. Turizmo ir poilsio infrastruktūros plėtra bei vandens telkinių būklės gerinimas užtikrins darnią ir kompleksišką turizmo plėtrą Akmenės rajone. </w:t>
            </w:r>
            <w:r w:rsidR="00A246D2" w:rsidRPr="00495946">
              <w:rPr>
                <w:bCs/>
              </w:rPr>
              <w:t xml:space="preserve">Transporto ir inžinerinės infrastruktūros plėtra didins gyvenamųjų vietovių patrauklumą vietos gyventojams, prisidės prie verslo bei turizmo plėtros. </w:t>
            </w:r>
            <w:r w:rsidRPr="00495946">
              <w:rPr>
                <w:bCs/>
              </w:rPr>
              <w:t xml:space="preserve">Savivaldybės vidaus administravimo ir valdymo gerinimas, strateginio planavimo ir elektroninės demokratijos priemonių diegimas leis sustiprinti savivaldybės administracinius gebėjimus ir viešojo administravimo efektyvumą, </w:t>
            </w:r>
            <w:r w:rsidRPr="00495946">
              <w:t>įtrauks bendruomenę į viešųjų klausimų svarstymą ir didins savivaldybės veiklos skaidrumą.</w:t>
            </w:r>
          </w:p>
        </w:tc>
      </w:tr>
    </w:tbl>
    <w:p w:rsidR="005A0E58" w:rsidRDefault="005A0E58" w:rsidP="005A0E58">
      <w:pPr>
        <w:suppressAutoHyphens/>
        <w:rPr>
          <w:highlight w:val="yellow"/>
          <w:lang w:eastAsia="ar-SA"/>
        </w:rPr>
      </w:pPr>
    </w:p>
    <w:tbl>
      <w:tblPr>
        <w:tblW w:w="0" w:type="auto"/>
        <w:tblInd w:w="108" w:type="dxa"/>
        <w:tblLayout w:type="fixed"/>
        <w:tblLook w:val="0000" w:firstRow="0" w:lastRow="0" w:firstColumn="0" w:lastColumn="0" w:noHBand="0" w:noVBand="0"/>
      </w:tblPr>
      <w:tblGrid>
        <w:gridCol w:w="9545"/>
      </w:tblGrid>
      <w:tr w:rsidR="005A0E58" w:rsidRPr="00E17FBA">
        <w:tc>
          <w:tcPr>
            <w:tcW w:w="9545" w:type="dxa"/>
            <w:tcBorders>
              <w:top w:val="single" w:sz="2" w:space="0" w:color="000000"/>
              <w:left w:val="single" w:sz="2" w:space="0" w:color="000000"/>
              <w:bottom w:val="single" w:sz="2" w:space="0" w:color="000000"/>
              <w:right w:val="single" w:sz="2" w:space="0" w:color="000000"/>
            </w:tcBorders>
            <w:vAlign w:val="center"/>
          </w:tcPr>
          <w:p w:rsidR="005A0E58" w:rsidRPr="002956E6" w:rsidRDefault="00FF2039" w:rsidP="00B97FFC">
            <w:pPr>
              <w:suppressAutoHyphens/>
              <w:jc w:val="both"/>
              <w:rPr>
                <w:b/>
                <w:strike/>
                <w:lang w:eastAsia="ar-SA"/>
              </w:rPr>
            </w:pPr>
            <w:r w:rsidRPr="00FF2039">
              <w:rPr>
                <w:b/>
                <w:bCs/>
              </w:rPr>
              <w:t>Planuojami programos finansavimo šaltiniai</w:t>
            </w:r>
            <w:r w:rsidR="005A0E58" w:rsidRPr="002956E6">
              <w:rPr>
                <w:b/>
                <w:bCs/>
              </w:rPr>
              <w:t xml:space="preserve">: </w:t>
            </w:r>
            <w:r w:rsidR="00CC4807" w:rsidRPr="002956E6">
              <w:t>Savivaldybės b</w:t>
            </w:r>
            <w:r w:rsidR="00236225" w:rsidRPr="002956E6">
              <w:t xml:space="preserve">iudžeto lėšos, paskolos lėšos, </w:t>
            </w:r>
            <w:r w:rsidR="00F725D0" w:rsidRPr="002956E6">
              <w:t>V</w:t>
            </w:r>
            <w:r w:rsidR="00CC4807" w:rsidRPr="002956E6">
              <w:t xml:space="preserve">alstybės biudžeto lėšos, </w:t>
            </w:r>
            <w:r w:rsidR="00AA7CF2" w:rsidRPr="002956E6">
              <w:t xml:space="preserve">ES </w:t>
            </w:r>
            <w:r w:rsidR="00B97FFC">
              <w:t>lėšos</w:t>
            </w:r>
            <w:r w:rsidR="00AA7CF2" w:rsidRPr="002956E6">
              <w:t xml:space="preserve"> ir kitų fondų lėšos</w:t>
            </w:r>
            <w:r w:rsidR="00CC4807" w:rsidRPr="002956E6">
              <w:t>.</w:t>
            </w:r>
          </w:p>
        </w:tc>
      </w:tr>
    </w:tbl>
    <w:p w:rsidR="005A0E58" w:rsidRDefault="005A0E58" w:rsidP="005A0E58">
      <w:pPr>
        <w:suppressAutoHyphens/>
        <w:rPr>
          <w:highlight w:val="yellow"/>
          <w:lang w:val="es-CL" w:eastAsia="ar-SA"/>
        </w:rPr>
      </w:pPr>
    </w:p>
    <w:p w:rsidR="00B6762F" w:rsidRDefault="00B6762F" w:rsidP="005A0E58">
      <w:pPr>
        <w:suppressAutoHyphens/>
        <w:rPr>
          <w:highlight w:val="yellow"/>
          <w:lang w:val="es-CL" w:eastAsia="ar-SA"/>
        </w:rPr>
      </w:pPr>
    </w:p>
    <w:tbl>
      <w:tblPr>
        <w:tblW w:w="0" w:type="auto"/>
        <w:tblInd w:w="108" w:type="dxa"/>
        <w:tblLayout w:type="fixed"/>
        <w:tblLook w:val="0000" w:firstRow="0" w:lastRow="0" w:firstColumn="0" w:lastColumn="0" w:noHBand="0" w:noVBand="0"/>
      </w:tblPr>
      <w:tblGrid>
        <w:gridCol w:w="9545"/>
      </w:tblGrid>
      <w:tr w:rsidR="005A0E58" w:rsidRPr="00E17FBA">
        <w:tc>
          <w:tcPr>
            <w:tcW w:w="9545" w:type="dxa"/>
            <w:tcBorders>
              <w:top w:val="single" w:sz="2" w:space="0" w:color="000000"/>
              <w:left w:val="single" w:sz="2" w:space="0" w:color="000000"/>
              <w:bottom w:val="single" w:sz="2" w:space="0" w:color="000000"/>
              <w:right w:val="single" w:sz="2" w:space="0" w:color="000000"/>
            </w:tcBorders>
            <w:vAlign w:val="center"/>
          </w:tcPr>
          <w:p w:rsidR="005A0E58" w:rsidRPr="002956E6" w:rsidRDefault="007D2006" w:rsidP="0097715D">
            <w:pPr>
              <w:suppressAutoHyphens/>
              <w:rPr>
                <w:b/>
              </w:rPr>
            </w:pPr>
            <w:r w:rsidRPr="007D2006">
              <w:rPr>
                <w:b/>
              </w:rPr>
              <w:t xml:space="preserve">Veiksmai, numatyti </w:t>
            </w:r>
            <w:r w:rsidR="009542CF">
              <w:rPr>
                <w:b/>
              </w:rPr>
              <w:t>s</w:t>
            </w:r>
            <w:r w:rsidRPr="007D2006">
              <w:rPr>
                <w:b/>
              </w:rPr>
              <w:t>avivaldybės strateginiame plėtros plane, kurie susiję su vykdoma programa:</w:t>
            </w:r>
          </w:p>
          <w:p w:rsidR="0061646B" w:rsidRPr="002956E6" w:rsidRDefault="0061646B" w:rsidP="0097715D">
            <w:pPr>
              <w:autoSpaceDE w:val="0"/>
              <w:autoSpaceDN w:val="0"/>
              <w:adjustRightInd w:val="0"/>
              <w:rPr>
                <w:b/>
                <w:bCs/>
                <w:highlight w:val="yellow"/>
              </w:rPr>
            </w:pPr>
            <w:r w:rsidRPr="002956E6">
              <w:rPr>
                <w:b/>
                <w:bCs/>
              </w:rPr>
              <w:t xml:space="preserve">1. PRIORITETAS. </w:t>
            </w:r>
            <w:r w:rsidR="00D43EA7" w:rsidRPr="002956E6">
              <w:rPr>
                <w:b/>
                <w:bCs/>
              </w:rPr>
              <w:t>ŽMOGIŠKŲJŲ</w:t>
            </w:r>
            <w:r w:rsidR="00A94CF0" w:rsidRPr="002956E6">
              <w:rPr>
                <w:b/>
                <w:bCs/>
              </w:rPr>
              <w:t xml:space="preserve"> </w:t>
            </w:r>
            <w:r w:rsidR="00D43EA7" w:rsidRPr="002956E6">
              <w:rPr>
                <w:b/>
                <w:bCs/>
              </w:rPr>
              <w:t>IŠTEKLIŲ</w:t>
            </w:r>
            <w:r w:rsidR="00A94CF0" w:rsidRPr="002956E6">
              <w:rPr>
                <w:b/>
                <w:bCs/>
              </w:rPr>
              <w:t xml:space="preserve"> </w:t>
            </w:r>
            <w:r w:rsidR="00D43EA7" w:rsidRPr="002956E6">
              <w:rPr>
                <w:b/>
                <w:bCs/>
              </w:rPr>
              <w:t>UGDYMAS BEI TOBULINIMAS</w:t>
            </w:r>
          </w:p>
          <w:p w:rsidR="0061646B" w:rsidRPr="002956E6" w:rsidRDefault="0061646B" w:rsidP="0097715D">
            <w:pPr>
              <w:pStyle w:val="Antrat2"/>
              <w:spacing w:before="0" w:after="0"/>
              <w:rPr>
                <w:rFonts w:ascii="Times New Roman" w:hAnsi="Times New Roman" w:cs="Times New Roman"/>
                <w:b w:val="0"/>
                <w:i w:val="0"/>
                <w:sz w:val="24"/>
                <w:szCs w:val="24"/>
              </w:rPr>
            </w:pPr>
            <w:r w:rsidRPr="002956E6">
              <w:rPr>
                <w:rFonts w:ascii="Times New Roman" w:hAnsi="Times New Roman" w:cs="Times New Roman"/>
                <w:i w:val="0"/>
                <w:sz w:val="24"/>
                <w:szCs w:val="24"/>
              </w:rPr>
              <w:t>1.</w:t>
            </w:r>
            <w:r w:rsidR="009C0353" w:rsidRPr="002956E6">
              <w:rPr>
                <w:rFonts w:ascii="Times New Roman" w:hAnsi="Times New Roman" w:cs="Times New Roman"/>
                <w:i w:val="0"/>
                <w:sz w:val="24"/>
                <w:szCs w:val="24"/>
              </w:rPr>
              <w:t>4</w:t>
            </w:r>
            <w:r w:rsidRPr="002956E6">
              <w:rPr>
                <w:rFonts w:ascii="Times New Roman" w:hAnsi="Times New Roman" w:cs="Times New Roman"/>
                <w:i w:val="0"/>
                <w:sz w:val="24"/>
                <w:szCs w:val="24"/>
              </w:rPr>
              <w:t xml:space="preserve">. Tikslas: </w:t>
            </w:r>
            <w:r w:rsidR="00B40491" w:rsidRPr="002956E6">
              <w:rPr>
                <w:rFonts w:ascii="Times New Roman" w:hAnsi="Times New Roman" w:cs="Times New Roman"/>
                <w:i w:val="0"/>
                <w:sz w:val="24"/>
                <w:szCs w:val="24"/>
              </w:rPr>
              <w:t>Didinti viešojo administravimo efektyvumą ir stiprinti administracinius gebėjimus</w:t>
            </w:r>
          </w:p>
          <w:p w:rsidR="0061646B" w:rsidRPr="002956E6" w:rsidRDefault="0061646B" w:rsidP="0097715D">
            <w:r w:rsidRPr="002956E6">
              <w:t>1.</w:t>
            </w:r>
            <w:r w:rsidR="00B40491" w:rsidRPr="002956E6">
              <w:t>4</w:t>
            </w:r>
            <w:r w:rsidRPr="002956E6">
              <w:t>.</w:t>
            </w:r>
            <w:r w:rsidR="00B40491" w:rsidRPr="002956E6">
              <w:t>2</w:t>
            </w:r>
            <w:r w:rsidRPr="002956E6">
              <w:t xml:space="preserve">. Uždavinys: </w:t>
            </w:r>
            <w:r w:rsidR="00B40491" w:rsidRPr="002956E6">
              <w:t>Gerinti veiklos valdymą, ES politikų įgyvendinimą ir viešojo administravimo struktūrą</w:t>
            </w:r>
          </w:p>
          <w:p w:rsidR="00E81461" w:rsidRPr="002956E6" w:rsidRDefault="0097715D" w:rsidP="0097715D">
            <w:pPr>
              <w:autoSpaceDE w:val="0"/>
              <w:autoSpaceDN w:val="0"/>
              <w:adjustRightInd w:val="0"/>
              <w:rPr>
                <w:b/>
                <w:bCs/>
              </w:rPr>
            </w:pPr>
            <w:r w:rsidRPr="002956E6">
              <w:rPr>
                <w:b/>
                <w:bCs/>
              </w:rPr>
              <w:t>2</w:t>
            </w:r>
            <w:r w:rsidR="00E81461" w:rsidRPr="002956E6">
              <w:rPr>
                <w:b/>
                <w:bCs/>
              </w:rPr>
              <w:t xml:space="preserve">. PRIORITETAS. </w:t>
            </w:r>
            <w:r w:rsidR="004644A5" w:rsidRPr="002956E6">
              <w:rPr>
                <w:b/>
                <w:bCs/>
              </w:rPr>
              <w:t>EKONOMIKOS SKATINIMAS</w:t>
            </w:r>
          </w:p>
          <w:p w:rsidR="00E81461" w:rsidRPr="002956E6" w:rsidRDefault="0097715D" w:rsidP="0097715D">
            <w:pPr>
              <w:pStyle w:val="Antrat2"/>
              <w:spacing w:before="0" w:after="0"/>
              <w:rPr>
                <w:rFonts w:ascii="Times New Roman" w:hAnsi="Times New Roman" w:cs="Times New Roman"/>
                <w:i w:val="0"/>
                <w:sz w:val="24"/>
                <w:szCs w:val="24"/>
              </w:rPr>
            </w:pPr>
            <w:r w:rsidRPr="002956E6">
              <w:rPr>
                <w:rFonts w:ascii="Times New Roman" w:hAnsi="Times New Roman" w:cs="Times New Roman"/>
                <w:i w:val="0"/>
                <w:sz w:val="24"/>
                <w:szCs w:val="24"/>
              </w:rPr>
              <w:lastRenderedPageBreak/>
              <w:t>2</w:t>
            </w:r>
            <w:r w:rsidR="00E81461" w:rsidRPr="002956E6">
              <w:rPr>
                <w:rFonts w:ascii="Times New Roman" w:hAnsi="Times New Roman" w:cs="Times New Roman"/>
                <w:i w:val="0"/>
                <w:sz w:val="24"/>
                <w:szCs w:val="24"/>
              </w:rPr>
              <w:t xml:space="preserve">.1. Tikslas: </w:t>
            </w:r>
            <w:r w:rsidRPr="002956E6">
              <w:rPr>
                <w:rFonts w:ascii="Times New Roman" w:hAnsi="Times New Roman" w:cs="Times New Roman"/>
                <w:i w:val="0"/>
                <w:sz w:val="24"/>
                <w:szCs w:val="24"/>
              </w:rPr>
              <w:t>Stiprinti viešojo sektoriaus institucijų bendradarbiavimą, vykdant informacinių technologijų plėtrą</w:t>
            </w:r>
          </w:p>
          <w:p w:rsidR="0061646B" w:rsidRPr="002956E6" w:rsidRDefault="0097715D" w:rsidP="0097715D">
            <w:pPr>
              <w:autoSpaceDE w:val="0"/>
              <w:autoSpaceDN w:val="0"/>
              <w:adjustRightInd w:val="0"/>
            </w:pPr>
            <w:r w:rsidRPr="002956E6">
              <w:t>2</w:t>
            </w:r>
            <w:r w:rsidR="005D2100" w:rsidRPr="002956E6">
              <w:t xml:space="preserve">.1.1. </w:t>
            </w:r>
            <w:r w:rsidR="004755EE" w:rsidRPr="002956E6">
              <w:t xml:space="preserve">Uždavinys: </w:t>
            </w:r>
            <w:r w:rsidRPr="002956E6">
              <w:t>Plėtoti elektronines priemones, kurios didintų Akmenės r. sav. gyventojų ir vietos valdžios institucijų bendradarbiavimo galimybes</w:t>
            </w:r>
          </w:p>
          <w:p w:rsidR="0097715D" w:rsidRPr="002956E6" w:rsidRDefault="0097715D" w:rsidP="0097715D">
            <w:pPr>
              <w:autoSpaceDE w:val="0"/>
              <w:autoSpaceDN w:val="0"/>
              <w:adjustRightInd w:val="0"/>
              <w:rPr>
                <w:highlight w:val="yellow"/>
              </w:rPr>
            </w:pPr>
            <w:r w:rsidRPr="002956E6">
              <w:t>2.1.2. Didinti Akmenės r. sav. gyventojams teikiamų elektroninių paslaugų spektrą, prieinamumą bei kokybę</w:t>
            </w:r>
          </w:p>
          <w:p w:rsidR="00E81461" w:rsidRPr="002956E6" w:rsidRDefault="0097715D" w:rsidP="0097715D">
            <w:pPr>
              <w:pStyle w:val="Antrat2"/>
              <w:spacing w:before="0" w:after="0"/>
              <w:rPr>
                <w:rFonts w:ascii="Times New Roman" w:hAnsi="Times New Roman" w:cs="Times New Roman"/>
                <w:i w:val="0"/>
                <w:sz w:val="24"/>
                <w:szCs w:val="24"/>
              </w:rPr>
            </w:pPr>
            <w:r w:rsidRPr="002956E6">
              <w:rPr>
                <w:rFonts w:ascii="Times New Roman" w:hAnsi="Times New Roman" w:cs="Times New Roman"/>
                <w:i w:val="0"/>
                <w:sz w:val="24"/>
                <w:szCs w:val="24"/>
              </w:rPr>
              <w:t>2</w:t>
            </w:r>
            <w:r w:rsidR="00E81461" w:rsidRPr="002956E6">
              <w:rPr>
                <w:rFonts w:ascii="Times New Roman" w:hAnsi="Times New Roman" w:cs="Times New Roman"/>
                <w:i w:val="0"/>
                <w:sz w:val="24"/>
                <w:szCs w:val="24"/>
              </w:rPr>
              <w:t xml:space="preserve">.2. Tikslas: </w:t>
            </w:r>
            <w:r w:rsidRPr="002956E6">
              <w:rPr>
                <w:rFonts w:ascii="Times New Roman" w:hAnsi="Times New Roman" w:cs="Times New Roman"/>
                <w:i w:val="0"/>
                <w:sz w:val="24"/>
                <w:szCs w:val="24"/>
              </w:rPr>
              <w:t>Vykdyti inžinerinės infrastruktūros atnaujinimą ir plėtrą</w:t>
            </w:r>
          </w:p>
          <w:p w:rsidR="005D2100" w:rsidRPr="002956E6" w:rsidRDefault="0097715D" w:rsidP="0097715D">
            <w:pPr>
              <w:autoSpaceDE w:val="0"/>
              <w:autoSpaceDN w:val="0"/>
              <w:adjustRightInd w:val="0"/>
            </w:pPr>
            <w:r w:rsidRPr="002956E6">
              <w:t>2</w:t>
            </w:r>
            <w:r w:rsidR="005D2100" w:rsidRPr="002956E6">
              <w:t xml:space="preserve">.2.1. </w:t>
            </w:r>
            <w:r w:rsidR="004755EE" w:rsidRPr="002956E6">
              <w:t xml:space="preserve">Uždavinys: </w:t>
            </w:r>
            <w:r w:rsidRPr="002956E6">
              <w:t>Plėsti ir modernizuoti inžinerinių tinklų (elektros, dujų, šilumos) sistemas</w:t>
            </w:r>
          </w:p>
          <w:p w:rsidR="0097715D" w:rsidRPr="002956E6" w:rsidRDefault="0097715D" w:rsidP="0097715D">
            <w:pPr>
              <w:autoSpaceDE w:val="0"/>
              <w:autoSpaceDN w:val="0"/>
              <w:adjustRightInd w:val="0"/>
            </w:pPr>
            <w:r w:rsidRPr="002956E6">
              <w:t>2.2.2. Vykdyti transporto infrastruktūros modernizaciją ir plėtrą</w:t>
            </w:r>
          </w:p>
          <w:p w:rsidR="0097715D" w:rsidRPr="002956E6" w:rsidRDefault="0097715D" w:rsidP="0097715D">
            <w:pPr>
              <w:autoSpaceDE w:val="0"/>
              <w:autoSpaceDN w:val="0"/>
              <w:adjustRightInd w:val="0"/>
              <w:rPr>
                <w:b/>
              </w:rPr>
            </w:pPr>
            <w:r w:rsidRPr="002956E6">
              <w:rPr>
                <w:b/>
              </w:rPr>
              <w:t>2.3. Tikslas:</w:t>
            </w:r>
            <w:r w:rsidRPr="002956E6">
              <w:rPr>
                <w:i/>
              </w:rPr>
              <w:t xml:space="preserve"> </w:t>
            </w:r>
            <w:r w:rsidRPr="002956E6">
              <w:rPr>
                <w:b/>
              </w:rPr>
              <w:t>Skatinti investicijas, kuriant verslo plėtrai palankią aplinką</w:t>
            </w:r>
          </w:p>
          <w:p w:rsidR="0097715D" w:rsidRPr="002956E6" w:rsidRDefault="0097715D" w:rsidP="0097715D">
            <w:pPr>
              <w:autoSpaceDE w:val="0"/>
              <w:autoSpaceDN w:val="0"/>
              <w:adjustRightInd w:val="0"/>
            </w:pPr>
            <w:r w:rsidRPr="002956E6">
              <w:t xml:space="preserve">2.3.1. Uždavinys: </w:t>
            </w:r>
            <w:r w:rsidR="008800B8" w:rsidRPr="002956E6">
              <w:t>Vykdyti investicinių teritorijų plėtrą Akmenės r. sav.</w:t>
            </w:r>
          </w:p>
          <w:p w:rsidR="0097715D" w:rsidRPr="002956E6" w:rsidRDefault="008800B8" w:rsidP="0097715D">
            <w:pPr>
              <w:autoSpaceDE w:val="0"/>
              <w:autoSpaceDN w:val="0"/>
              <w:adjustRightInd w:val="0"/>
              <w:rPr>
                <w:b/>
              </w:rPr>
            </w:pPr>
            <w:r w:rsidRPr="002956E6">
              <w:rPr>
                <w:b/>
              </w:rPr>
              <w:t>2.4. Tikslas:</w:t>
            </w:r>
            <w:r w:rsidRPr="002956E6">
              <w:rPr>
                <w:b/>
                <w:i/>
              </w:rPr>
              <w:t xml:space="preserve"> </w:t>
            </w:r>
            <w:r w:rsidRPr="002956E6">
              <w:rPr>
                <w:b/>
              </w:rPr>
              <w:t>Plėtoti turizmo paslaugas bei vystyti turizmo infrastruktūrą</w:t>
            </w:r>
          </w:p>
          <w:p w:rsidR="008800B8" w:rsidRPr="002956E6" w:rsidRDefault="008800B8" w:rsidP="0097715D">
            <w:pPr>
              <w:autoSpaceDE w:val="0"/>
              <w:autoSpaceDN w:val="0"/>
              <w:adjustRightInd w:val="0"/>
            </w:pPr>
            <w:r w:rsidRPr="002956E6">
              <w:t>2.4.1. Uždavinys: Skatinti atvykstamąjį ir vietos turizmą, vykdant aktyvaus poilsio infrastruktūros plėtrą</w:t>
            </w:r>
          </w:p>
          <w:p w:rsidR="00E81461" w:rsidRPr="002956E6" w:rsidRDefault="008800B8" w:rsidP="0097715D">
            <w:pPr>
              <w:autoSpaceDE w:val="0"/>
              <w:autoSpaceDN w:val="0"/>
              <w:adjustRightInd w:val="0"/>
              <w:rPr>
                <w:b/>
                <w:bCs/>
              </w:rPr>
            </w:pPr>
            <w:r w:rsidRPr="002956E6">
              <w:rPr>
                <w:b/>
                <w:bCs/>
              </w:rPr>
              <w:t>3</w:t>
            </w:r>
            <w:r w:rsidR="00E81461" w:rsidRPr="002956E6">
              <w:rPr>
                <w:b/>
                <w:bCs/>
              </w:rPr>
              <w:t xml:space="preserve">. PRIORITETAS. </w:t>
            </w:r>
            <w:r w:rsidRPr="002956E6">
              <w:rPr>
                <w:b/>
                <w:bCs/>
              </w:rPr>
              <w:t>SANGLAUDOS DIDINIMAS</w:t>
            </w:r>
          </w:p>
          <w:p w:rsidR="00E81461" w:rsidRPr="002956E6" w:rsidRDefault="008800B8" w:rsidP="0097715D">
            <w:pPr>
              <w:pStyle w:val="Antrat2"/>
              <w:spacing w:before="0" w:after="0"/>
              <w:rPr>
                <w:rFonts w:ascii="Times New Roman" w:hAnsi="Times New Roman" w:cs="Times New Roman"/>
                <w:i w:val="0"/>
                <w:sz w:val="24"/>
                <w:szCs w:val="24"/>
              </w:rPr>
            </w:pPr>
            <w:r w:rsidRPr="002956E6">
              <w:rPr>
                <w:rFonts w:ascii="Times New Roman" w:hAnsi="Times New Roman" w:cs="Times New Roman"/>
                <w:i w:val="0"/>
                <w:sz w:val="24"/>
                <w:szCs w:val="24"/>
              </w:rPr>
              <w:t>3</w:t>
            </w:r>
            <w:r w:rsidR="00E81461" w:rsidRPr="002956E6">
              <w:rPr>
                <w:rFonts w:ascii="Times New Roman" w:hAnsi="Times New Roman" w:cs="Times New Roman"/>
                <w:i w:val="0"/>
                <w:sz w:val="24"/>
                <w:szCs w:val="24"/>
              </w:rPr>
              <w:t xml:space="preserve">.1. Tikslas: </w:t>
            </w:r>
            <w:r w:rsidRPr="002956E6">
              <w:rPr>
                <w:rFonts w:ascii="Times New Roman" w:hAnsi="Times New Roman" w:cs="Times New Roman"/>
                <w:i w:val="0"/>
                <w:sz w:val="24"/>
                <w:szCs w:val="24"/>
              </w:rPr>
              <w:t>Užtikrinti darnią gyvenamąją ir darbo aplinką</w:t>
            </w:r>
          </w:p>
          <w:p w:rsidR="00CC4807" w:rsidRPr="002956E6" w:rsidRDefault="008800B8" w:rsidP="008800B8">
            <w:pPr>
              <w:suppressAutoHyphens/>
            </w:pPr>
            <w:r w:rsidRPr="002956E6">
              <w:t>3</w:t>
            </w:r>
            <w:r w:rsidR="005D2100" w:rsidRPr="002956E6">
              <w:t>.1.</w:t>
            </w:r>
            <w:r w:rsidRPr="002956E6">
              <w:t>1</w:t>
            </w:r>
            <w:r w:rsidR="005D2100" w:rsidRPr="002956E6">
              <w:t xml:space="preserve">. </w:t>
            </w:r>
            <w:r w:rsidR="004755EE" w:rsidRPr="002956E6">
              <w:t xml:space="preserve">Uždavinys: </w:t>
            </w:r>
            <w:r w:rsidRPr="002956E6">
              <w:t>Gerinti gyvenamąją aplinką ir gyvenimo kokybę, vykdant būsto bei viešosios infrastruktūros atnaujinimą ir plėtrą</w:t>
            </w:r>
          </w:p>
          <w:p w:rsidR="008800B8" w:rsidRPr="002956E6" w:rsidRDefault="008800B8" w:rsidP="008800B8">
            <w:pPr>
              <w:suppressAutoHyphens/>
              <w:rPr>
                <w:lang w:eastAsia="ar-SA"/>
              </w:rPr>
            </w:pPr>
            <w:r w:rsidRPr="002956E6">
              <w:t xml:space="preserve">3.1.2. Uždavinys: </w:t>
            </w:r>
            <w:r w:rsidRPr="002956E6">
              <w:rPr>
                <w:lang w:eastAsia="ar-SA"/>
              </w:rPr>
              <w:t>Skatinti geros aplinkos kokybės išsaugojimą bei gamtos išteklių pritaikymą racionaliam gyventojų ir ūkio naudojimui</w:t>
            </w:r>
          </w:p>
          <w:p w:rsidR="008800B8" w:rsidRPr="002956E6" w:rsidRDefault="008800B8" w:rsidP="008800B8">
            <w:pPr>
              <w:suppressAutoHyphens/>
              <w:rPr>
                <w:b/>
                <w:bCs/>
                <w:iCs/>
              </w:rPr>
            </w:pPr>
            <w:r w:rsidRPr="002956E6">
              <w:rPr>
                <w:b/>
                <w:bCs/>
                <w:iCs/>
              </w:rPr>
              <w:t>3.2. Tikslas: Gerinti viešųjų paslaugų kokybę ir prieinamumą</w:t>
            </w:r>
          </w:p>
          <w:p w:rsidR="008800B8" w:rsidRPr="002956E6" w:rsidRDefault="008800B8" w:rsidP="008800B8">
            <w:pPr>
              <w:suppressAutoHyphens/>
              <w:rPr>
                <w:lang w:eastAsia="ar-SA"/>
              </w:rPr>
            </w:pPr>
            <w:r w:rsidRPr="002956E6">
              <w:t xml:space="preserve">3.2.1. Uždavinys: </w:t>
            </w:r>
            <w:r w:rsidRPr="002956E6">
              <w:rPr>
                <w:lang w:eastAsia="ar-SA"/>
              </w:rPr>
              <w:t>Teikti geros kokybės ir prieinamas sveikatos priežiūros paslaugas</w:t>
            </w:r>
          </w:p>
          <w:p w:rsidR="008800B8" w:rsidRPr="002956E6" w:rsidRDefault="008800B8" w:rsidP="008800B8">
            <w:pPr>
              <w:suppressAutoHyphens/>
              <w:rPr>
                <w:lang w:eastAsia="ar-SA"/>
              </w:rPr>
            </w:pPr>
            <w:r w:rsidRPr="002956E6">
              <w:t xml:space="preserve">3.2.2. Uždavinys: </w:t>
            </w:r>
            <w:r w:rsidRPr="002956E6">
              <w:rPr>
                <w:lang w:eastAsia="ar-SA"/>
              </w:rPr>
              <w:t>Sudaryti sąlygas socialinės rizikos asmenų bei socialinę atskirtį patiriančių asmenų spartesnei integracijai į</w:t>
            </w:r>
            <w:r w:rsidR="00C50311" w:rsidRPr="002956E6">
              <w:rPr>
                <w:lang w:eastAsia="ar-SA"/>
              </w:rPr>
              <w:t xml:space="preserve"> </w:t>
            </w:r>
            <w:r w:rsidRPr="002956E6">
              <w:rPr>
                <w:lang w:eastAsia="ar-SA"/>
              </w:rPr>
              <w:t>Akmenės r. sav. bendruomenę</w:t>
            </w:r>
          </w:p>
          <w:p w:rsidR="00C50311" w:rsidRPr="002956E6" w:rsidRDefault="00C50311" w:rsidP="008800B8">
            <w:pPr>
              <w:suppressAutoHyphens/>
              <w:rPr>
                <w:lang w:eastAsia="ar-SA"/>
              </w:rPr>
            </w:pPr>
            <w:r w:rsidRPr="002956E6">
              <w:rPr>
                <w:lang w:eastAsia="ar-SA"/>
              </w:rPr>
              <w:t>3.2.3. Uždavinys: Modernizuoti švietimo įstaigų infrastruktūrą bei mokymo materialinę bazę</w:t>
            </w:r>
          </w:p>
          <w:p w:rsidR="00C50311" w:rsidRPr="002956E6" w:rsidRDefault="00C50311" w:rsidP="008800B8">
            <w:pPr>
              <w:suppressAutoHyphens/>
              <w:rPr>
                <w:lang w:eastAsia="ar-SA"/>
              </w:rPr>
            </w:pPr>
            <w:r w:rsidRPr="002956E6">
              <w:rPr>
                <w:lang w:eastAsia="ar-SA"/>
              </w:rPr>
              <w:t>3.2.4. Uždavinys: Vykdyti kultūros įstaigų infrastruktūros plėtrą bei modernizaciją</w:t>
            </w:r>
          </w:p>
          <w:p w:rsidR="00C50311" w:rsidRPr="002956E6" w:rsidRDefault="00FB7AC5" w:rsidP="008800B8">
            <w:pPr>
              <w:suppressAutoHyphens/>
              <w:rPr>
                <w:lang w:eastAsia="ar-SA"/>
              </w:rPr>
            </w:pPr>
            <w:r w:rsidRPr="002956E6">
              <w:rPr>
                <w:lang w:eastAsia="ar-SA"/>
              </w:rPr>
              <w:t>3.2.5</w:t>
            </w:r>
            <w:r w:rsidR="00C50311" w:rsidRPr="002956E6">
              <w:rPr>
                <w:lang w:eastAsia="ar-SA"/>
              </w:rPr>
              <w:t>. Uždavinys: Plėtoti Akmenės r. sav. laisvalaikio ir sporto infrastruktūrą</w:t>
            </w:r>
          </w:p>
          <w:p w:rsidR="00C50311" w:rsidRPr="002956E6" w:rsidRDefault="00FB7AC5" w:rsidP="00FB7AC5">
            <w:pPr>
              <w:suppressAutoHyphens/>
              <w:rPr>
                <w:b/>
                <w:lang w:eastAsia="ar-SA"/>
              </w:rPr>
            </w:pPr>
            <w:r w:rsidRPr="002956E6">
              <w:rPr>
                <w:b/>
                <w:bCs/>
                <w:iCs/>
              </w:rPr>
              <w:t xml:space="preserve">3.3. Tikslas: </w:t>
            </w:r>
            <w:r w:rsidRPr="002956E6">
              <w:rPr>
                <w:b/>
                <w:lang w:eastAsia="ar-SA"/>
              </w:rPr>
              <w:t>Užtikrinti Akmenės r. sav. gyventojų saugumą</w:t>
            </w:r>
          </w:p>
          <w:p w:rsidR="00FB7AC5" w:rsidRPr="002956E6" w:rsidRDefault="00FB7AC5" w:rsidP="00FB7AC5">
            <w:pPr>
              <w:suppressAutoHyphens/>
              <w:rPr>
                <w:lang w:eastAsia="ar-SA"/>
              </w:rPr>
            </w:pPr>
            <w:r w:rsidRPr="002956E6">
              <w:t xml:space="preserve">3.3.1. Uždavinys: </w:t>
            </w:r>
            <w:r w:rsidRPr="002956E6">
              <w:rPr>
                <w:lang w:eastAsia="ar-SA"/>
              </w:rPr>
              <w:t>Modernizuoti priešgaisrinės ir civilinės saugos infrastruktūrą ir darbo priemones</w:t>
            </w:r>
          </w:p>
          <w:p w:rsidR="00FB7AC5" w:rsidRPr="002956E6" w:rsidRDefault="00660FB4" w:rsidP="00FB7AC5">
            <w:pPr>
              <w:suppressAutoHyphens/>
              <w:rPr>
                <w:lang w:eastAsia="ar-SA"/>
              </w:rPr>
            </w:pPr>
            <w:r w:rsidRPr="002956E6">
              <w:rPr>
                <w:lang w:eastAsia="ar-SA"/>
              </w:rPr>
              <w:t>3.3.2. Uždavinys: Prisidėti prie viešosios tvarkos užtikrinimo priemonių atnaujinimo ir plėtros</w:t>
            </w:r>
          </w:p>
          <w:p w:rsidR="00660FB4" w:rsidRPr="002956E6" w:rsidRDefault="00660FB4" w:rsidP="00FB7AC5">
            <w:pPr>
              <w:suppressAutoHyphens/>
              <w:rPr>
                <w:b/>
                <w:lang w:eastAsia="ar-SA"/>
              </w:rPr>
            </w:pPr>
            <w:r w:rsidRPr="002956E6">
              <w:rPr>
                <w:b/>
                <w:lang w:eastAsia="ar-SA"/>
              </w:rPr>
              <w:t>3.4. Tikslas: Diegti neigiamą poveikį aplinkai mažinančias ir aplinkos kokybę gerinančias priemones</w:t>
            </w:r>
          </w:p>
          <w:p w:rsidR="00660FB4" w:rsidRPr="002956E6" w:rsidRDefault="00660FB4" w:rsidP="00FB7AC5">
            <w:pPr>
              <w:suppressAutoHyphens/>
              <w:rPr>
                <w:lang w:eastAsia="ar-SA"/>
              </w:rPr>
            </w:pPr>
            <w:r w:rsidRPr="002956E6">
              <w:t xml:space="preserve">3.4.1. Uždavinys: </w:t>
            </w:r>
            <w:r w:rsidRPr="002956E6">
              <w:rPr>
                <w:lang w:eastAsia="ar-SA"/>
              </w:rPr>
              <w:t>Vykdyti vandens tiekimo ir nuotekų tvarkymo infrastruktūros plėtrą ir renovavimą</w:t>
            </w:r>
          </w:p>
          <w:p w:rsidR="00FD391E" w:rsidRPr="002956E6" w:rsidRDefault="00FD391E" w:rsidP="00660FB4">
            <w:pPr>
              <w:suppressAutoHyphens/>
              <w:rPr>
                <w:b/>
                <w:lang w:eastAsia="ar-SA"/>
              </w:rPr>
            </w:pPr>
            <w:r w:rsidRPr="002956E6">
              <w:rPr>
                <w:b/>
                <w:lang w:eastAsia="ar-SA"/>
              </w:rPr>
              <w:t>4. PRIORITETAS. DARNI ŽEMĖS ŪKIO IR KAIMO PLĖTRA</w:t>
            </w:r>
          </w:p>
          <w:p w:rsidR="00FD391E" w:rsidRPr="002956E6" w:rsidRDefault="00FD391E" w:rsidP="00FD391E">
            <w:pPr>
              <w:suppressAutoHyphens/>
              <w:rPr>
                <w:b/>
                <w:lang w:eastAsia="ar-SA"/>
              </w:rPr>
            </w:pPr>
            <w:r w:rsidRPr="002956E6">
              <w:rPr>
                <w:b/>
                <w:lang w:eastAsia="ar-SA"/>
              </w:rPr>
              <w:t>4.3. Tikslas: Gerinti gyvenimo kokybę ir vykdyti ekonominių veiklų plėtrą kaimo vietovėse</w:t>
            </w:r>
          </w:p>
          <w:p w:rsidR="00FD391E" w:rsidRPr="002956E6" w:rsidRDefault="00FD391E" w:rsidP="00FD391E">
            <w:pPr>
              <w:suppressAutoHyphens/>
              <w:rPr>
                <w:lang w:eastAsia="ar-SA"/>
              </w:rPr>
            </w:pPr>
            <w:r w:rsidRPr="002956E6">
              <w:t xml:space="preserve">4.3.1. Uždavinys: </w:t>
            </w:r>
            <w:r w:rsidRPr="002956E6">
              <w:rPr>
                <w:lang w:eastAsia="ar-SA"/>
              </w:rPr>
              <w:t>Didinti Akmenės r. sav. kaimų gyvenamosios aplinkos patrauklumą</w:t>
            </w:r>
          </w:p>
          <w:p w:rsidR="00FD391E" w:rsidRPr="002956E6" w:rsidRDefault="00FD391E" w:rsidP="00FD391E">
            <w:pPr>
              <w:suppressAutoHyphens/>
              <w:rPr>
                <w:b/>
                <w:highlight w:val="yellow"/>
                <w:lang w:eastAsia="ar-SA"/>
              </w:rPr>
            </w:pPr>
            <w:r w:rsidRPr="002956E6">
              <w:t xml:space="preserve">4.3.1. Uždavinys: </w:t>
            </w:r>
            <w:r w:rsidRPr="002956E6">
              <w:rPr>
                <w:lang w:eastAsia="ar-SA"/>
              </w:rPr>
              <w:t>Atnaujinti ir išsaugoti kultūrinį paveldą bei vystyti tradicinius amatus kaimo vietovėse</w:t>
            </w:r>
          </w:p>
        </w:tc>
      </w:tr>
    </w:tbl>
    <w:p w:rsidR="005A0E58" w:rsidRPr="00E17FBA" w:rsidRDefault="005A0E58" w:rsidP="005A0E58">
      <w:pPr>
        <w:suppressAutoHyphens/>
        <w:rPr>
          <w:highlight w:val="yellow"/>
          <w:lang w:eastAsia="ar-SA"/>
        </w:rPr>
      </w:pPr>
    </w:p>
    <w:tbl>
      <w:tblPr>
        <w:tblW w:w="0" w:type="auto"/>
        <w:tblInd w:w="108" w:type="dxa"/>
        <w:tblLayout w:type="fixed"/>
        <w:tblLook w:val="0000" w:firstRow="0" w:lastRow="0" w:firstColumn="0" w:lastColumn="0" w:noHBand="0" w:noVBand="0"/>
      </w:tblPr>
      <w:tblGrid>
        <w:gridCol w:w="9498"/>
        <w:gridCol w:w="47"/>
      </w:tblGrid>
      <w:tr w:rsidR="005A0E58">
        <w:tc>
          <w:tcPr>
            <w:tcW w:w="9545" w:type="dxa"/>
            <w:gridSpan w:val="2"/>
            <w:tcBorders>
              <w:top w:val="single" w:sz="2" w:space="0" w:color="000000"/>
              <w:left w:val="single" w:sz="2" w:space="0" w:color="000000"/>
              <w:bottom w:val="single" w:sz="2" w:space="0" w:color="000000"/>
              <w:right w:val="single" w:sz="2" w:space="0" w:color="000000"/>
            </w:tcBorders>
            <w:vAlign w:val="center"/>
          </w:tcPr>
          <w:p w:rsidR="005A0E58" w:rsidRPr="00E91F3D" w:rsidRDefault="005A0E58" w:rsidP="009D0DF4">
            <w:pPr>
              <w:pStyle w:val="Pagrindinistekstas"/>
              <w:jc w:val="both"/>
              <w:rPr>
                <w:b/>
                <w:bCs/>
                <w:lang w:val="lt-LT"/>
              </w:rPr>
            </w:pPr>
            <w:r w:rsidRPr="00E91F3D">
              <w:rPr>
                <w:b/>
                <w:bCs/>
                <w:lang w:val="lt-LT"/>
              </w:rPr>
              <w:t xml:space="preserve">Susiję įstatymai ir kiti norminiai teisės aktai: </w:t>
            </w:r>
          </w:p>
          <w:p w:rsidR="005A0E58" w:rsidRPr="00E91F3D" w:rsidRDefault="00236225" w:rsidP="00741580">
            <w:pPr>
              <w:suppressAutoHyphens/>
              <w:jc w:val="both"/>
              <w:rPr>
                <w:b/>
                <w:i/>
                <w:iCs/>
                <w:strike/>
                <w:lang w:eastAsia="ar-SA"/>
              </w:rPr>
            </w:pPr>
            <w:r w:rsidRPr="00E91F3D">
              <w:t xml:space="preserve">Lietuvos Respublikos </w:t>
            </w:r>
            <w:r w:rsidR="009D0DF4" w:rsidRPr="00E91F3D">
              <w:t xml:space="preserve">vietos savivaldos įstatymas; </w:t>
            </w:r>
            <w:r w:rsidRPr="00E91F3D">
              <w:t xml:space="preserve">Lietuvos Respublikos </w:t>
            </w:r>
            <w:r w:rsidR="002C0511" w:rsidRPr="00E91F3D">
              <w:rPr>
                <w:bCs/>
              </w:rPr>
              <w:t xml:space="preserve">biudžeto sandaros įstatymas, </w:t>
            </w:r>
            <w:r w:rsidRPr="00E91F3D">
              <w:t>Lietuvos Respublikos v</w:t>
            </w:r>
            <w:r w:rsidR="0039739F" w:rsidRPr="00E91F3D">
              <w:t>iešojo administravimo įstatymas</w:t>
            </w:r>
            <w:r w:rsidR="009D0DF4" w:rsidRPr="00E91F3D">
              <w:t>; Lietuvos 2007</w:t>
            </w:r>
            <w:r w:rsidRPr="00E91F3D">
              <w:t>–</w:t>
            </w:r>
            <w:r w:rsidR="009D0DF4" w:rsidRPr="00E91F3D">
              <w:t xml:space="preserve">2113 metų Europos Sąjungos struktūrinės paramos panaudojimo strategija ir veiksmų programa; </w:t>
            </w:r>
            <w:r w:rsidRPr="00E91F3D">
              <w:t xml:space="preserve">Lietuvos Respublikos </w:t>
            </w:r>
            <w:r w:rsidR="0039739F" w:rsidRPr="00E91F3D">
              <w:t xml:space="preserve">Vyriausybės nutarimas „Dėl strateginio planavimo metodikos patvirtinimo“, </w:t>
            </w:r>
            <w:r w:rsidRPr="00E91F3D">
              <w:t xml:space="preserve">Lietuvos Respublikos </w:t>
            </w:r>
            <w:r w:rsidR="000C656B" w:rsidRPr="00E91F3D">
              <w:t xml:space="preserve">teritorijų planavimo įstatymas, </w:t>
            </w:r>
            <w:r w:rsidRPr="00E91F3D">
              <w:t xml:space="preserve">Lietuvos Respublikos </w:t>
            </w:r>
            <w:r w:rsidR="009D0DF4" w:rsidRPr="00E91F3D">
              <w:t>vandens tiekimo ir nuotekų tvarkymo įstatymas;</w:t>
            </w:r>
            <w:r w:rsidR="000C656B" w:rsidRPr="00E91F3D">
              <w:t xml:space="preserve"> </w:t>
            </w:r>
            <w:r w:rsidR="00FC4FB2" w:rsidRPr="00E91F3D">
              <w:t>Akmenės rajono savivaldybės 2010-2015 m. strateginis plėtros planas</w:t>
            </w:r>
            <w:r w:rsidR="009D0DF4" w:rsidRPr="00E91F3D">
              <w:t>.</w:t>
            </w:r>
          </w:p>
        </w:tc>
      </w:tr>
      <w:tr w:rsidR="00F87FAE" w:rsidRPr="00A36257" w:rsidTr="009B7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 w:type="dxa"/>
        </w:trPr>
        <w:tc>
          <w:tcPr>
            <w:tcW w:w="9498" w:type="dxa"/>
            <w:shd w:val="clear" w:color="auto" w:fill="auto"/>
          </w:tcPr>
          <w:p w:rsidR="00F87FAE" w:rsidRPr="00A36257" w:rsidRDefault="00F87FAE" w:rsidP="00F87FAE">
            <w:pPr>
              <w:rPr>
                <w:b/>
              </w:rPr>
            </w:pPr>
            <w:r w:rsidRPr="00A36257">
              <w:rPr>
                <w:b/>
              </w:rPr>
              <w:t>Programos priedai:</w:t>
            </w:r>
          </w:p>
          <w:p w:rsidR="00F87FAE" w:rsidRPr="00996BBC" w:rsidRDefault="00F87FAE" w:rsidP="00F87FAE">
            <w:r w:rsidRPr="00996BBC">
              <w:t>1 priedas „</w:t>
            </w:r>
            <w:r>
              <w:t>2014 – 2016</w:t>
            </w:r>
            <w:r w:rsidRPr="00996BBC">
              <w:t xml:space="preserve"> m. </w:t>
            </w:r>
            <w:r>
              <w:t xml:space="preserve">Investicijų </w:t>
            </w:r>
            <w:r w:rsidRPr="00996BBC">
              <w:t xml:space="preserve">programos tikslų, uždavinių, priemonių asignavimų ir produkto vertinimo kriterijų suvestinė“, </w:t>
            </w:r>
            <w:r w:rsidR="004D50EA">
              <w:t>6</w:t>
            </w:r>
            <w:r>
              <w:t xml:space="preserve"> lapai</w:t>
            </w:r>
            <w:r w:rsidRPr="00996BBC">
              <w:t>;</w:t>
            </w:r>
          </w:p>
          <w:p w:rsidR="00F87FAE" w:rsidRPr="00A36257" w:rsidRDefault="00F87FAE" w:rsidP="00A36257">
            <w:pPr>
              <w:suppressAutoHyphens/>
              <w:rPr>
                <w:b/>
                <w:strike/>
                <w:sz w:val="22"/>
                <w:lang w:eastAsia="ar-SA"/>
              </w:rPr>
            </w:pPr>
            <w:r w:rsidRPr="00996BBC">
              <w:lastRenderedPageBreak/>
              <w:t xml:space="preserve">2 priedas „Programos vertinimo kriterijų suvestinė“, </w:t>
            </w:r>
            <w:r>
              <w:t xml:space="preserve">1 </w:t>
            </w:r>
            <w:r w:rsidRPr="00996BBC">
              <w:t>lap</w:t>
            </w:r>
            <w:r>
              <w:t>as</w:t>
            </w:r>
            <w:r w:rsidRPr="00996BBC">
              <w:t>.</w:t>
            </w:r>
          </w:p>
        </w:tc>
      </w:tr>
    </w:tbl>
    <w:p w:rsidR="006C2B45" w:rsidRDefault="006C2B45" w:rsidP="009B79C5">
      <w:pPr>
        <w:suppressAutoHyphens/>
        <w:rPr>
          <w:b/>
          <w:strike/>
          <w:sz w:val="22"/>
          <w:lang w:eastAsia="ar-SA"/>
        </w:rPr>
      </w:pPr>
    </w:p>
    <w:sectPr w:rsidR="006C2B45" w:rsidSect="00D45EE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E6" w:rsidRDefault="00AA07E6">
      <w:r>
        <w:separator/>
      </w:r>
    </w:p>
  </w:endnote>
  <w:endnote w:type="continuationSeparator" w:id="0">
    <w:p w:rsidR="00AA07E6" w:rsidRDefault="00A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E6" w:rsidRDefault="00AA07E6">
      <w:r>
        <w:separator/>
      </w:r>
    </w:p>
  </w:footnote>
  <w:footnote w:type="continuationSeparator" w:id="0">
    <w:p w:rsidR="00AA07E6" w:rsidRDefault="00AA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9" w:rsidRDefault="00097099" w:rsidP="00D45E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97099" w:rsidRDefault="000970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99" w:rsidRDefault="00097099" w:rsidP="00D45E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2DC8">
      <w:rPr>
        <w:rStyle w:val="Puslapionumeris"/>
        <w:noProof/>
      </w:rPr>
      <w:t>2</w:t>
    </w:r>
    <w:r>
      <w:rPr>
        <w:rStyle w:val="Puslapionumeris"/>
      </w:rPr>
      <w:fldChar w:fldCharType="end"/>
    </w:r>
  </w:p>
  <w:p w:rsidR="00097099" w:rsidRDefault="000970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41"/>
    <w:lvl w:ilvl="0">
      <w:start w:val="1"/>
      <w:numFmt w:val="decimal"/>
      <w:lvlText w:val="%1."/>
      <w:lvlJc w:val="left"/>
      <w:pPr>
        <w:tabs>
          <w:tab w:val="num" w:pos="720"/>
        </w:tabs>
        <w:ind w:left="0" w:firstLine="0"/>
      </w:pPr>
    </w:lvl>
  </w:abstractNum>
  <w:abstractNum w:abstractNumId="1">
    <w:nsid w:val="00000006"/>
    <w:multiLevelType w:val="multilevel"/>
    <w:tmpl w:val="0000000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1860EE5"/>
    <w:multiLevelType w:val="hybridMultilevel"/>
    <w:tmpl w:val="74A68C6A"/>
    <w:lvl w:ilvl="0" w:tplc="356E49E4">
      <w:start w:val="1"/>
      <w:numFmt w:val="bullet"/>
      <w:lvlText w:val=""/>
      <w:lvlJc w:val="left"/>
      <w:pPr>
        <w:tabs>
          <w:tab w:val="num" w:pos="360"/>
        </w:tabs>
        <w:ind w:left="360" w:hanging="360"/>
      </w:pPr>
      <w:rPr>
        <w:rFonts w:ascii="Symbol" w:hAnsi="Symbol" w:hint="default"/>
        <w:sz w:val="22"/>
        <w:szCs w:val="22"/>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nsid w:val="06186F4A"/>
    <w:multiLevelType w:val="hybridMultilevel"/>
    <w:tmpl w:val="4268F282"/>
    <w:lvl w:ilvl="0" w:tplc="22241628">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nsid w:val="0BBE230C"/>
    <w:multiLevelType w:val="hybridMultilevel"/>
    <w:tmpl w:val="215C24EE"/>
    <w:lvl w:ilvl="0" w:tplc="5722454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03D00D0"/>
    <w:multiLevelType w:val="hybridMultilevel"/>
    <w:tmpl w:val="C5C6D8FC"/>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8086C6A"/>
    <w:multiLevelType w:val="hybridMultilevel"/>
    <w:tmpl w:val="F6ACE1BA"/>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F4C3A17"/>
    <w:multiLevelType w:val="hybridMultilevel"/>
    <w:tmpl w:val="6284C89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nsid w:val="32496844"/>
    <w:multiLevelType w:val="hybridMultilevel"/>
    <w:tmpl w:val="99D052A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
    <w:nsid w:val="42BE2CD4"/>
    <w:multiLevelType w:val="multilevel"/>
    <w:tmpl w:val="758019B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C790043"/>
    <w:multiLevelType w:val="hybridMultilevel"/>
    <w:tmpl w:val="8A6A6CD0"/>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4EDC04D3"/>
    <w:multiLevelType w:val="hybridMultilevel"/>
    <w:tmpl w:val="758019B6"/>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BD191D"/>
    <w:multiLevelType w:val="multilevel"/>
    <w:tmpl w:val="311A2B3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1DC3BBA"/>
    <w:multiLevelType w:val="hybridMultilevel"/>
    <w:tmpl w:val="2AE4D03E"/>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E7D20FC"/>
    <w:multiLevelType w:val="hybridMultilevel"/>
    <w:tmpl w:val="42D0B13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5">
    <w:nsid w:val="629069CA"/>
    <w:multiLevelType w:val="hybridMultilevel"/>
    <w:tmpl w:val="7DF495E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nsid w:val="667A1C22"/>
    <w:multiLevelType w:val="hybridMultilevel"/>
    <w:tmpl w:val="D098FFC4"/>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68816E69"/>
    <w:multiLevelType w:val="hybridMultilevel"/>
    <w:tmpl w:val="9BC8CA6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70746CE1"/>
    <w:multiLevelType w:val="hybridMultilevel"/>
    <w:tmpl w:val="8F2C0872"/>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
  </w:num>
  <w:num w:numId="8">
    <w:abstractNumId w:val="7"/>
  </w:num>
  <w:num w:numId="9">
    <w:abstractNumId w:val="8"/>
  </w:num>
  <w:num w:numId="10">
    <w:abstractNumId w:val="15"/>
  </w:num>
  <w:num w:numId="11">
    <w:abstractNumId w:val="6"/>
  </w:num>
  <w:num w:numId="12">
    <w:abstractNumId w:val="5"/>
  </w:num>
  <w:num w:numId="13">
    <w:abstractNumId w:val="16"/>
  </w:num>
  <w:num w:numId="14">
    <w:abstractNumId w:val="11"/>
  </w:num>
  <w:num w:numId="15">
    <w:abstractNumId w:val="13"/>
  </w:num>
  <w:num w:numId="16">
    <w:abstractNumId w:val="10"/>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A9"/>
    <w:rsid w:val="00001863"/>
    <w:rsid w:val="000034C2"/>
    <w:rsid w:val="00004C99"/>
    <w:rsid w:val="00010206"/>
    <w:rsid w:val="00016125"/>
    <w:rsid w:val="00022730"/>
    <w:rsid w:val="00026C0F"/>
    <w:rsid w:val="00027FA2"/>
    <w:rsid w:val="000374D9"/>
    <w:rsid w:val="000378B1"/>
    <w:rsid w:val="000463D2"/>
    <w:rsid w:val="00054901"/>
    <w:rsid w:val="00056B4E"/>
    <w:rsid w:val="00056D6B"/>
    <w:rsid w:val="00057DB0"/>
    <w:rsid w:val="00065B6D"/>
    <w:rsid w:val="0006718D"/>
    <w:rsid w:val="00067469"/>
    <w:rsid w:val="00070CD0"/>
    <w:rsid w:val="00072ED6"/>
    <w:rsid w:val="00073772"/>
    <w:rsid w:val="00075108"/>
    <w:rsid w:val="000751CA"/>
    <w:rsid w:val="00075725"/>
    <w:rsid w:val="00082613"/>
    <w:rsid w:val="00082683"/>
    <w:rsid w:val="00085392"/>
    <w:rsid w:val="00087288"/>
    <w:rsid w:val="0009165C"/>
    <w:rsid w:val="00091AAD"/>
    <w:rsid w:val="00093EE5"/>
    <w:rsid w:val="00097099"/>
    <w:rsid w:val="000A333D"/>
    <w:rsid w:val="000B0404"/>
    <w:rsid w:val="000B0ED9"/>
    <w:rsid w:val="000C51DC"/>
    <w:rsid w:val="000C5AFE"/>
    <w:rsid w:val="000C656B"/>
    <w:rsid w:val="000C7DF3"/>
    <w:rsid w:val="000E1F26"/>
    <w:rsid w:val="000F4957"/>
    <w:rsid w:val="00101B3F"/>
    <w:rsid w:val="00103119"/>
    <w:rsid w:val="00105BFE"/>
    <w:rsid w:val="00120C8C"/>
    <w:rsid w:val="00122D71"/>
    <w:rsid w:val="00124095"/>
    <w:rsid w:val="00124ABA"/>
    <w:rsid w:val="00132E48"/>
    <w:rsid w:val="00135630"/>
    <w:rsid w:val="0014450B"/>
    <w:rsid w:val="001456F6"/>
    <w:rsid w:val="00150E95"/>
    <w:rsid w:val="00155C41"/>
    <w:rsid w:val="001573B1"/>
    <w:rsid w:val="00157DDA"/>
    <w:rsid w:val="001643FA"/>
    <w:rsid w:val="001647A3"/>
    <w:rsid w:val="00165317"/>
    <w:rsid w:val="00181662"/>
    <w:rsid w:val="001829D6"/>
    <w:rsid w:val="00182E5F"/>
    <w:rsid w:val="00191753"/>
    <w:rsid w:val="0019250D"/>
    <w:rsid w:val="00193545"/>
    <w:rsid w:val="001936FD"/>
    <w:rsid w:val="001956F0"/>
    <w:rsid w:val="001A1E0A"/>
    <w:rsid w:val="001A5A22"/>
    <w:rsid w:val="001A7C02"/>
    <w:rsid w:val="001B6251"/>
    <w:rsid w:val="001C0B9C"/>
    <w:rsid w:val="001C3838"/>
    <w:rsid w:val="001C4DD8"/>
    <w:rsid w:val="001D0DA5"/>
    <w:rsid w:val="001D29B3"/>
    <w:rsid w:val="001D3255"/>
    <w:rsid w:val="001E069B"/>
    <w:rsid w:val="001E1D1A"/>
    <w:rsid w:val="001E40CB"/>
    <w:rsid w:val="001E464F"/>
    <w:rsid w:val="001E6B3F"/>
    <w:rsid w:val="00200CFB"/>
    <w:rsid w:val="00202835"/>
    <w:rsid w:val="00206029"/>
    <w:rsid w:val="00211691"/>
    <w:rsid w:val="00212970"/>
    <w:rsid w:val="00224B48"/>
    <w:rsid w:val="002262E6"/>
    <w:rsid w:val="002347D1"/>
    <w:rsid w:val="00236225"/>
    <w:rsid w:val="00237737"/>
    <w:rsid w:val="002412B3"/>
    <w:rsid w:val="00242E10"/>
    <w:rsid w:val="002439C5"/>
    <w:rsid w:val="002623D9"/>
    <w:rsid w:val="00262B00"/>
    <w:rsid w:val="002638D0"/>
    <w:rsid w:val="002678C1"/>
    <w:rsid w:val="00273AD7"/>
    <w:rsid w:val="002858DB"/>
    <w:rsid w:val="00292EA6"/>
    <w:rsid w:val="002937F7"/>
    <w:rsid w:val="002956E6"/>
    <w:rsid w:val="002968C7"/>
    <w:rsid w:val="002A138B"/>
    <w:rsid w:val="002A1ADF"/>
    <w:rsid w:val="002A64EB"/>
    <w:rsid w:val="002A674F"/>
    <w:rsid w:val="002B5315"/>
    <w:rsid w:val="002B5A91"/>
    <w:rsid w:val="002C0511"/>
    <w:rsid w:val="002C6859"/>
    <w:rsid w:val="002D52D4"/>
    <w:rsid w:val="002D6164"/>
    <w:rsid w:val="002D6B75"/>
    <w:rsid w:val="002E2F4F"/>
    <w:rsid w:val="002F0ADA"/>
    <w:rsid w:val="002F1AF2"/>
    <w:rsid w:val="002F3371"/>
    <w:rsid w:val="002F35FD"/>
    <w:rsid w:val="002F49CE"/>
    <w:rsid w:val="002F570B"/>
    <w:rsid w:val="002F7F31"/>
    <w:rsid w:val="003036DE"/>
    <w:rsid w:val="00303A7B"/>
    <w:rsid w:val="00304CA3"/>
    <w:rsid w:val="00310B34"/>
    <w:rsid w:val="00347944"/>
    <w:rsid w:val="00352E48"/>
    <w:rsid w:val="0035355D"/>
    <w:rsid w:val="003538E9"/>
    <w:rsid w:val="003613B0"/>
    <w:rsid w:val="00361D88"/>
    <w:rsid w:val="00370030"/>
    <w:rsid w:val="00386F34"/>
    <w:rsid w:val="00387C56"/>
    <w:rsid w:val="0039618E"/>
    <w:rsid w:val="00396BCB"/>
    <w:rsid w:val="0039739F"/>
    <w:rsid w:val="003A1B29"/>
    <w:rsid w:val="003B0F57"/>
    <w:rsid w:val="003B11FB"/>
    <w:rsid w:val="003B1BA7"/>
    <w:rsid w:val="003B2005"/>
    <w:rsid w:val="003B38CA"/>
    <w:rsid w:val="003B5AD0"/>
    <w:rsid w:val="003B5DC1"/>
    <w:rsid w:val="003C0AFB"/>
    <w:rsid w:val="003C1494"/>
    <w:rsid w:val="003C1B65"/>
    <w:rsid w:val="003C2C49"/>
    <w:rsid w:val="003C3828"/>
    <w:rsid w:val="003C733B"/>
    <w:rsid w:val="003C734F"/>
    <w:rsid w:val="003E0B0F"/>
    <w:rsid w:val="003E5DEB"/>
    <w:rsid w:val="003F049B"/>
    <w:rsid w:val="003F5E71"/>
    <w:rsid w:val="003F697A"/>
    <w:rsid w:val="00403EF2"/>
    <w:rsid w:val="004056AE"/>
    <w:rsid w:val="00421DD6"/>
    <w:rsid w:val="00424118"/>
    <w:rsid w:val="004314F6"/>
    <w:rsid w:val="00434DB5"/>
    <w:rsid w:val="004370BB"/>
    <w:rsid w:val="0044066A"/>
    <w:rsid w:val="0044127A"/>
    <w:rsid w:val="004460E8"/>
    <w:rsid w:val="0045307C"/>
    <w:rsid w:val="00454EE0"/>
    <w:rsid w:val="00460E92"/>
    <w:rsid w:val="004632D8"/>
    <w:rsid w:val="004644A5"/>
    <w:rsid w:val="00465DC4"/>
    <w:rsid w:val="00467210"/>
    <w:rsid w:val="004678D7"/>
    <w:rsid w:val="0047509A"/>
    <w:rsid w:val="004753E5"/>
    <w:rsid w:val="004755EE"/>
    <w:rsid w:val="00476D71"/>
    <w:rsid w:val="0048710E"/>
    <w:rsid w:val="00493942"/>
    <w:rsid w:val="00495946"/>
    <w:rsid w:val="004A6978"/>
    <w:rsid w:val="004A7D82"/>
    <w:rsid w:val="004B2A3C"/>
    <w:rsid w:val="004B35B4"/>
    <w:rsid w:val="004B37E5"/>
    <w:rsid w:val="004B6D97"/>
    <w:rsid w:val="004B7BDC"/>
    <w:rsid w:val="004C5B23"/>
    <w:rsid w:val="004D50EA"/>
    <w:rsid w:val="004E0AE8"/>
    <w:rsid w:val="004E1B14"/>
    <w:rsid w:val="004E78CC"/>
    <w:rsid w:val="004F5008"/>
    <w:rsid w:val="004F6F95"/>
    <w:rsid w:val="004F7069"/>
    <w:rsid w:val="0050140C"/>
    <w:rsid w:val="0050428C"/>
    <w:rsid w:val="00520034"/>
    <w:rsid w:val="00520F82"/>
    <w:rsid w:val="0052629B"/>
    <w:rsid w:val="00537433"/>
    <w:rsid w:val="005445FD"/>
    <w:rsid w:val="00560850"/>
    <w:rsid w:val="00562FD6"/>
    <w:rsid w:val="0056435F"/>
    <w:rsid w:val="005661C1"/>
    <w:rsid w:val="00570A65"/>
    <w:rsid w:val="0057109D"/>
    <w:rsid w:val="00574AB5"/>
    <w:rsid w:val="00582CF9"/>
    <w:rsid w:val="005853F2"/>
    <w:rsid w:val="00590981"/>
    <w:rsid w:val="00592A06"/>
    <w:rsid w:val="00596E3E"/>
    <w:rsid w:val="005A0E58"/>
    <w:rsid w:val="005A1C71"/>
    <w:rsid w:val="005A3762"/>
    <w:rsid w:val="005A3D6B"/>
    <w:rsid w:val="005C2BFB"/>
    <w:rsid w:val="005C361A"/>
    <w:rsid w:val="005C5FF2"/>
    <w:rsid w:val="005C6F3B"/>
    <w:rsid w:val="005D046F"/>
    <w:rsid w:val="005D0A8D"/>
    <w:rsid w:val="005D18BC"/>
    <w:rsid w:val="005D2100"/>
    <w:rsid w:val="005D62BD"/>
    <w:rsid w:val="005D7BD2"/>
    <w:rsid w:val="005E16B2"/>
    <w:rsid w:val="005E3488"/>
    <w:rsid w:val="005E656A"/>
    <w:rsid w:val="005F4E6E"/>
    <w:rsid w:val="006007B5"/>
    <w:rsid w:val="00600EFC"/>
    <w:rsid w:val="0060367D"/>
    <w:rsid w:val="006046CF"/>
    <w:rsid w:val="00606BE5"/>
    <w:rsid w:val="0061646B"/>
    <w:rsid w:val="00616AF2"/>
    <w:rsid w:val="0062120B"/>
    <w:rsid w:val="0062628F"/>
    <w:rsid w:val="006318C3"/>
    <w:rsid w:val="00633C9A"/>
    <w:rsid w:val="00633F63"/>
    <w:rsid w:val="00640935"/>
    <w:rsid w:val="006421DD"/>
    <w:rsid w:val="006434C0"/>
    <w:rsid w:val="006463F3"/>
    <w:rsid w:val="00655466"/>
    <w:rsid w:val="00660FB4"/>
    <w:rsid w:val="00662833"/>
    <w:rsid w:val="0066534C"/>
    <w:rsid w:val="006658AD"/>
    <w:rsid w:val="0066636A"/>
    <w:rsid w:val="006724B0"/>
    <w:rsid w:val="00672DAD"/>
    <w:rsid w:val="00681A84"/>
    <w:rsid w:val="006926C3"/>
    <w:rsid w:val="00693B99"/>
    <w:rsid w:val="0069698E"/>
    <w:rsid w:val="00697AE3"/>
    <w:rsid w:val="006A183B"/>
    <w:rsid w:val="006A3542"/>
    <w:rsid w:val="006B3A4C"/>
    <w:rsid w:val="006C2B45"/>
    <w:rsid w:val="006C367F"/>
    <w:rsid w:val="006C668D"/>
    <w:rsid w:val="006C71C6"/>
    <w:rsid w:val="006D0A94"/>
    <w:rsid w:val="006D0D4C"/>
    <w:rsid w:val="006D497A"/>
    <w:rsid w:val="006E12F4"/>
    <w:rsid w:val="006E273F"/>
    <w:rsid w:val="006E5DF8"/>
    <w:rsid w:val="006E638B"/>
    <w:rsid w:val="006F12A0"/>
    <w:rsid w:val="006F4950"/>
    <w:rsid w:val="006F60E8"/>
    <w:rsid w:val="006F6B34"/>
    <w:rsid w:val="00700546"/>
    <w:rsid w:val="00705C9A"/>
    <w:rsid w:val="007157DC"/>
    <w:rsid w:val="00730DB1"/>
    <w:rsid w:val="0073180E"/>
    <w:rsid w:val="0073212D"/>
    <w:rsid w:val="007336B2"/>
    <w:rsid w:val="00737A8E"/>
    <w:rsid w:val="00741580"/>
    <w:rsid w:val="00743893"/>
    <w:rsid w:val="0074680F"/>
    <w:rsid w:val="00753CD6"/>
    <w:rsid w:val="00754724"/>
    <w:rsid w:val="007563B7"/>
    <w:rsid w:val="0076146C"/>
    <w:rsid w:val="00761D80"/>
    <w:rsid w:val="00764149"/>
    <w:rsid w:val="00766730"/>
    <w:rsid w:val="00766E25"/>
    <w:rsid w:val="00770FD3"/>
    <w:rsid w:val="00772B69"/>
    <w:rsid w:val="00772C25"/>
    <w:rsid w:val="00780399"/>
    <w:rsid w:val="007864AF"/>
    <w:rsid w:val="007A2F51"/>
    <w:rsid w:val="007B22FC"/>
    <w:rsid w:val="007B259A"/>
    <w:rsid w:val="007B770E"/>
    <w:rsid w:val="007C0125"/>
    <w:rsid w:val="007C1CD8"/>
    <w:rsid w:val="007C2ED4"/>
    <w:rsid w:val="007C348E"/>
    <w:rsid w:val="007C6ED3"/>
    <w:rsid w:val="007D2006"/>
    <w:rsid w:val="007D2CBB"/>
    <w:rsid w:val="007D43FA"/>
    <w:rsid w:val="007E088F"/>
    <w:rsid w:val="007E46C9"/>
    <w:rsid w:val="007E7634"/>
    <w:rsid w:val="007E7675"/>
    <w:rsid w:val="007F1526"/>
    <w:rsid w:val="007F6115"/>
    <w:rsid w:val="007F677D"/>
    <w:rsid w:val="008028E1"/>
    <w:rsid w:val="008067FB"/>
    <w:rsid w:val="00806C4D"/>
    <w:rsid w:val="0081240D"/>
    <w:rsid w:val="00813F0D"/>
    <w:rsid w:val="00816A2E"/>
    <w:rsid w:val="008172E9"/>
    <w:rsid w:val="00824158"/>
    <w:rsid w:val="00833FD0"/>
    <w:rsid w:val="00840AA0"/>
    <w:rsid w:val="00842D26"/>
    <w:rsid w:val="00846C4D"/>
    <w:rsid w:val="00855CA3"/>
    <w:rsid w:val="00862A37"/>
    <w:rsid w:val="00865A1F"/>
    <w:rsid w:val="00867DD9"/>
    <w:rsid w:val="00871508"/>
    <w:rsid w:val="008717AD"/>
    <w:rsid w:val="00876379"/>
    <w:rsid w:val="008800B8"/>
    <w:rsid w:val="00883C90"/>
    <w:rsid w:val="00884491"/>
    <w:rsid w:val="008851A4"/>
    <w:rsid w:val="00885367"/>
    <w:rsid w:val="00886EEA"/>
    <w:rsid w:val="00887949"/>
    <w:rsid w:val="008A11BB"/>
    <w:rsid w:val="008A2A82"/>
    <w:rsid w:val="008A68BE"/>
    <w:rsid w:val="008B413A"/>
    <w:rsid w:val="008C4A3C"/>
    <w:rsid w:val="008C63B7"/>
    <w:rsid w:val="008C6437"/>
    <w:rsid w:val="008D33CB"/>
    <w:rsid w:val="008D5EEA"/>
    <w:rsid w:val="008E0427"/>
    <w:rsid w:val="008E318D"/>
    <w:rsid w:val="008E4491"/>
    <w:rsid w:val="008E5A0B"/>
    <w:rsid w:val="008E60E3"/>
    <w:rsid w:val="008F2470"/>
    <w:rsid w:val="008F2776"/>
    <w:rsid w:val="008F357D"/>
    <w:rsid w:val="008F68DE"/>
    <w:rsid w:val="00901C02"/>
    <w:rsid w:val="00911B55"/>
    <w:rsid w:val="00915861"/>
    <w:rsid w:val="009158EA"/>
    <w:rsid w:val="00916150"/>
    <w:rsid w:val="009170E8"/>
    <w:rsid w:val="00923103"/>
    <w:rsid w:val="00932714"/>
    <w:rsid w:val="00933010"/>
    <w:rsid w:val="009376D5"/>
    <w:rsid w:val="009404DD"/>
    <w:rsid w:val="00940BCE"/>
    <w:rsid w:val="009542CF"/>
    <w:rsid w:val="009545AB"/>
    <w:rsid w:val="00954AD5"/>
    <w:rsid w:val="0095535F"/>
    <w:rsid w:val="00962DB6"/>
    <w:rsid w:val="00963464"/>
    <w:rsid w:val="00970265"/>
    <w:rsid w:val="00975E9F"/>
    <w:rsid w:val="00976A57"/>
    <w:rsid w:val="0097715D"/>
    <w:rsid w:val="00986999"/>
    <w:rsid w:val="009903BA"/>
    <w:rsid w:val="00993A13"/>
    <w:rsid w:val="0099468E"/>
    <w:rsid w:val="00995A59"/>
    <w:rsid w:val="00997A26"/>
    <w:rsid w:val="009A74A3"/>
    <w:rsid w:val="009B0657"/>
    <w:rsid w:val="009B4C5B"/>
    <w:rsid w:val="009B607A"/>
    <w:rsid w:val="009B6637"/>
    <w:rsid w:val="009B79C5"/>
    <w:rsid w:val="009C0353"/>
    <w:rsid w:val="009C6B9A"/>
    <w:rsid w:val="009D0DF4"/>
    <w:rsid w:val="009D3FCA"/>
    <w:rsid w:val="009D4898"/>
    <w:rsid w:val="009D629C"/>
    <w:rsid w:val="009E1CD8"/>
    <w:rsid w:val="009E467E"/>
    <w:rsid w:val="009E75E7"/>
    <w:rsid w:val="009F0DC7"/>
    <w:rsid w:val="009F34D7"/>
    <w:rsid w:val="009F4F72"/>
    <w:rsid w:val="00A00F89"/>
    <w:rsid w:val="00A0501A"/>
    <w:rsid w:val="00A07BA6"/>
    <w:rsid w:val="00A12C11"/>
    <w:rsid w:val="00A12CA3"/>
    <w:rsid w:val="00A14C42"/>
    <w:rsid w:val="00A17D47"/>
    <w:rsid w:val="00A23749"/>
    <w:rsid w:val="00A246D2"/>
    <w:rsid w:val="00A250CD"/>
    <w:rsid w:val="00A27897"/>
    <w:rsid w:val="00A36257"/>
    <w:rsid w:val="00A412A7"/>
    <w:rsid w:val="00A52A64"/>
    <w:rsid w:val="00A54006"/>
    <w:rsid w:val="00A64CDD"/>
    <w:rsid w:val="00A65AE5"/>
    <w:rsid w:val="00A72861"/>
    <w:rsid w:val="00A809FF"/>
    <w:rsid w:val="00A841DF"/>
    <w:rsid w:val="00A861B5"/>
    <w:rsid w:val="00A914AE"/>
    <w:rsid w:val="00A94CF0"/>
    <w:rsid w:val="00A95C6E"/>
    <w:rsid w:val="00AA07E6"/>
    <w:rsid w:val="00AA2A31"/>
    <w:rsid w:val="00AA7CF2"/>
    <w:rsid w:val="00AB02C1"/>
    <w:rsid w:val="00AC6156"/>
    <w:rsid w:val="00AD1CDB"/>
    <w:rsid w:val="00AD2047"/>
    <w:rsid w:val="00AD4821"/>
    <w:rsid w:val="00AD7C08"/>
    <w:rsid w:val="00AE2238"/>
    <w:rsid w:val="00AE41BD"/>
    <w:rsid w:val="00AE5C57"/>
    <w:rsid w:val="00AF0A7A"/>
    <w:rsid w:val="00AF1690"/>
    <w:rsid w:val="00AF2867"/>
    <w:rsid w:val="00AF4E0B"/>
    <w:rsid w:val="00B00265"/>
    <w:rsid w:val="00B075DF"/>
    <w:rsid w:val="00B13808"/>
    <w:rsid w:val="00B2731A"/>
    <w:rsid w:val="00B30DB3"/>
    <w:rsid w:val="00B32593"/>
    <w:rsid w:val="00B33B35"/>
    <w:rsid w:val="00B34545"/>
    <w:rsid w:val="00B40491"/>
    <w:rsid w:val="00B44123"/>
    <w:rsid w:val="00B45759"/>
    <w:rsid w:val="00B643D0"/>
    <w:rsid w:val="00B64A72"/>
    <w:rsid w:val="00B66067"/>
    <w:rsid w:val="00B6762F"/>
    <w:rsid w:val="00B7165D"/>
    <w:rsid w:val="00B747DD"/>
    <w:rsid w:val="00B76FE3"/>
    <w:rsid w:val="00B77466"/>
    <w:rsid w:val="00B83289"/>
    <w:rsid w:val="00B8394C"/>
    <w:rsid w:val="00B84718"/>
    <w:rsid w:val="00B862E6"/>
    <w:rsid w:val="00B91FCC"/>
    <w:rsid w:val="00B97FFC"/>
    <w:rsid w:val="00BA6482"/>
    <w:rsid w:val="00BB3CA9"/>
    <w:rsid w:val="00BB5AF3"/>
    <w:rsid w:val="00BB6041"/>
    <w:rsid w:val="00BB61CB"/>
    <w:rsid w:val="00BC19A7"/>
    <w:rsid w:val="00BC2530"/>
    <w:rsid w:val="00BC6143"/>
    <w:rsid w:val="00BC6F2B"/>
    <w:rsid w:val="00BD0949"/>
    <w:rsid w:val="00BD2301"/>
    <w:rsid w:val="00BD3DB2"/>
    <w:rsid w:val="00BE1E39"/>
    <w:rsid w:val="00BE25DF"/>
    <w:rsid w:val="00BE3B55"/>
    <w:rsid w:val="00BE3D9B"/>
    <w:rsid w:val="00BE57FB"/>
    <w:rsid w:val="00BF6DC2"/>
    <w:rsid w:val="00BF7459"/>
    <w:rsid w:val="00C0026C"/>
    <w:rsid w:val="00C01E33"/>
    <w:rsid w:val="00C05517"/>
    <w:rsid w:val="00C20D6B"/>
    <w:rsid w:val="00C21835"/>
    <w:rsid w:val="00C26866"/>
    <w:rsid w:val="00C30EB4"/>
    <w:rsid w:val="00C3411E"/>
    <w:rsid w:val="00C4547D"/>
    <w:rsid w:val="00C5025F"/>
    <w:rsid w:val="00C50311"/>
    <w:rsid w:val="00C550E3"/>
    <w:rsid w:val="00C5601F"/>
    <w:rsid w:val="00C600B9"/>
    <w:rsid w:val="00C61DEB"/>
    <w:rsid w:val="00C6369F"/>
    <w:rsid w:val="00C654E5"/>
    <w:rsid w:val="00C667F6"/>
    <w:rsid w:val="00C67959"/>
    <w:rsid w:val="00C730E3"/>
    <w:rsid w:val="00C7479B"/>
    <w:rsid w:val="00C76DBB"/>
    <w:rsid w:val="00C84BF5"/>
    <w:rsid w:val="00C85606"/>
    <w:rsid w:val="00C858F4"/>
    <w:rsid w:val="00C875C5"/>
    <w:rsid w:val="00C9318E"/>
    <w:rsid w:val="00C93AEE"/>
    <w:rsid w:val="00C94BC3"/>
    <w:rsid w:val="00C9572D"/>
    <w:rsid w:val="00C962CC"/>
    <w:rsid w:val="00C97E50"/>
    <w:rsid w:val="00CA5E23"/>
    <w:rsid w:val="00CB2CF1"/>
    <w:rsid w:val="00CB5464"/>
    <w:rsid w:val="00CC0049"/>
    <w:rsid w:val="00CC4807"/>
    <w:rsid w:val="00CC5A62"/>
    <w:rsid w:val="00CC67FC"/>
    <w:rsid w:val="00CC6C3D"/>
    <w:rsid w:val="00CD0E82"/>
    <w:rsid w:val="00CD1D8A"/>
    <w:rsid w:val="00CE03AA"/>
    <w:rsid w:val="00CE1716"/>
    <w:rsid w:val="00CE41C4"/>
    <w:rsid w:val="00CF01DE"/>
    <w:rsid w:val="00CF7E9F"/>
    <w:rsid w:val="00D00B38"/>
    <w:rsid w:val="00D02156"/>
    <w:rsid w:val="00D1304A"/>
    <w:rsid w:val="00D15FF4"/>
    <w:rsid w:val="00D16D7A"/>
    <w:rsid w:val="00D1740B"/>
    <w:rsid w:val="00D24B3C"/>
    <w:rsid w:val="00D24C67"/>
    <w:rsid w:val="00D279CB"/>
    <w:rsid w:val="00D27ACD"/>
    <w:rsid w:val="00D27C5B"/>
    <w:rsid w:val="00D33EEB"/>
    <w:rsid w:val="00D43EA7"/>
    <w:rsid w:val="00D44887"/>
    <w:rsid w:val="00D45EE3"/>
    <w:rsid w:val="00D54287"/>
    <w:rsid w:val="00D55C7E"/>
    <w:rsid w:val="00D5722B"/>
    <w:rsid w:val="00D57304"/>
    <w:rsid w:val="00D62175"/>
    <w:rsid w:val="00D65118"/>
    <w:rsid w:val="00D67E94"/>
    <w:rsid w:val="00D70BC9"/>
    <w:rsid w:val="00D71197"/>
    <w:rsid w:val="00D73104"/>
    <w:rsid w:val="00D7544E"/>
    <w:rsid w:val="00D8032F"/>
    <w:rsid w:val="00D82DC8"/>
    <w:rsid w:val="00D83A61"/>
    <w:rsid w:val="00D91D03"/>
    <w:rsid w:val="00D943B9"/>
    <w:rsid w:val="00DA143A"/>
    <w:rsid w:val="00DA2CFF"/>
    <w:rsid w:val="00DA3624"/>
    <w:rsid w:val="00DA5491"/>
    <w:rsid w:val="00DA6BEB"/>
    <w:rsid w:val="00DA7009"/>
    <w:rsid w:val="00DB60CB"/>
    <w:rsid w:val="00DC06F1"/>
    <w:rsid w:val="00DC28DD"/>
    <w:rsid w:val="00DC5B84"/>
    <w:rsid w:val="00DC61B7"/>
    <w:rsid w:val="00DD1854"/>
    <w:rsid w:val="00DD20BB"/>
    <w:rsid w:val="00DD4441"/>
    <w:rsid w:val="00DF4C7C"/>
    <w:rsid w:val="00E03095"/>
    <w:rsid w:val="00E05F66"/>
    <w:rsid w:val="00E11733"/>
    <w:rsid w:val="00E159D3"/>
    <w:rsid w:val="00E17FBA"/>
    <w:rsid w:val="00E312D4"/>
    <w:rsid w:val="00E32B9F"/>
    <w:rsid w:val="00E4404C"/>
    <w:rsid w:val="00E513D7"/>
    <w:rsid w:val="00E52D47"/>
    <w:rsid w:val="00E55B54"/>
    <w:rsid w:val="00E64670"/>
    <w:rsid w:val="00E654A7"/>
    <w:rsid w:val="00E70A54"/>
    <w:rsid w:val="00E77FC9"/>
    <w:rsid w:val="00E81461"/>
    <w:rsid w:val="00E823CA"/>
    <w:rsid w:val="00E830BA"/>
    <w:rsid w:val="00E86C8E"/>
    <w:rsid w:val="00E871FF"/>
    <w:rsid w:val="00E91F3D"/>
    <w:rsid w:val="00E97BFC"/>
    <w:rsid w:val="00EA1B83"/>
    <w:rsid w:val="00EA55CF"/>
    <w:rsid w:val="00EB0E6C"/>
    <w:rsid w:val="00EB3DAF"/>
    <w:rsid w:val="00EC6D5D"/>
    <w:rsid w:val="00ED038E"/>
    <w:rsid w:val="00ED0D25"/>
    <w:rsid w:val="00ED22F4"/>
    <w:rsid w:val="00ED38CE"/>
    <w:rsid w:val="00ED3952"/>
    <w:rsid w:val="00EE4EC8"/>
    <w:rsid w:val="00EE50FF"/>
    <w:rsid w:val="00EE743A"/>
    <w:rsid w:val="00EE7EA4"/>
    <w:rsid w:val="00EF749E"/>
    <w:rsid w:val="00EF7E33"/>
    <w:rsid w:val="00F00344"/>
    <w:rsid w:val="00F014A4"/>
    <w:rsid w:val="00F02F12"/>
    <w:rsid w:val="00F1256C"/>
    <w:rsid w:val="00F15AA6"/>
    <w:rsid w:val="00F20953"/>
    <w:rsid w:val="00F24E98"/>
    <w:rsid w:val="00F26D1B"/>
    <w:rsid w:val="00F31B68"/>
    <w:rsid w:val="00F42055"/>
    <w:rsid w:val="00F43E5F"/>
    <w:rsid w:val="00F4416E"/>
    <w:rsid w:val="00F501F5"/>
    <w:rsid w:val="00F50366"/>
    <w:rsid w:val="00F52A64"/>
    <w:rsid w:val="00F55EBE"/>
    <w:rsid w:val="00F66898"/>
    <w:rsid w:val="00F674A1"/>
    <w:rsid w:val="00F67628"/>
    <w:rsid w:val="00F67E32"/>
    <w:rsid w:val="00F725D0"/>
    <w:rsid w:val="00F8597D"/>
    <w:rsid w:val="00F87FAE"/>
    <w:rsid w:val="00F9126F"/>
    <w:rsid w:val="00F914E0"/>
    <w:rsid w:val="00F9378E"/>
    <w:rsid w:val="00F96230"/>
    <w:rsid w:val="00F97C35"/>
    <w:rsid w:val="00FA0BA1"/>
    <w:rsid w:val="00FA189B"/>
    <w:rsid w:val="00FA49D2"/>
    <w:rsid w:val="00FB05F0"/>
    <w:rsid w:val="00FB7AC5"/>
    <w:rsid w:val="00FC2D9C"/>
    <w:rsid w:val="00FC4FB2"/>
    <w:rsid w:val="00FC683D"/>
    <w:rsid w:val="00FC6C64"/>
    <w:rsid w:val="00FD220D"/>
    <w:rsid w:val="00FD3600"/>
    <w:rsid w:val="00FD391E"/>
    <w:rsid w:val="00FD5D77"/>
    <w:rsid w:val="00FE648F"/>
    <w:rsid w:val="00FE6A9C"/>
    <w:rsid w:val="00FF2039"/>
    <w:rsid w:val="00FF7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BF3538-FC72-4236-9402-393BAFB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E58"/>
    <w:rPr>
      <w:sz w:val="24"/>
      <w:szCs w:val="24"/>
    </w:rPr>
  </w:style>
  <w:style w:type="paragraph" w:styleId="Antrat1">
    <w:name w:val="heading 1"/>
    <w:basedOn w:val="prastasis"/>
    <w:next w:val="prastasis"/>
    <w:qFormat/>
    <w:rsid w:val="005A0E58"/>
    <w:pPr>
      <w:keepNext/>
      <w:widowControl w:val="0"/>
      <w:jc w:val="center"/>
      <w:outlineLvl w:val="0"/>
    </w:pPr>
    <w:rPr>
      <w:b/>
      <w:bCs/>
      <w:caps/>
      <w:sz w:val="22"/>
      <w:szCs w:val="20"/>
      <w:lang w:eastAsia="en-US"/>
    </w:rPr>
  </w:style>
  <w:style w:type="paragraph" w:styleId="Antrat2">
    <w:name w:val="heading 2"/>
    <w:basedOn w:val="prastasis"/>
    <w:next w:val="prastasis"/>
    <w:qFormat/>
    <w:rsid w:val="00CC4807"/>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5A0E58"/>
    <w:pPr>
      <w:keepNext/>
      <w:numPr>
        <w:ilvl w:val="2"/>
        <w:numId w:val="1"/>
      </w:numPr>
      <w:suppressAutoHyphens/>
      <w:ind w:right="-766"/>
      <w:jc w:val="center"/>
      <w:outlineLvl w:val="2"/>
    </w:pPr>
    <w:rPr>
      <w:b/>
      <w:bCs/>
      <w:lang w:eastAsia="ar-SA"/>
    </w:rPr>
  </w:style>
  <w:style w:type="paragraph" w:styleId="Antrat4">
    <w:name w:val="heading 4"/>
    <w:basedOn w:val="prastasis"/>
    <w:next w:val="prastasis"/>
    <w:qFormat/>
    <w:rsid w:val="005A0E58"/>
    <w:pPr>
      <w:keepNext/>
      <w:spacing w:before="240" w:after="60"/>
      <w:outlineLvl w:val="3"/>
    </w:pPr>
    <w:rPr>
      <w:b/>
      <w:bCs/>
      <w:sz w:val="28"/>
      <w:szCs w:val="28"/>
    </w:rPr>
  </w:style>
  <w:style w:type="paragraph" w:styleId="Antrat5">
    <w:name w:val="heading 5"/>
    <w:basedOn w:val="prastasis"/>
    <w:next w:val="prastasis"/>
    <w:qFormat/>
    <w:rsid w:val="005A0E58"/>
    <w:pPr>
      <w:spacing w:before="240" w:after="60"/>
      <w:outlineLvl w:val="4"/>
    </w:pPr>
    <w:rPr>
      <w:b/>
      <w:bCs/>
      <w:i/>
      <w:iCs/>
      <w:sz w:val="26"/>
      <w:szCs w:val="26"/>
    </w:rPr>
  </w:style>
  <w:style w:type="paragraph" w:styleId="Antrat6">
    <w:name w:val="heading 6"/>
    <w:basedOn w:val="prastasis"/>
    <w:next w:val="prastasis"/>
    <w:qFormat/>
    <w:rsid w:val="005A0E58"/>
    <w:pPr>
      <w:keepNext/>
      <w:ind w:left="1800" w:firstLine="360"/>
      <w:jc w:val="both"/>
      <w:outlineLvl w:val="5"/>
    </w:pPr>
    <w:rPr>
      <w:szCs w:val="20"/>
    </w:rPr>
  </w:style>
  <w:style w:type="character" w:default="1" w:styleId="Numatytasispastraiposriftas">
    <w:name w:val="Default Paragraph Font"/>
    <w:aliases w:val=" Diagrama Diagrama1 Char Char Diagrama Diagrama Char Char Diagrama Diagrama Char 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next w:val="Antrinispavadinimas"/>
    <w:qFormat/>
    <w:rsid w:val="005A0E58"/>
    <w:pPr>
      <w:suppressAutoHyphens/>
      <w:jc w:val="center"/>
    </w:pPr>
    <w:rPr>
      <w:b/>
      <w:bCs/>
      <w:lang w:eastAsia="ar-SA"/>
    </w:rPr>
  </w:style>
  <w:style w:type="paragraph" w:customStyle="1" w:styleId="DefinitionTerm">
    <w:name w:val="Definition Term"/>
    <w:basedOn w:val="prastasis"/>
    <w:next w:val="prastasis"/>
    <w:rsid w:val="005A0E58"/>
  </w:style>
  <w:style w:type="paragraph" w:customStyle="1" w:styleId="Normaltab">
    <w:name w:val="Normal tab"/>
    <w:basedOn w:val="prastasis"/>
    <w:next w:val="prastasis"/>
    <w:rsid w:val="005A0E58"/>
    <w:pPr>
      <w:tabs>
        <w:tab w:val="left" w:pos="851"/>
      </w:tabs>
      <w:suppressAutoHyphens/>
      <w:spacing w:before="140" w:after="140"/>
    </w:pPr>
    <w:rPr>
      <w:rFonts w:ascii="HelveticaLT" w:hAnsi="HelveticaLT"/>
      <w:caps/>
      <w:sz w:val="20"/>
      <w:szCs w:val="20"/>
      <w:lang w:eastAsia="ar-SA"/>
    </w:rPr>
  </w:style>
  <w:style w:type="paragraph" w:customStyle="1" w:styleId="font5">
    <w:name w:val="font5"/>
    <w:basedOn w:val="prastasis"/>
    <w:rsid w:val="005A0E58"/>
    <w:pPr>
      <w:suppressAutoHyphens/>
      <w:spacing w:before="280" w:after="280"/>
    </w:pPr>
    <w:rPr>
      <w:b/>
      <w:bCs/>
      <w:sz w:val="20"/>
      <w:szCs w:val="20"/>
      <w:lang w:eastAsia="ar-SA"/>
    </w:rPr>
  </w:style>
  <w:style w:type="paragraph" w:styleId="Porat">
    <w:name w:val="footer"/>
    <w:basedOn w:val="prastasis"/>
    <w:rsid w:val="005A0E58"/>
    <w:pPr>
      <w:tabs>
        <w:tab w:val="center" w:pos="4153"/>
        <w:tab w:val="right" w:pos="8306"/>
      </w:tabs>
    </w:pPr>
    <w:rPr>
      <w:szCs w:val="20"/>
    </w:rPr>
  </w:style>
  <w:style w:type="paragraph" w:customStyle="1" w:styleId="xl127">
    <w:name w:val="xl127"/>
    <w:basedOn w:val="prastasis"/>
    <w:rsid w:val="005A0E58"/>
    <w:pPr>
      <w:suppressAutoHyphens/>
      <w:spacing w:before="280" w:after="280"/>
      <w:jc w:val="center"/>
    </w:pPr>
    <w:rPr>
      <w:rFonts w:ascii="Arial" w:hAnsi="Arial" w:cs="Arial"/>
      <w:b/>
      <w:bCs/>
      <w:lang w:eastAsia="ar-SA"/>
    </w:rPr>
  </w:style>
  <w:style w:type="paragraph" w:styleId="Antrats">
    <w:name w:val="header"/>
    <w:basedOn w:val="prastasis"/>
    <w:link w:val="AntratsDiagrama"/>
    <w:rsid w:val="005A0E58"/>
    <w:pPr>
      <w:widowControl w:val="0"/>
      <w:tabs>
        <w:tab w:val="center" w:pos="4153"/>
        <w:tab w:val="right" w:pos="8306"/>
      </w:tabs>
    </w:pPr>
    <w:rPr>
      <w:sz w:val="22"/>
      <w:szCs w:val="20"/>
      <w:lang w:val="x-none" w:eastAsia="en-US"/>
    </w:rPr>
  </w:style>
  <w:style w:type="table" w:styleId="Lentelstinklelis">
    <w:name w:val="Table Grid"/>
    <w:basedOn w:val="prastojilentel"/>
    <w:rsid w:val="005A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Antrinis pavadinimas"/>
    <w:basedOn w:val="prastasis"/>
    <w:qFormat/>
    <w:rsid w:val="005A0E58"/>
    <w:pPr>
      <w:spacing w:after="60"/>
      <w:jc w:val="center"/>
      <w:outlineLvl w:val="1"/>
    </w:pPr>
    <w:rPr>
      <w:rFonts w:ascii="Arial" w:hAnsi="Arial" w:cs="Arial"/>
    </w:rPr>
  </w:style>
  <w:style w:type="paragraph" w:styleId="Pagrindinistekstas">
    <w:name w:val="Body Text"/>
    <w:basedOn w:val="prastasis"/>
    <w:link w:val="PagrindinistekstasDiagrama"/>
    <w:rsid w:val="005A0E58"/>
    <w:pPr>
      <w:suppressAutoHyphens/>
    </w:pPr>
    <w:rPr>
      <w:lang w:val="en-GB" w:eastAsia="ar-SA"/>
    </w:rPr>
  </w:style>
  <w:style w:type="paragraph" w:customStyle="1" w:styleId="WW-BodyText3">
    <w:name w:val="WW-Body Text 3"/>
    <w:basedOn w:val="prastasis"/>
    <w:rsid w:val="005A0E58"/>
    <w:pPr>
      <w:suppressAutoHyphens/>
      <w:jc w:val="both"/>
    </w:pPr>
    <w:rPr>
      <w:lang w:eastAsia="ar-SA"/>
    </w:rPr>
  </w:style>
  <w:style w:type="paragraph" w:styleId="Pagrindiniotekstotrauka2">
    <w:name w:val="Body Text Indent 2"/>
    <w:basedOn w:val="prastasis"/>
    <w:rsid w:val="005A0E58"/>
    <w:pPr>
      <w:tabs>
        <w:tab w:val="left" w:pos="0"/>
      </w:tabs>
      <w:suppressAutoHyphens/>
      <w:ind w:firstLine="374"/>
      <w:jc w:val="both"/>
    </w:pPr>
    <w:rPr>
      <w:lang w:eastAsia="en-US"/>
    </w:rPr>
  </w:style>
  <w:style w:type="paragraph" w:customStyle="1" w:styleId="DiagramaDiagrama1CharCharDiagramaDiagramaCharCharDiagramaDiagrama">
    <w:name w:val=" Diagrama Diagrama1 Char Char Diagrama Diagrama Char Char Diagrama Diagrama"/>
    <w:basedOn w:val="prastasis"/>
    <w:rsid w:val="001956F0"/>
    <w:pPr>
      <w:spacing w:after="160" w:line="240" w:lineRule="exact"/>
    </w:pPr>
    <w:rPr>
      <w:rFonts w:ascii="Tahoma" w:hAnsi="Tahoma" w:cs="Tahoma"/>
      <w:sz w:val="20"/>
      <w:szCs w:val="20"/>
      <w:lang w:val="en-US" w:eastAsia="en-US"/>
    </w:rPr>
  </w:style>
  <w:style w:type="paragraph" w:customStyle="1" w:styleId="CharCharCharCharCharCharCharCharCharChar">
    <w:name w:val=" Char Char Char Char Char Char Char Char Char Char"/>
    <w:basedOn w:val="prastasis"/>
    <w:semiHidden/>
    <w:rsid w:val="00E77FC9"/>
    <w:pPr>
      <w:spacing w:before="360" w:after="240" w:line="240" w:lineRule="exact"/>
      <w:jc w:val="both"/>
    </w:pPr>
    <w:rPr>
      <w:szCs w:val="20"/>
      <w:lang w:val="en-GB" w:eastAsia="en-US"/>
    </w:rPr>
  </w:style>
  <w:style w:type="paragraph" w:customStyle="1" w:styleId="Char">
    <w:name w:val="Char"/>
    <w:basedOn w:val="prastasis"/>
    <w:rsid w:val="003C734F"/>
    <w:pPr>
      <w:spacing w:after="160" w:line="240" w:lineRule="exact"/>
    </w:pPr>
    <w:rPr>
      <w:rFonts w:ascii="Tahoma" w:hAnsi="Tahoma"/>
      <w:sz w:val="20"/>
      <w:szCs w:val="20"/>
      <w:lang w:val="en-US" w:eastAsia="en-US"/>
    </w:rPr>
  </w:style>
  <w:style w:type="paragraph" w:customStyle="1" w:styleId="DiagramaDiagrama">
    <w:name w:val=" Diagrama Diagrama"/>
    <w:basedOn w:val="prastasis"/>
    <w:rsid w:val="00CE03AA"/>
    <w:pPr>
      <w:spacing w:after="160" w:line="240" w:lineRule="exact"/>
    </w:pPr>
    <w:rPr>
      <w:rFonts w:ascii="Tahoma" w:hAnsi="Tahoma" w:cs="Tahoma"/>
      <w:sz w:val="20"/>
      <w:szCs w:val="20"/>
      <w:lang w:val="en-US" w:eastAsia="en-US"/>
    </w:rPr>
  </w:style>
  <w:style w:type="paragraph" w:customStyle="1" w:styleId="DiagramaDiagrama1">
    <w:name w:val=" Diagrama Diagrama1"/>
    <w:basedOn w:val="prastasis"/>
    <w:rsid w:val="00493942"/>
    <w:pPr>
      <w:spacing w:after="160" w:line="240" w:lineRule="exact"/>
    </w:pPr>
    <w:rPr>
      <w:rFonts w:ascii="Tahoma" w:hAnsi="Tahoma" w:cs="Tahoma"/>
      <w:sz w:val="20"/>
      <w:szCs w:val="20"/>
      <w:lang w:val="en-US" w:eastAsia="en-US"/>
    </w:rPr>
  </w:style>
  <w:style w:type="paragraph" w:customStyle="1" w:styleId="DiagramaDiagrama2">
    <w:name w:val=" Diagrama Diagrama2"/>
    <w:basedOn w:val="prastasis"/>
    <w:rsid w:val="00B00265"/>
    <w:pPr>
      <w:spacing w:after="160" w:line="240" w:lineRule="exact"/>
    </w:pPr>
    <w:rPr>
      <w:rFonts w:ascii="Tahoma" w:hAnsi="Tahoma" w:cs="Tahoma"/>
      <w:sz w:val="20"/>
      <w:szCs w:val="20"/>
      <w:lang w:val="en-US" w:eastAsia="en-US"/>
    </w:rPr>
  </w:style>
  <w:style w:type="character" w:styleId="Puslapionumeris">
    <w:name w:val="page number"/>
    <w:basedOn w:val="Numatytasispastraiposriftas"/>
    <w:rsid w:val="0081240D"/>
  </w:style>
  <w:style w:type="paragraph" w:customStyle="1" w:styleId="DiagramaDiagrama20">
    <w:name w:val="Diagrama Diagrama2"/>
    <w:basedOn w:val="prastasis"/>
    <w:rsid w:val="00963464"/>
    <w:pPr>
      <w:widowControl w:val="0"/>
      <w:adjustRightInd w:val="0"/>
      <w:spacing w:after="160" w:line="240" w:lineRule="exact"/>
      <w:jc w:val="both"/>
    </w:pPr>
    <w:rPr>
      <w:rFonts w:ascii="Tahoma" w:hAnsi="Tahoma"/>
      <w:sz w:val="20"/>
      <w:szCs w:val="20"/>
      <w:lang w:val="en-US" w:eastAsia="en-US"/>
    </w:rPr>
  </w:style>
  <w:style w:type="paragraph" w:styleId="Pagrindinistekstas2">
    <w:name w:val="Body Text 2"/>
    <w:basedOn w:val="prastasis"/>
    <w:rsid w:val="00A00F89"/>
    <w:pPr>
      <w:spacing w:after="120" w:line="480" w:lineRule="auto"/>
    </w:pPr>
    <w:rPr>
      <w:szCs w:val="20"/>
    </w:rPr>
  </w:style>
  <w:style w:type="paragraph" w:customStyle="1" w:styleId="Char0">
    <w:name w:val=" Char"/>
    <w:basedOn w:val="prastasis"/>
    <w:rsid w:val="00D279CB"/>
    <w:pPr>
      <w:spacing w:after="160" w:line="240" w:lineRule="exact"/>
    </w:pPr>
    <w:rPr>
      <w:rFonts w:ascii="Tahoma" w:hAnsi="Tahoma"/>
      <w:sz w:val="20"/>
      <w:szCs w:val="20"/>
      <w:lang w:val="en-US" w:eastAsia="en-US"/>
    </w:rPr>
  </w:style>
  <w:style w:type="paragraph" w:styleId="prastasistinklapis">
    <w:name w:val="Įprastasis (tinklapis)"/>
    <w:basedOn w:val="prastasis"/>
    <w:rsid w:val="00AD7C08"/>
    <w:pPr>
      <w:spacing w:before="100" w:beforeAutospacing="1" w:after="100" w:afterAutospacing="1"/>
    </w:pPr>
  </w:style>
  <w:style w:type="paragraph" w:customStyle="1" w:styleId="Style1">
    <w:name w:val="Style1"/>
    <w:basedOn w:val="prastasis"/>
    <w:rsid w:val="007C2ED4"/>
  </w:style>
  <w:style w:type="paragraph" w:customStyle="1" w:styleId="CharCharCharCharDiagramaDiagramaDiagramaDiagramaDiagramaDiagramaDiagrama">
    <w:name w:val=" Char Char Char Char Diagrama Diagrama Diagrama Diagrama Diagrama Diagrama Diagrama"/>
    <w:basedOn w:val="prastasis"/>
    <w:semiHidden/>
    <w:rsid w:val="007C2ED4"/>
    <w:pPr>
      <w:spacing w:after="160" w:line="240" w:lineRule="exact"/>
    </w:pPr>
    <w:rPr>
      <w:rFonts w:ascii="Verdana" w:hAnsi="Verdana" w:cs="Verdana"/>
      <w:sz w:val="20"/>
      <w:szCs w:val="20"/>
    </w:rPr>
  </w:style>
  <w:style w:type="paragraph" w:customStyle="1" w:styleId="DiagramaDiagramaDiagramaCharCharDiagramaCharDiagrama">
    <w:name w:val=" Diagrama Diagrama Diagrama Char Char Diagrama Char Diagrama"/>
    <w:basedOn w:val="prastasis"/>
    <w:rsid w:val="00F97C35"/>
    <w:pPr>
      <w:spacing w:after="160" w:line="240" w:lineRule="exact"/>
    </w:pPr>
    <w:rPr>
      <w:rFonts w:ascii="Tahoma" w:hAnsi="Tahoma"/>
      <w:sz w:val="20"/>
      <w:szCs w:val="20"/>
      <w:lang w:val="en-US" w:eastAsia="en-US"/>
    </w:rPr>
  </w:style>
  <w:style w:type="paragraph" w:customStyle="1" w:styleId="CharCharChar">
    <w:name w:val=" Char Char Char"/>
    <w:basedOn w:val="prastasis"/>
    <w:rsid w:val="002D6164"/>
    <w:pPr>
      <w:spacing w:after="160" w:line="240" w:lineRule="exact"/>
    </w:pPr>
    <w:rPr>
      <w:rFonts w:ascii="Tahoma" w:hAnsi="Tahoma"/>
      <w:sz w:val="20"/>
      <w:szCs w:val="20"/>
      <w:lang w:val="en-US" w:eastAsia="en-US"/>
    </w:rPr>
  </w:style>
  <w:style w:type="character" w:styleId="Komentaronuoroda">
    <w:name w:val="annotation reference"/>
    <w:semiHidden/>
    <w:rsid w:val="003C733B"/>
    <w:rPr>
      <w:sz w:val="16"/>
      <w:szCs w:val="16"/>
    </w:rPr>
  </w:style>
  <w:style w:type="paragraph" w:styleId="Komentarotekstas">
    <w:name w:val="annotation text"/>
    <w:basedOn w:val="prastasis"/>
    <w:semiHidden/>
    <w:rsid w:val="003C733B"/>
    <w:rPr>
      <w:sz w:val="20"/>
      <w:szCs w:val="20"/>
    </w:rPr>
  </w:style>
  <w:style w:type="paragraph" w:styleId="Komentarotema">
    <w:name w:val="annotation subject"/>
    <w:basedOn w:val="Komentarotekstas"/>
    <w:next w:val="Komentarotekstas"/>
    <w:semiHidden/>
    <w:rsid w:val="003C733B"/>
    <w:rPr>
      <w:b/>
      <w:bCs/>
    </w:rPr>
  </w:style>
  <w:style w:type="paragraph" w:styleId="Debesliotekstas">
    <w:name w:val="Balloon Text"/>
    <w:basedOn w:val="prastasis"/>
    <w:semiHidden/>
    <w:rsid w:val="003C733B"/>
    <w:rPr>
      <w:rFonts w:ascii="Tahoma" w:hAnsi="Tahoma" w:cs="Tahoma"/>
      <w:sz w:val="16"/>
      <w:szCs w:val="16"/>
    </w:rPr>
  </w:style>
  <w:style w:type="paragraph" w:customStyle="1" w:styleId="Char4">
    <w:name w:val=" Char4"/>
    <w:basedOn w:val="prastasis"/>
    <w:rsid w:val="008B413A"/>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AntratsDiagrama">
    <w:name w:val="Antraštės Diagrama"/>
    <w:link w:val="Antrats"/>
    <w:rsid w:val="006D0A94"/>
    <w:rPr>
      <w:sz w:val="22"/>
      <w:lang w:eastAsia="en-US"/>
    </w:rPr>
  </w:style>
  <w:style w:type="character" w:customStyle="1" w:styleId="typewriter">
    <w:name w:val="typewriter"/>
    <w:rsid w:val="001D29B3"/>
  </w:style>
  <w:style w:type="paragraph" w:customStyle="1" w:styleId="CharCharDiagramaDiagramaChar">
    <w:name w:val="Char Char Diagrama Diagrama Char"/>
    <w:basedOn w:val="prastasis"/>
    <w:link w:val="Numatytasispastraiposriftas"/>
    <w:rsid w:val="002678C1"/>
    <w:pPr>
      <w:spacing w:after="160" w:line="240" w:lineRule="exact"/>
    </w:pPr>
    <w:rPr>
      <w:rFonts w:ascii="Tahoma" w:hAnsi="Tahoma"/>
      <w:sz w:val="20"/>
      <w:szCs w:val="20"/>
      <w:lang w:val="en-US" w:eastAsia="en-US"/>
    </w:rPr>
  </w:style>
  <w:style w:type="character" w:customStyle="1" w:styleId="PagrindinistekstasDiagrama">
    <w:name w:val="Pagrindinis tekstas Diagrama"/>
    <w:link w:val="Pagrindinistekstas"/>
    <w:rsid w:val="00FF2039"/>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9319">
      <w:bodyDiv w:val="1"/>
      <w:marLeft w:val="0"/>
      <w:marRight w:val="0"/>
      <w:marTop w:val="0"/>
      <w:marBottom w:val="0"/>
      <w:divBdr>
        <w:top w:val="none" w:sz="0" w:space="0" w:color="auto"/>
        <w:left w:val="none" w:sz="0" w:space="0" w:color="auto"/>
        <w:bottom w:val="none" w:sz="0" w:space="0" w:color="auto"/>
        <w:right w:val="none" w:sz="0" w:space="0" w:color="auto"/>
      </w:divBdr>
      <w:divsChild>
        <w:div w:id="1599555322">
          <w:marLeft w:val="0"/>
          <w:marRight w:val="0"/>
          <w:marTop w:val="0"/>
          <w:marBottom w:val="0"/>
          <w:divBdr>
            <w:top w:val="none" w:sz="0" w:space="0" w:color="auto"/>
            <w:left w:val="none" w:sz="0" w:space="0" w:color="auto"/>
            <w:bottom w:val="none" w:sz="0" w:space="0" w:color="auto"/>
            <w:right w:val="none" w:sz="0" w:space="0" w:color="auto"/>
          </w:divBdr>
          <w:divsChild>
            <w:div w:id="5465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901">
      <w:bodyDiv w:val="1"/>
      <w:marLeft w:val="0"/>
      <w:marRight w:val="0"/>
      <w:marTop w:val="0"/>
      <w:marBottom w:val="0"/>
      <w:divBdr>
        <w:top w:val="none" w:sz="0" w:space="0" w:color="auto"/>
        <w:left w:val="none" w:sz="0" w:space="0" w:color="auto"/>
        <w:bottom w:val="none" w:sz="0" w:space="0" w:color="auto"/>
        <w:right w:val="none" w:sz="0" w:space="0" w:color="auto"/>
      </w:divBdr>
    </w:div>
    <w:div w:id="1367410940">
      <w:bodyDiv w:val="1"/>
      <w:marLeft w:val="0"/>
      <w:marRight w:val="0"/>
      <w:marTop w:val="0"/>
      <w:marBottom w:val="0"/>
      <w:divBdr>
        <w:top w:val="none" w:sz="0" w:space="0" w:color="auto"/>
        <w:left w:val="none" w:sz="0" w:space="0" w:color="auto"/>
        <w:bottom w:val="none" w:sz="0" w:space="0" w:color="auto"/>
        <w:right w:val="none" w:sz="0" w:space="0" w:color="auto"/>
      </w:divBdr>
      <w:divsChild>
        <w:div w:id="2117827708">
          <w:marLeft w:val="0"/>
          <w:marRight w:val="0"/>
          <w:marTop w:val="0"/>
          <w:marBottom w:val="0"/>
          <w:divBdr>
            <w:top w:val="none" w:sz="0" w:space="0" w:color="auto"/>
            <w:left w:val="none" w:sz="0" w:space="0" w:color="auto"/>
            <w:bottom w:val="none" w:sz="0" w:space="0" w:color="auto"/>
            <w:right w:val="none" w:sz="0" w:space="0" w:color="auto"/>
          </w:divBdr>
          <w:divsChild>
            <w:div w:id="275987272">
              <w:marLeft w:val="0"/>
              <w:marRight w:val="0"/>
              <w:marTop w:val="0"/>
              <w:marBottom w:val="0"/>
              <w:divBdr>
                <w:top w:val="none" w:sz="0" w:space="0" w:color="auto"/>
                <w:left w:val="none" w:sz="0" w:space="0" w:color="auto"/>
                <w:bottom w:val="none" w:sz="0" w:space="0" w:color="auto"/>
                <w:right w:val="none" w:sz="0" w:space="0" w:color="auto"/>
              </w:divBdr>
            </w:div>
            <w:div w:id="985091604">
              <w:marLeft w:val="0"/>
              <w:marRight w:val="0"/>
              <w:marTop w:val="0"/>
              <w:marBottom w:val="0"/>
              <w:divBdr>
                <w:top w:val="none" w:sz="0" w:space="0" w:color="auto"/>
                <w:left w:val="none" w:sz="0" w:space="0" w:color="auto"/>
                <w:bottom w:val="none" w:sz="0" w:space="0" w:color="auto"/>
                <w:right w:val="none" w:sz="0" w:space="0" w:color="auto"/>
              </w:divBdr>
            </w:div>
            <w:div w:id="1346439535">
              <w:marLeft w:val="0"/>
              <w:marRight w:val="0"/>
              <w:marTop w:val="0"/>
              <w:marBottom w:val="0"/>
              <w:divBdr>
                <w:top w:val="none" w:sz="0" w:space="0" w:color="auto"/>
                <w:left w:val="none" w:sz="0" w:space="0" w:color="auto"/>
                <w:bottom w:val="none" w:sz="0" w:space="0" w:color="auto"/>
                <w:right w:val="none" w:sz="0" w:space="0" w:color="auto"/>
              </w:divBdr>
            </w:div>
            <w:div w:id="1357735007">
              <w:marLeft w:val="0"/>
              <w:marRight w:val="0"/>
              <w:marTop w:val="0"/>
              <w:marBottom w:val="0"/>
              <w:divBdr>
                <w:top w:val="none" w:sz="0" w:space="0" w:color="auto"/>
                <w:left w:val="none" w:sz="0" w:space="0" w:color="auto"/>
                <w:bottom w:val="none" w:sz="0" w:space="0" w:color="auto"/>
                <w:right w:val="none" w:sz="0" w:space="0" w:color="auto"/>
              </w:divBdr>
            </w:div>
            <w:div w:id="1755779927">
              <w:marLeft w:val="0"/>
              <w:marRight w:val="0"/>
              <w:marTop w:val="0"/>
              <w:marBottom w:val="0"/>
              <w:divBdr>
                <w:top w:val="none" w:sz="0" w:space="0" w:color="auto"/>
                <w:left w:val="none" w:sz="0" w:space="0" w:color="auto"/>
                <w:bottom w:val="none" w:sz="0" w:space="0" w:color="auto"/>
                <w:right w:val="none" w:sz="0" w:space="0" w:color="auto"/>
              </w:divBdr>
            </w:div>
            <w:div w:id="1766268182">
              <w:marLeft w:val="0"/>
              <w:marRight w:val="0"/>
              <w:marTop w:val="0"/>
              <w:marBottom w:val="0"/>
              <w:divBdr>
                <w:top w:val="none" w:sz="0" w:space="0" w:color="auto"/>
                <w:left w:val="none" w:sz="0" w:space="0" w:color="auto"/>
                <w:bottom w:val="none" w:sz="0" w:space="0" w:color="auto"/>
                <w:right w:val="none" w:sz="0" w:space="0" w:color="auto"/>
              </w:divBdr>
            </w:div>
            <w:div w:id="1907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9894</Words>
  <Characters>5641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VMI</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VMI</dc:creator>
  <cp:keywords/>
  <dc:description/>
  <cp:lastModifiedBy>V.Balkauskaite</cp:lastModifiedBy>
  <cp:revision>2</cp:revision>
  <cp:lastPrinted>2009-12-22T10:33:00Z</cp:lastPrinted>
  <dcterms:created xsi:type="dcterms:W3CDTF">2015-02-13T09:53:00Z</dcterms:created>
  <dcterms:modified xsi:type="dcterms:W3CDTF">2015-02-13T09:53:00Z</dcterms:modified>
</cp:coreProperties>
</file>