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1E" w:rsidRPr="005439EB" w:rsidRDefault="00A5171E" w:rsidP="00A5171E">
      <w:pPr>
        <w:ind w:left="5580"/>
      </w:pPr>
      <w:bookmarkStart w:id="0" w:name="_GoBack"/>
      <w:bookmarkEnd w:id="0"/>
      <w:r w:rsidRPr="005439EB">
        <w:t xml:space="preserve">Akmenės rajono savivaldybės </w:t>
      </w:r>
    </w:p>
    <w:p w:rsidR="00A5171E" w:rsidRPr="005439EB" w:rsidRDefault="00A5171E" w:rsidP="00A5171E">
      <w:pPr>
        <w:ind w:left="5580"/>
      </w:pPr>
      <w:r w:rsidRPr="005439EB">
        <w:t>201</w:t>
      </w:r>
      <w:r w:rsidR="00684122">
        <w:t>5</w:t>
      </w:r>
      <w:r w:rsidRPr="005439EB">
        <w:t>–201</w:t>
      </w:r>
      <w:r w:rsidR="00684122">
        <w:t>7</w:t>
      </w:r>
      <w:r w:rsidRPr="005439EB">
        <w:t xml:space="preserve"> m. strateginio veiklos plano </w:t>
      </w:r>
    </w:p>
    <w:p w:rsidR="00A5171E" w:rsidRPr="005439EB" w:rsidRDefault="00854106" w:rsidP="00A5171E">
      <w:pPr>
        <w:ind w:left="5580"/>
      </w:pPr>
      <w:r w:rsidRPr="005439EB">
        <w:t>4</w:t>
      </w:r>
      <w:r w:rsidR="00A5171E" w:rsidRPr="005439EB">
        <w:t xml:space="preserve"> priedas</w:t>
      </w:r>
    </w:p>
    <w:p w:rsidR="0068229A" w:rsidRPr="005439EB" w:rsidRDefault="0068229A" w:rsidP="0068229A">
      <w:pPr>
        <w:jc w:val="center"/>
        <w:rPr>
          <w:b/>
        </w:rPr>
      </w:pPr>
    </w:p>
    <w:p w:rsidR="008A41ED" w:rsidRPr="005439EB" w:rsidRDefault="0068229A" w:rsidP="0068229A">
      <w:pPr>
        <w:jc w:val="center"/>
      </w:pPr>
      <w:r w:rsidRPr="005439EB">
        <w:rPr>
          <w:b/>
        </w:rPr>
        <w:t xml:space="preserve">          </w:t>
      </w:r>
      <w:r w:rsidRPr="005439EB">
        <w:rPr>
          <w:b/>
        </w:rPr>
        <w:tab/>
      </w:r>
      <w:r w:rsidRPr="005439EB">
        <w:rPr>
          <w:b/>
        </w:rPr>
        <w:tab/>
      </w:r>
      <w:r w:rsidRPr="005439EB">
        <w:rPr>
          <w:b/>
        </w:rPr>
        <w:tab/>
      </w:r>
      <w:r w:rsidRPr="005439EB">
        <w:rPr>
          <w:b/>
        </w:rPr>
        <w:tab/>
      </w:r>
      <w:r w:rsidRPr="005439EB">
        <w:rPr>
          <w:b/>
        </w:rPr>
        <w:tab/>
      </w:r>
      <w:r w:rsidRPr="005439EB">
        <w:rPr>
          <w:b/>
        </w:rPr>
        <w:tab/>
      </w:r>
    </w:p>
    <w:p w:rsidR="008A41ED" w:rsidRPr="005439EB" w:rsidRDefault="008A41ED" w:rsidP="008A41ED">
      <w:pPr>
        <w:spacing w:after="120"/>
        <w:jc w:val="center"/>
        <w:rPr>
          <w:b/>
        </w:rPr>
      </w:pPr>
      <w:r w:rsidRPr="005439EB">
        <w:rPr>
          <w:b/>
        </w:rPr>
        <w:t>AKMENĖS RAJONO SAVIVALDYBĖS</w:t>
      </w:r>
      <w:r w:rsidR="00314EB4" w:rsidRPr="005439EB">
        <w:rPr>
          <w:b/>
        </w:rPr>
        <w:t xml:space="preserve"> </w:t>
      </w:r>
    </w:p>
    <w:p w:rsidR="0068229A" w:rsidRPr="005439EB" w:rsidRDefault="008A41ED" w:rsidP="0015769A">
      <w:pPr>
        <w:spacing w:before="120"/>
        <w:jc w:val="center"/>
        <w:rPr>
          <w:b/>
          <w:bCs/>
        </w:rPr>
      </w:pPr>
      <w:r w:rsidRPr="005439EB">
        <w:rPr>
          <w:b/>
        </w:rPr>
        <w:t xml:space="preserve">VALDYMO IR PAGRINDINIŲ FUNKCIJŲ VYKDYMO </w:t>
      </w:r>
      <w:r w:rsidR="0015769A" w:rsidRPr="005439EB">
        <w:rPr>
          <w:b/>
        </w:rPr>
        <w:t>PR</w:t>
      </w:r>
      <w:r w:rsidR="0068229A" w:rsidRPr="005439EB">
        <w:rPr>
          <w:b/>
          <w:bCs/>
        </w:rPr>
        <w:t>OGRAMOS APRAŠYMAS</w:t>
      </w:r>
    </w:p>
    <w:p w:rsidR="0068229A" w:rsidRPr="005439EB" w:rsidRDefault="0068229A" w:rsidP="0068229A">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694"/>
        <w:gridCol w:w="6851"/>
      </w:tblGrid>
      <w:tr w:rsidR="000A1619" w:rsidRPr="005439EB" w:rsidTr="00854106">
        <w:tc>
          <w:tcPr>
            <w:tcW w:w="2694" w:type="dxa"/>
            <w:tcBorders>
              <w:top w:val="single" w:sz="2" w:space="0" w:color="000000"/>
              <w:left w:val="single" w:sz="2" w:space="0" w:color="000000"/>
              <w:bottom w:val="single" w:sz="2" w:space="0" w:color="000000"/>
              <w:right w:val="nil"/>
            </w:tcBorders>
            <w:vAlign w:val="center"/>
          </w:tcPr>
          <w:p w:rsidR="000A1619" w:rsidRPr="005439EB" w:rsidRDefault="000A1619" w:rsidP="000A1619">
            <w:pPr>
              <w:pStyle w:val="Antrat1"/>
              <w:jc w:val="both"/>
              <w:rPr>
                <w:bCs w:val="0"/>
                <w:caps w:val="0"/>
                <w:sz w:val="24"/>
                <w:szCs w:val="24"/>
              </w:rPr>
            </w:pPr>
            <w:r w:rsidRPr="005439EB">
              <w:rPr>
                <w:bCs w:val="0"/>
                <w:caps w:val="0"/>
                <w:sz w:val="24"/>
                <w:szCs w:val="24"/>
              </w:rPr>
              <w:t>Biudžetiniai metai</w:t>
            </w:r>
          </w:p>
        </w:tc>
        <w:tc>
          <w:tcPr>
            <w:tcW w:w="6851" w:type="dxa"/>
            <w:tcBorders>
              <w:top w:val="single" w:sz="2" w:space="0" w:color="000000"/>
              <w:left w:val="single" w:sz="2" w:space="0" w:color="000000"/>
              <w:bottom w:val="single" w:sz="2" w:space="0" w:color="000000"/>
              <w:right w:val="single" w:sz="2" w:space="0" w:color="000000"/>
            </w:tcBorders>
          </w:tcPr>
          <w:p w:rsidR="000A1619" w:rsidRPr="005439EB" w:rsidRDefault="000A1619" w:rsidP="00684122">
            <w:pPr>
              <w:suppressAutoHyphens/>
              <w:rPr>
                <w:lang w:eastAsia="ar-SA"/>
              </w:rPr>
            </w:pPr>
            <w:r w:rsidRPr="005439EB">
              <w:rPr>
                <w:lang w:eastAsia="ar-SA"/>
              </w:rPr>
              <w:t>201</w:t>
            </w:r>
            <w:r w:rsidR="00684122">
              <w:rPr>
                <w:lang w:eastAsia="ar-SA"/>
              </w:rPr>
              <w:t>5</w:t>
            </w:r>
            <w:r w:rsidRPr="005439EB">
              <w:rPr>
                <w:lang w:eastAsia="ar-SA"/>
              </w:rPr>
              <w:t>- ieji metai</w:t>
            </w:r>
          </w:p>
        </w:tc>
      </w:tr>
      <w:tr w:rsidR="000A1619" w:rsidRPr="005439EB" w:rsidTr="00854106">
        <w:tc>
          <w:tcPr>
            <w:tcW w:w="2694" w:type="dxa"/>
            <w:tcBorders>
              <w:top w:val="nil"/>
              <w:left w:val="single" w:sz="2" w:space="0" w:color="000000"/>
              <w:bottom w:val="single" w:sz="2" w:space="0" w:color="000000"/>
              <w:right w:val="nil"/>
            </w:tcBorders>
            <w:vAlign w:val="center"/>
          </w:tcPr>
          <w:p w:rsidR="000A1619" w:rsidRPr="005439EB" w:rsidRDefault="000A1619" w:rsidP="000A1619">
            <w:pPr>
              <w:pStyle w:val="Antrat1"/>
              <w:jc w:val="both"/>
              <w:rPr>
                <w:bCs w:val="0"/>
                <w:caps w:val="0"/>
                <w:sz w:val="24"/>
                <w:szCs w:val="24"/>
              </w:rPr>
            </w:pPr>
            <w:r w:rsidRPr="005439EB">
              <w:rPr>
                <w:bCs w:val="0"/>
                <w:caps w:val="0"/>
                <w:sz w:val="24"/>
                <w:szCs w:val="24"/>
              </w:rPr>
              <w:t xml:space="preserve">Asignavimų valdytojas (-ai), kodas </w:t>
            </w:r>
          </w:p>
        </w:tc>
        <w:tc>
          <w:tcPr>
            <w:tcW w:w="6851" w:type="dxa"/>
            <w:tcBorders>
              <w:top w:val="nil"/>
              <w:left w:val="single" w:sz="2" w:space="0" w:color="000000"/>
              <w:bottom w:val="single" w:sz="2" w:space="0" w:color="000000"/>
              <w:right w:val="single" w:sz="2" w:space="0" w:color="000000"/>
            </w:tcBorders>
            <w:vAlign w:val="center"/>
          </w:tcPr>
          <w:p w:rsidR="000A1619" w:rsidRPr="005439EB" w:rsidRDefault="000A1619" w:rsidP="00374738">
            <w:pPr>
              <w:suppressAutoHyphens/>
              <w:rPr>
                <w:lang w:eastAsia="ar-SA"/>
              </w:rPr>
            </w:pPr>
            <w:r w:rsidRPr="005439EB">
              <w:rPr>
                <w:lang w:eastAsia="ar-SA"/>
              </w:rPr>
              <w:t>Akmenės rajono savivaldybės administracija, 188719391</w:t>
            </w:r>
          </w:p>
          <w:p w:rsidR="000A1619" w:rsidRPr="005439EB" w:rsidRDefault="00AF18C8" w:rsidP="00374738">
            <w:pPr>
              <w:suppressAutoHyphens/>
              <w:rPr>
                <w:lang w:eastAsia="ar-SA"/>
              </w:rPr>
            </w:pPr>
            <w:r w:rsidRPr="005439EB">
              <w:rPr>
                <w:lang w:eastAsia="ar-SA"/>
              </w:rPr>
              <w:t>Akmenės rajono s</w:t>
            </w:r>
            <w:r w:rsidR="000A1619" w:rsidRPr="005439EB">
              <w:rPr>
                <w:lang w:eastAsia="ar-SA"/>
              </w:rPr>
              <w:t>avivaldybės kontrolės ir audito tarnyba, 188636611</w:t>
            </w:r>
          </w:p>
          <w:p w:rsidR="00AF18C8" w:rsidRPr="005439EB" w:rsidRDefault="00AF18C8" w:rsidP="00374738">
            <w:pPr>
              <w:suppressAutoHyphens/>
              <w:rPr>
                <w:lang w:eastAsia="ar-SA"/>
              </w:rPr>
            </w:pPr>
            <w:r w:rsidRPr="005439EB">
              <w:rPr>
                <w:lang w:eastAsia="ar-SA"/>
              </w:rPr>
              <w:t>Akmenės seniūnija, 188636198</w:t>
            </w:r>
          </w:p>
          <w:p w:rsidR="0044160C" w:rsidRPr="005439EB" w:rsidRDefault="0044160C" w:rsidP="00374738">
            <w:pPr>
              <w:suppressAutoHyphens/>
              <w:rPr>
                <w:lang w:eastAsia="ar-SA"/>
              </w:rPr>
            </w:pPr>
            <w:r w:rsidRPr="005439EB">
              <w:rPr>
                <w:lang w:eastAsia="ar-SA"/>
              </w:rPr>
              <w:t>Kruopių seniūnija, 188636230</w:t>
            </w:r>
          </w:p>
          <w:p w:rsidR="000A1619" w:rsidRPr="005439EB" w:rsidRDefault="0044160C" w:rsidP="00374738">
            <w:pPr>
              <w:suppressAutoHyphens/>
              <w:rPr>
                <w:lang w:eastAsia="ar-SA"/>
              </w:rPr>
            </w:pPr>
            <w:r w:rsidRPr="005439EB">
              <w:rPr>
                <w:lang w:eastAsia="ar-SA"/>
              </w:rPr>
              <w:t>Naujosios Akmenės kaimiškoji seniūnija, 188636045</w:t>
            </w:r>
          </w:p>
          <w:p w:rsidR="0044160C" w:rsidRPr="005439EB" w:rsidRDefault="0044160C" w:rsidP="00374738">
            <w:pPr>
              <w:suppressAutoHyphens/>
              <w:rPr>
                <w:lang w:eastAsia="ar-SA"/>
              </w:rPr>
            </w:pPr>
            <w:r w:rsidRPr="005439EB">
              <w:rPr>
                <w:lang w:eastAsia="ar-SA"/>
              </w:rPr>
              <w:t>Naujosios Akmenės miesto seniūnija, 188635858</w:t>
            </w:r>
          </w:p>
          <w:p w:rsidR="0044160C" w:rsidRPr="005439EB" w:rsidRDefault="0047016D" w:rsidP="00374738">
            <w:pPr>
              <w:suppressAutoHyphens/>
              <w:rPr>
                <w:lang w:eastAsia="ar-SA"/>
              </w:rPr>
            </w:pPr>
            <w:r w:rsidRPr="005439EB">
              <w:rPr>
                <w:lang w:eastAsia="ar-SA"/>
              </w:rPr>
              <w:t>Papilės seniūnija, 188636383</w:t>
            </w:r>
          </w:p>
          <w:p w:rsidR="0047016D" w:rsidRPr="005439EB" w:rsidRDefault="000D26D5" w:rsidP="00374738">
            <w:pPr>
              <w:suppressAutoHyphens/>
              <w:rPr>
                <w:lang w:eastAsia="ar-SA"/>
              </w:rPr>
            </w:pPr>
            <w:r w:rsidRPr="005439EB">
              <w:rPr>
                <w:lang w:eastAsia="ar-SA"/>
              </w:rPr>
              <w:t>Ventos seniūnija, 188636426</w:t>
            </w:r>
          </w:p>
          <w:p w:rsidR="00612482" w:rsidRPr="005439EB" w:rsidRDefault="00612482" w:rsidP="00374738">
            <w:pPr>
              <w:suppressAutoHyphens/>
              <w:rPr>
                <w:lang w:eastAsia="ar-SA"/>
              </w:rPr>
            </w:pPr>
            <w:r w:rsidRPr="005439EB">
              <w:rPr>
                <w:lang w:eastAsia="ar-SA"/>
              </w:rPr>
              <w:t>Akmenės rajono ugniagesių komanda, 153093764</w:t>
            </w:r>
          </w:p>
        </w:tc>
      </w:tr>
      <w:tr w:rsidR="000A1619" w:rsidRPr="005439EB" w:rsidTr="00854106">
        <w:tc>
          <w:tcPr>
            <w:tcW w:w="2694" w:type="dxa"/>
            <w:tcBorders>
              <w:top w:val="nil"/>
              <w:left w:val="single" w:sz="2" w:space="0" w:color="000000"/>
              <w:bottom w:val="single" w:sz="2" w:space="0" w:color="000000"/>
              <w:right w:val="nil"/>
            </w:tcBorders>
            <w:vAlign w:val="center"/>
          </w:tcPr>
          <w:p w:rsidR="000A1619" w:rsidRPr="005439EB" w:rsidRDefault="000A1619" w:rsidP="000A1619">
            <w:pPr>
              <w:pStyle w:val="Antrat1"/>
              <w:jc w:val="both"/>
              <w:rPr>
                <w:bCs w:val="0"/>
                <w:caps w:val="0"/>
                <w:sz w:val="24"/>
                <w:szCs w:val="24"/>
              </w:rPr>
            </w:pPr>
            <w:r w:rsidRPr="005439EB">
              <w:rPr>
                <w:bCs w:val="0"/>
                <w:caps w:val="0"/>
                <w:sz w:val="24"/>
                <w:szCs w:val="24"/>
              </w:rPr>
              <w:t>Vykdytojas (-ai), kodas</w:t>
            </w:r>
          </w:p>
        </w:tc>
        <w:tc>
          <w:tcPr>
            <w:tcW w:w="6851" w:type="dxa"/>
            <w:tcBorders>
              <w:top w:val="nil"/>
              <w:left w:val="single" w:sz="2" w:space="0" w:color="000000"/>
              <w:bottom w:val="single" w:sz="2" w:space="0" w:color="000000"/>
              <w:right w:val="single" w:sz="2" w:space="0" w:color="000000"/>
            </w:tcBorders>
            <w:vAlign w:val="center"/>
          </w:tcPr>
          <w:p w:rsidR="00612482" w:rsidRPr="005439EB" w:rsidRDefault="00AA1A25" w:rsidP="00612482">
            <w:pPr>
              <w:suppressAutoHyphens/>
              <w:jc w:val="both"/>
              <w:rPr>
                <w:lang w:eastAsia="ar-SA"/>
              </w:rPr>
            </w:pPr>
            <w:r w:rsidRPr="005439EB">
              <w:rPr>
                <w:lang w:eastAsia="ar-SA"/>
              </w:rPr>
              <w:t>Savivaldybės gydytojas, 1.1</w:t>
            </w:r>
          </w:p>
          <w:p w:rsidR="00AA1A25" w:rsidRPr="005439EB" w:rsidRDefault="00AA1A25" w:rsidP="00612482">
            <w:pPr>
              <w:suppressAutoHyphens/>
              <w:jc w:val="both"/>
              <w:rPr>
                <w:lang w:eastAsia="ar-SA"/>
              </w:rPr>
            </w:pPr>
            <w:r w:rsidRPr="005439EB">
              <w:rPr>
                <w:lang w:eastAsia="ar-SA"/>
              </w:rPr>
              <w:t>Viešųjų ryšių vyriausias specialistas, 1.2</w:t>
            </w:r>
          </w:p>
          <w:p w:rsidR="00612482" w:rsidRPr="005439EB" w:rsidRDefault="00612482" w:rsidP="00612482">
            <w:pPr>
              <w:suppressAutoHyphens/>
              <w:jc w:val="both"/>
              <w:rPr>
                <w:lang w:eastAsia="ar-SA"/>
              </w:rPr>
            </w:pPr>
            <w:r w:rsidRPr="005439EB">
              <w:rPr>
                <w:lang w:eastAsia="ar-SA"/>
              </w:rPr>
              <w:t>Bendrasis skyrius, 1.3</w:t>
            </w:r>
          </w:p>
          <w:p w:rsidR="00612482" w:rsidRPr="005439EB" w:rsidRDefault="00612482" w:rsidP="00612482">
            <w:pPr>
              <w:suppressAutoHyphens/>
              <w:jc w:val="both"/>
              <w:rPr>
                <w:lang w:eastAsia="ar-SA"/>
              </w:rPr>
            </w:pPr>
            <w:r w:rsidRPr="005439EB">
              <w:rPr>
                <w:lang w:eastAsia="ar-SA"/>
              </w:rPr>
              <w:t>Buhalterinės apskaitos skyrius, 1.4</w:t>
            </w:r>
          </w:p>
          <w:p w:rsidR="00612482" w:rsidRPr="005439EB" w:rsidRDefault="00612482" w:rsidP="00612482">
            <w:pPr>
              <w:suppressAutoHyphens/>
              <w:jc w:val="both"/>
              <w:rPr>
                <w:lang w:eastAsia="ar-SA"/>
              </w:rPr>
            </w:pPr>
            <w:r w:rsidRPr="005439EB">
              <w:rPr>
                <w:lang w:eastAsia="ar-SA"/>
              </w:rPr>
              <w:t xml:space="preserve">Centralizuotas </w:t>
            </w:r>
            <w:r w:rsidR="00461156">
              <w:rPr>
                <w:lang w:eastAsia="ar-SA"/>
              </w:rPr>
              <w:t xml:space="preserve">savivaldybės </w:t>
            </w:r>
            <w:r w:rsidRPr="005439EB">
              <w:rPr>
                <w:lang w:eastAsia="ar-SA"/>
              </w:rPr>
              <w:t>vidaus audito skyrius, 1.5</w:t>
            </w:r>
          </w:p>
          <w:p w:rsidR="00612482" w:rsidRPr="005439EB" w:rsidRDefault="00612482" w:rsidP="00612482">
            <w:pPr>
              <w:suppressAutoHyphens/>
              <w:jc w:val="both"/>
              <w:rPr>
                <w:lang w:eastAsia="ar-SA"/>
              </w:rPr>
            </w:pPr>
            <w:r w:rsidRPr="005439EB">
              <w:rPr>
                <w:lang w:eastAsia="ar-SA"/>
              </w:rPr>
              <w:t>Civilinės metrikacijos skyrius, 1.6</w:t>
            </w:r>
          </w:p>
          <w:p w:rsidR="00612482" w:rsidRPr="005439EB" w:rsidRDefault="00612482" w:rsidP="00612482">
            <w:pPr>
              <w:suppressAutoHyphens/>
              <w:jc w:val="both"/>
              <w:rPr>
                <w:lang w:eastAsia="ar-SA"/>
              </w:rPr>
            </w:pPr>
            <w:r w:rsidRPr="005439EB">
              <w:rPr>
                <w:lang w:eastAsia="ar-SA"/>
              </w:rPr>
              <w:t>Finansų ir biudžeto skyrius, 1.7</w:t>
            </w:r>
          </w:p>
          <w:p w:rsidR="00612482" w:rsidRPr="005439EB" w:rsidRDefault="00612482" w:rsidP="00612482">
            <w:pPr>
              <w:suppressAutoHyphens/>
              <w:jc w:val="both"/>
              <w:rPr>
                <w:lang w:eastAsia="ar-SA"/>
              </w:rPr>
            </w:pPr>
            <w:r w:rsidRPr="005439EB">
              <w:rPr>
                <w:lang w:eastAsia="ar-SA"/>
              </w:rPr>
              <w:t>Informacinių technologijų skyrius, 1.8</w:t>
            </w:r>
          </w:p>
          <w:p w:rsidR="00612482" w:rsidRPr="005439EB" w:rsidRDefault="00612482" w:rsidP="00612482">
            <w:pPr>
              <w:suppressAutoHyphens/>
              <w:jc w:val="both"/>
              <w:rPr>
                <w:lang w:eastAsia="ar-SA"/>
              </w:rPr>
            </w:pPr>
            <w:r w:rsidRPr="005439EB">
              <w:rPr>
                <w:lang w:eastAsia="ar-SA"/>
              </w:rPr>
              <w:t>Juridinis skyrius, 1.9</w:t>
            </w:r>
          </w:p>
          <w:p w:rsidR="00612482" w:rsidRPr="005439EB" w:rsidRDefault="00612482" w:rsidP="00612482">
            <w:pPr>
              <w:suppressAutoHyphens/>
              <w:jc w:val="both"/>
              <w:rPr>
                <w:lang w:eastAsia="ar-SA"/>
              </w:rPr>
            </w:pPr>
            <w:r w:rsidRPr="005439EB">
              <w:rPr>
                <w:lang w:eastAsia="ar-SA"/>
              </w:rPr>
              <w:t>Statybos skyrius, 1.11</w:t>
            </w:r>
          </w:p>
          <w:p w:rsidR="00612482" w:rsidRPr="005439EB" w:rsidRDefault="00612482" w:rsidP="00612482">
            <w:pPr>
              <w:suppressAutoHyphens/>
              <w:jc w:val="both"/>
              <w:rPr>
                <w:lang w:eastAsia="ar-SA"/>
              </w:rPr>
            </w:pPr>
            <w:r w:rsidRPr="005439EB">
              <w:rPr>
                <w:lang w:eastAsia="ar-SA"/>
              </w:rPr>
              <w:t>Strateginio planavimo ir investicijų skyrius, 1.12</w:t>
            </w:r>
          </w:p>
          <w:p w:rsidR="00612482" w:rsidRPr="005439EB" w:rsidRDefault="00612482" w:rsidP="00612482">
            <w:pPr>
              <w:suppressAutoHyphens/>
              <w:jc w:val="both"/>
              <w:rPr>
                <w:lang w:eastAsia="ar-SA"/>
              </w:rPr>
            </w:pPr>
            <w:r w:rsidRPr="005439EB">
              <w:rPr>
                <w:lang w:eastAsia="ar-SA"/>
              </w:rPr>
              <w:t>Švietimo, kultūros ir sporto skyrius, 1.13</w:t>
            </w:r>
          </w:p>
          <w:p w:rsidR="00612482" w:rsidRPr="005439EB" w:rsidRDefault="00612482" w:rsidP="00612482">
            <w:pPr>
              <w:suppressAutoHyphens/>
              <w:jc w:val="both"/>
              <w:rPr>
                <w:lang w:eastAsia="ar-SA"/>
              </w:rPr>
            </w:pPr>
            <w:r w:rsidRPr="005439EB">
              <w:rPr>
                <w:lang w:eastAsia="ar-SA"/>
              </w:rPr>
              <w:t>Teritorijų planavimo, architektūros ir paveldosaugos skyrius, 1.14</w:t>
            </w:r>
          </w:p>
          <w:p w:rsidR="00612482" w:rsidRPr="005439EB" w:rsidRDefault="00612482" w:rsidP="00612482">
            <w:pPr>
              <w:suppressAutoHyphens/>
              <w:jc w:val="both"/>
              <w:rPr>
                <w:lang w:eastAsia="ar-SA"/>
              </w:rPr>
            </w:pPr>
            <w:r w:rsidRPr="005439EB">
              <w:rPr>
                <w:lang w:eastAsia="ar-SA"/>
              </w:rPr>
              <w:t>Vaiko teisių apsaugos skyrius, 1.15</w:t>
            </w:r>
          </w:p>
          <w:p w:rsidR="00612482" w:rsidRPr="005439EB" w:rsidRDefault="00612482" w:rsidP="00612482">
            <w:pPr>
              <w:suppressAutoHyphens/>
              <w:jc w:val="both"/>
              <w:rPr>
                <w:lang w:eastAsia="ar-SA"/>
              </w:rPr>
            </w:pPr>
            <w:r w:rsidRPr="005439EB">
              <w:rPr>
                <w:lang w:eastAsia="ar-SA"/>
              </w:rPr>
              <w:t>Viešųjų pirkimų skyrius, 1.16</w:t>
            </w:r>
          </w:p>
          <w:p w:rsidR="00612482" w:rsidRPr="005439EB" w:rsidRDefault="00612482" w:rsidP="00612482">
            <w:pPr>
              <w:suppressAutoHyphens/>
              <w:jc w:val="both"/>
              <w:rPr>
                <w:lang w:eastAsia="ar-SA"/>
              </w:rPr>
            </w:pPr>
            <w:r w:rsidRPr="005439EB">
              <w:rPr>
                <w:lang w:eastAsia="ar-SA"/>
              </w:rPr>
              <w:t>Vietinio ūkio ir turto valdymo skyrius, 1.17</w:t>
            </w:r>
          </w:p>
          <w:p w:rsidR="00AA1A25" w:rsidRPr="005439EB" w:rsidRDefault="00AA1A25" w:rsidP="00612482">
            <w:pPr>
              <w:suppressAutoHyphens/>
              <w:jc w:val="both"/>
              <w:rPr>
                <w:lang w:eastAsia="ar-SA"/>
              </w:rPr>
            </w:pPr>
            <w:r w:rsidRPr="005439EB">
              <w:rPr>
                <w:lang w:eastAsia="ar-SA"/>
              </w:rPr>
              <w:t>Žemės ūkio ir kaimo plėtros skyrius, 1.18</w:t>
            </w:r>
          </w:p>
          <w:p w:rsidR="00612482" w:rsidRPr="005439EB" w:rsidRDefault="00612482" w:rsidP="00612482">
            <w:pPr>
              <w:suppressAutoHyphens/>
              <w:jc w:val="both"/>
              <w:rPr>
                <w:lang w:eastAsia="ar-SA"/>
              </w:rPr>
            </w:pPr>
            <w:r w:rsidRPr="005439EB">
              <w:rPr>
                <w:lang w:eastAsia="ar-SA"/>
              </w:rPr>
              <w:t>Akmenės rajono savivaldybės kontrolės ir audito tarnyba, 8</w:t>
            </w:r>
          </w:p>
          <w:p w:rsidR="00612482" w:rsidRPr="005439EB" w:rsidRDefault="00612482" w:rsidP="00612482">
            <w:pPr>
              <w:suppressAutoHyphens/>
              <w:jc w:val="both"/>
              <w:rPr>
                <w:lang w:eastAsia="ar-SA"/>
              </w:rPr>
            </w:pPr>
            <w:r w:rsidRPr="005439EB">
              <w:rPr>
                <w:lang w:eastAsia="ar-SA"/>
              </w:rPr>
              <w:t>Akmenės seniūnija, 2</w:t>
            </w:r>
          </w:p>
          <w:p w:rsidR="00612482" w:rsidRPr="005439EB" w:rsidRDefault="00612482" w:rsidP="00612482">
            <w:pPr>
              <w:suppressAutoHyphens/>
              <w:jc w:val="both"/>
              <w:rPr>
                <w:lang w:eastAsia="ar-SA"/>
              </w:rPr>
            </w:pPr>
            <w:r w:rsidRPr="005439EB">
              <w:rPr>
                <w:lang w:eastAsia="ar-SA"/>
              </w:rPr>
              <w:t>Kruopių seniūnija, 3</w:t>
            </w:r>
          </w:p>
          <w:p w:rsidR="00612482" w:rsidRPr="005439EB" w:rsidRDefault="00612482" w:rsidP="00612482">
            <w:pPr>
              <w:suppressAutoHyphens/>
              <w:jc w:val="both"/>
              <w:rPr>
                <w:lang w:eastAsia="ar-SA"/>
              </w:rPr>
            </w:pPr>
            <w:r w:rsidRPr="005439EB">
              <w:rPr>
                <w:lang w:eastAsia="ar-SA"/>
              </w:rPr>
              <w:t>Naujosios Akmenės kaimiškoji seniūnija, 4</w:t>
            </w:r>
          </w:p>
          <w:p w:rsidR="00612482" w:rsidRPr="005439EB" w:rsidRDefault="00612482" w:rsidP="00612482">
            <w:pPr>
              <w:suppressAutoHyphens/>
              <w:jc w:val="both"/>
              <w:rPr>
                <w:lang w:eastAsia="ar-SA"/>
              </w:rPr>
            </w:pPr>
            <w:r w:rsidRPr="005439EB">
              <w:rPr>
                <w:lang w:eastAsia="ar-SA"/>
              </w:rPr>
              <w:t>Naujosios Akmenės miesto seniūnija, 5</w:t>
            </w:r>
          </w:p>
          <w:p w:rsidR="00612482" w:rsidRPr="005439EB" w:rsidRDefault="00612482" w:rsidP="00612482">
            <w:pPr>
              <w:suppressAutoHyphens/>
              <w:jc w:val="both"/>
              <w:rPr>
                <w:lang w:eastAsia="ar-SA"/>
              </w:rPr>
            </w:pPr>
            <w:r w:rsidRPr="005439EB">
              <w:rPr>
                <w:lang w:eastAsia="ar-SA"/>
              </w:rPr>
              <w:t>Papilės seniūnija, 6</w:t>
            </w:r>
          </w:p>
          <w:p w:rsidR="00612482" w:rsidRPr="005439EB" w:rsidRDefault="00612482" w:rsidP="00612482">
            <w:pPr>
              <w:suppressAutoHyphens/>
              <w:jc w:val="both"/>
              <w:rPr>
                <w:lang w:eastAsia="ar-SA"/>
              </w:rPr>
            </w:pPr>
            <w:r w:rsidRPr="005439EB">
              <w:rPr>
                <w:lang w:eastAsia="ar-SA"/>
              </w:rPr>
              <w:t>Ventos seniūnija, 7</w:t>
            </w:r>
          </w:p>
          <w:p w:rsidR="000A1619" w:rsidRPr="005439EB" w:rsidRDefault="00612482" w:rsidP="00612482">
            <w:pPr>
              <w:pStyle w:val="Pagrindinistekstas"/>
              <w:jc w:val="both"/>
              <w:rPr>
                <w:bCs/>
                <w:lang w:val="lt-LT"/>
              </w:rPr>
            </w:pPr>
            <w:r w:rsidRPr="005439EB">
              <w:rPr>
                <w:lang w:val="lt-LT"/>
              </w:rPr>
              <w:t>Akmenės rajono ugniagesių komanda</w:t>
            </w:r>
            <w:r w:rsidRPr="005439EB">
              <w:t>, 9</w:t>
            </w:r>
          </w:p>
        </w:tc>
      </w:tr>
    </w:tbl>
    <w:p w:rsidR="0068229A" w:rsidRPr="005439EB" w:rsidRDefault="0068229A" w:rsidP="0068229A">
      <w:pPr>
        <w:suppressAutoHyphens/>
        <w:jc w:val="center"/>
        <w:rPr>
          <w:lang w:eastAsia="ar-SA"/>
        </w:rPr>
      </w:pPr>
    </w:p>
    <w:tbl>
      <w:tblPr>
        <w:tblW w:w="0" w:type="auto"/>
        <w:tblInd w:w="108" w:type="dxa"/>
        <w:tblLayout w:type="fixed"/>
        <w:tblLook w:val="0000" w:firstRow="0" w:lastRow="0" w:firstColumn="0" w:lastColumn="0" w:noHBand="0" w:noVBand="0"/>
      </w:tblPr>
      <w:tblGrid>
        <w:gridCol w:w="2694"/>
        <w:gridCol w:w="4961"/>
        <w:gridCol w:w="992"/>
        <w:gridCol w:w="898"/>
      </w:tblGrid>
      <w:tr w:rsidR="0068229A" w:rsidRPr="005439EB" w:rsidTr="00854106">
        <w:tc>
          <w:tcPr>
            <w:tcW w:w="2694" w:type="dxa"/>
            <w:tcBorders>
              <w:top w:val="single" w:sz="2" w:space="0" w:color="000000"/>
              <w:left w:val="single" w:sz="2" w:space="0" w:color="000000"/>
              <w:bottom w:val="single" w:sz="2" w:space="0" w:color="000000"/>
              <w:right w:val="nil"/>
            </w:tcBorders>
            <w:vAlign w:val="center"/>
          </w:tcPr>
          <w:p w:rsidR="0068229A" w:rsidRPr="005439EB" w:rsidRDefault="0068229A" w:rsidP="00167A99">
            <w:pPr>
              <w:pStyle w:val="Antrat3"/>
              <w:numPr>
                <w:ilvl w:val="0"/>
                <w:numId w:val="0"/>
              </w:numPr>
              <w:tabs>
                <w:tab w:val="left" w:pos="180"/>
              </w:tabs>
              <w:ind w:right="0"/>
              <w:jc w:val="both"/>
            </w:pPr>
            <w:r w:rsidRPr="005439EB">
              <w:t>Programos pavadinimas</w:t>
            </w:r>
          </w:p>
        </w:tc>
        <w:tc>
          <w:tcPr>
            <w:tcW w:w="4961" w:type="dxa"/>
            <w:tcBorders>
              <w:top w:val="single" w:sz="2" w:space="0" w:color="000000"/>
              <w:left w:val="single" w:sz="2" w:space="0" w:color="000000"/>
              <w:bottom w:val="single" w:sz="2" w:space="0" w:color="000000"/>
              <w:right w:val="nil"/>
            </w:tcBorders>
          </w:tcPr>
          <w:p w:rsidR="0068229A" w:rsidRPr="005439EB" w:rsidRDefault="000A1619" w:rsidP="000A1619">
            <w:pPr>
              <w:suppressAutoHyphens/>
              <w:jc w:val="both"/>
              <w:rPr>
                <w:b/>
                <w:bCs/>
                <w:lang w:eastAsia="ar-SA"/>
              </w:rPr>
            </w:pPr>
            <w:r w:rsidRPr="005439EB">
              <w:t>Savivaldybės valdymo ir pagrindinių funkcijų vykdymo programa</w:t>
            </w:r>
          </w:p>
        </w:tc>
        <w:tc>
          <w:tcPr>
            <w:tcW w:w="992" w:type="dxa"/>
            <w:tcBorders>
              <w:top w:val="single" w:sz="2" w:space="0" w:color="000000"/>
              <w:left w:val="single" w:sz="2" w:space="0" w:color="000000"/>
              <w:bottom w:val="single" w:sz="2" w:space="0" w:color="000000"/>
              <w:right w:val="nil"/>
            </w:tcBorders>
            <w:vAlign w:val="center"/>
          </w:tcPr>
          <w:p w:rsidR="0068229A" w:rsidRPr="005439EB" w:rsidRDefault="0068229A" w:rsidP="000A1619">
            <w:pPr>
              <w:pStyle w:val="Antrat4"/>
              <w:numPr>
                <w:ilvl w:val="3"/>
                <w:numId w:val="1"/>
              </w:numPr>
              <w:suppressAutoHyphens/>
              <w:spacing w:before="0" w:after="0"/>
              <w:jc w:val="center"/>
              <w:rPr>
                <w:sz w:val="24"/>
                <w:szCs w:val="24"/>
              </w:rPr>
            </w:pPr>
            <w:r w:rsidRPr="005439EB">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rsidR="0068229A" w:rsidRPr="005439EB" w:rsidRDefault="000A1619" w:rsidP="000A1619">
            <w:pPr>
              <w:suppressAutoHyphens/>
              <w:jc w:val="center"/>
              <w:rPr>
                <w:lang w:eastAsia="ar-SA"/>
              </w:rPr>
            </w:pPr>
            <w:r w:rsidRPr="005439EB">
              <w:rPr>
                <w:lang w:eastAsia="ar-SA"/>
              </w:rPr>
              <w:t>4</w:t>
            </w:r>
          </w:p>
        </w:tc>
      </w:tr>
    </w:tbl>
    <w:p w:rsidR="0068229A" w:rsidRPr="005439EB"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961"/>
        <w:gridCol w:w="992"/>
        <w:gridCol w:w="903"/>
      </w:tblGrid>
      <w:tr w:rsidR="0068229A" w:rsidRPr="005439EB" w:rsidTr="00854106">
        <w:tc>
          <w:tcPr>
            <w:tcW w:w="2694" w:type="dxa"/>
            <w:vAlign w:val="center"/>
          </w:tcPr>
          <w:p w:rsidR="0068229A" w:rsidRPr="005439EB" w:rsidRDefault="0068229A" w:rsidP="00ED7FBE">
            <w:pPr>
              <w:suppressAutoHyphens/>
              <w:rPr>
                <w:b/>
                <w:lang w:eastAsia="ar-SA"/>
              </w:rPr>
            </w:pPr>
            <w:r w:rsidRPr="005439EB">
              <w:rPr>
                <w:b/>
              </w:rPr>
              <w:t>Programos parengimo argumentai</w:t>
            </w:r>
          </w:p>
        </w:tc>
        <w:tc>
          <w:tcPr>
            <w:tcW w:w="6856" w:type="dxa"/>
            <w:gridSpan w:val="3"/>
            <w:vAlign w:val="center"/>
          </w:tcPr>
          <w:p w:rsidR="0068229A" w:rsidRPr="005439EB" w:rsidRDefault="000A1619" w:rsidP="00CF59FC">
            <w:pPr>
              <w:suppressAutoHyphens/>
              <w:jc w:val="both"/>
              <w:rPr>
                <w:b/>
                <w:strike/>
                <w:lang w:eastAsia="ar-SA"/>
              </w:rPr>
            </w:pPr>
            <w:r w:rsidRPr="005439EB">
              <w:rPr>
                <w:lang w:eastAsia="ar-SA"/>
              </w:rPr>
              <w:t xml:space="preserve">Programa siekiama užtikrinti efektyvų </w:t>
            </w:r>
            <w:r w:rsidR="00BA00BB" w:rsidRPr="005439EB">
              <w:rPr>
                <w:lang w:eastAsia="ar-SA"/>
              </w:rPr>
              <w:t>s</w:t>
            </w:r>
            <w:r w:rsidRPr="005439EB">
              <w:rPr>
                <w:lang w:eastAsia="ar-SA"/>
              </w:rPr>
              <w:t>avivaldybės administracijos</w:t>
            </w:r>
            <w:r w:rsidR="00461156">
              <w:rPr>
                <w:lang w:eastAsia="ar-SA"/>
              </w:rPr>
              <w:t xml:space="preserve"> ir struktūrinių padalinių</w:t>
            </w:r>
            <w:r w:rsidRPr="005439EB">
              <w:rPr>
                <w:lang w:eastAsia="ar-SA"/>
              </w:rPr>
              <w:t xml:space="preserve">, </w:t>
            </w:r>
            <w:r w:rsidR="00BA00BB" w:rsidRPr="005439EB">
              <w:rPr>
                <w:lang w:eastAsia="ar-SA"/>
              </w:rPr>
              <w:t>s</w:t>
            </w:r>
            <w:r w:rsidR="005D48B3" w:rsidRPr="005439EB">
              <w:rPr>
                <w:lang w:eastAsia="ar-SA"/>
              </w:rPr>
              <w:t xml:space="preserve">avivaldybės </w:t>
            </w:r>
            <w:r w:rsidRPr="005439EB">
              <w:rPr>
                <w:lang w:eastAsia="ar-SA"/>
              </w:rPr>
              <w:t xml:space="preserve">tarybos, </w:t>
            </w:r>
            <w:r w:rsidR="0081163E" w:rsidRPr="005439EB">
              <w:rPr>
                <w:lang w:eastAsia="ar-SA"/>
              </w:rPr>
              <w:t>K</w:t>
            </w:r>
            <w:r w:rsidRPr="005439EB">
              <w:rPr>
                <w:lang w:eastAsia="ar-SA"/>
              </w:rPr>
              <w:t>ontrolės ir audito tarnybos darbo organizavimą, teikti visuomenės poreikius atitinkančias viešąsias paslaugas</w:t>
            </w:r>
            <w:r w:rsidR="00BA00BB" w:rsidRPr="005439EB">
              <w:rPr>
                <w:lang w:eastAsia="ar-SA"/>
              </w:rPr>
              <w:t xml:space="preserve">, informuoti visuomenę apie </w:t>
            </w:r>
            <w:r w:rsidR="00BA00BB" w:rsidRPr="005439EB">
              <w:rPr>
                <w:lang w:eastAsia="ar-SA"/>
              </w:rPr>
              <w:lastRenderedPageBreak/>
              <w:t>savivaldybės veiklą, formuoti ir palaikyti savivaldybės teigiamą įvaizdį, skatinti tarptautinį bendradarbiavimą.</w:t>
            </w:r>
            <w:r w:rsidRPr="005439EB">
              <w:rPr>
                <w:lang w:eastAsia="ar-SA"/>
              </w:rPr>
              <w:t xml:space="preserve"> </w:t>
            </w:r>
            <w:r w:rsidRPr="005439EB">
              <w:t xml:space="preserve">Programa realizuojamos LR Vietos savivaldos įstatymu nustatytos </w:t>
            </w:r>
            <w:r w:rsidRPr="005439EB">
              <w:rPr>
                <w:iCs/>
              </w:rPr>
              <w:t>savarankiškosios savivaldybių funkcijos</w:t>
            </w:r>
            <w:r w:rsidRPr="005439EB">
              <w:t xml:space="preserve"> </w:t>
            </w:r>
            <w:r w:rsidRPr="005439EB">
              <w:rPr>
                <w:iCs/>
              </w:rPr>
              <w:t>ir valstybinės (valstybės perduotos savivaldybėms) funkcijos. P</w:t>
            </w:r>
            <w:r w:rsidRPr="005439EB">
              <w:t>rogramos tęstinumas ir sėkminga</w:t>
            </w:r>
            <w:r w:rsidR="00CA614E" w:rsidRPr="005439EB">
              <w:t>s</w:t>
            </w:r>
            <w:r w:rsidRPr="005439EB">
              <w:t xml:space="preserve"> įgyvendinimas yra svarbus tolimesniam Akmenės rajono savivaldybės ekonominiam ir socialiniam vystymuisi, kadangi </w:t>
            </w:r>
            <w:r w:rsidRPr="005439EB">
              <w:rPr>
                <w:lang w:eastAsia="ar-SA"/>
              </w:rPr>
              <w:t xml:space="preserve">nuo to, kaip efektyviai ir racionaliai dirbs </w:t>
            </w:r>
            <w:r w:rsidR="00CF59FC" w:rsidRPr="005439EB">
              <w:rPr>
                <w:lang w:eastAsia="ar-SA"/>
              </w:rPr>
              <w:t>s</w:t>
            </w:r>
            <w:r w:rsidRPr="005439EB">
              <w:rPr>
                <w:lang w:eastAsia="ar-SA"/>
              </w:rPr>
              <w:t xml:space="preserve">avivaldybės </w:t>
            </w:r>
            <w:r w:rsidR="008279FE" w:rsidRPr="005439EB">
              <w:rPr>
                <w:lang w:eastAsia="ar-SA"/>
              </w:rPr>
              <w:t>institucijos</w:t>
            </w:r>
            <w:r w:rsidRPr="005439EB">
              <w:rPr>
                <w:lang w:eastAsia="ar-SA"/>
              </w:rPr>
              <w:t xml:space="preserve">, priklauso visų vykdomų programų rezultatai, o kartu ir </w:t>
            </w:r>
            <w:r w:rsidR="0081163E" w:rsidRPr="005439EB">
              <w:rPr>
                <w:lang w:eastAsia="ar-SA"/>
              </w:rPr>
              <w:t xml:space="preserve">Akmenės rajono </w:t>
            </w:r>
            <w:r w:rsidRPr="005439EB">
              <w:rPr>
                <w:lang w:eastAsia="ar-SA"/>
              </w:rPr>
              <w:t>savivaldybės plėtros perspektyvos.</w:t>
            </w:r>
          </w:p>
        </w:tc>
      </w:tr>
      <w:tr w:rsidR="006E7175" w:rsidRPr="005439EB" w:rsidTr="00854106">
        <w:trPr>
          <w:trHeight w:val="278"/>
        </w:trPr>
        <w:tc>
          <w:tcPr>
            <w:tcW w:w="2694" w:type="dxa"/>
            <w:vMerge w:val="restart"/>
            <w:vAlign w:val="center"/>
          </w:tcPr>
          <w:p w:rsidR="00854106" w:rsidRPr="005439EB" w:rsidRDefault="00854106" w:rsidP="0068229A">
            <w:pPr>
              <w:suppressAutoHyphens/>
              <w:rPr>
                <w:b/>
              </w:rPr>
            </w:pPr>
            <w:r w:rsidRPr="005439EB">
              <w:rPr>
                <w:b/>
              </w:rPr>
              <w:lastRenderedPageBreak/>
              <w:t>Ilgalaikis prioritetas</w:t>
            </w:r>
          </w:p>
          <w:p w:rsidR="006E7175" w:rsidRPr="005439EB" w:rsidRDefault="006E7175" w:rsidP="00854106">
            <w:pPr>
              <w:suppressAutoHyphens/>
              <w:rPr>
                <w:b/>
                <w:lang w:eastAsia="ar-SA"/>
              </w:rPr>
            </w:pPr>
            <w:r w:rsidRPr="005439EB">
              <w:rPr>
                <w:b/>
              </w:rPr>
              <w:t>(-ai)</w:t>
            </w:r>
            <w:r w:rsidR="00854106" w:rsidRPr="005439EB">
              <w:rPr>
                <w:b/>
              </w:rPr>
              <w:t xml:space="preserve"> </w:t>
            </w:r>
            <w:r w:rsidRPr="005439EB">
              <w:rPr>
                <w:b/>
              </w:rPr>
              <w:t xml:space="preserve"> (pagal SPP)</w:t>
            </w:r>
          </w:p>
        </w:tc>
        <w:tc>
          <w:tcPr>
            <w:tcW w:w="4961" w:type="dxa"/>
            <w:vAlign w:val="center"/>
          </w:tcPr>
          <w:p w:rsidR="006E7175" w:rsidRPr="005439EB" w:rsidRDefault="006E7175" w:rsidP="006E7175">
            <w:pPr>
              <w:rPr>
                <w:rFonts w:ascii="Calibri" w:eastAsia="Calibri" w:hAnsi="Calibri"/>
                <w:sz w:val="22"/>
                <w:szCs w:val="22"/>
                <w:lang w:eastAsia="en-US"/>
              </w:rPr>
            </w:pPr>
            <w:r w:rsidRPr="005439EB">
              <w:rPr>
                <w:rFonts w:eastAsia="Calibri"/>
                <w:lang w:eastAsia="ar-SA"/>
              </w:rPr>
              <w:t>Žmogiškųjų išteklių ugdymas bei tobulinimas</w:t>
            </w:r>
          </w:p>
        </w:tc>
        <w:tc>
          <w:tcPr>
            <w:tcW w:w="992" w:type="dxa"/>
            <w:vMerge w:val="restart"/>
            <w:vAlign w:val="center"/>
          </w:tcPr>
          <w:p w:rsidR="006E7175" w:rsidRPr="005439EB" w:rsidRDefault="006E7175" w:rsidP="0068229A">
            <w:pPr>
              <w:pStyle w:val="Antrat5"/>
              <w:keepNext/>
              <w:numPr>
                <w:ilvl w:val="4"/>
                <w:numId w:val="1"/>
              </w:numPr>
              <w:suppressAutoHyphens/>
              <w:spacing w:before="0" w:after="0"/>
              <w:rPr>
                <w:bCs w:val="0"/>
                <w:i w:val="0"/>
                <w:sz w:val="24"/>
                <w:szCs w:val="24"/>
              </w:rPr>
            </w:pPr>
            <w:r w:rsidRPr="005439EB">
              <w:rPr>
                <w:bCs w:val="0"/>
                <w:i w:val="0"/>
                <w:sz w:val="24"/>
                <w:szCs w:val="24"/>
              </w:rPr>
              <w:t>Kodas</w:t>
            </w:r>
          </w:p>
        </w:tc>
        <w:tc>
          <w:tcPr>
            <w:tcW w:w="903" w:type="dxa"/>
            <w:vAlign w:val="center"/>
          </w:tcPr>
          <w:p w:rsidR="006E7175" w:rsidRPr="005439EB" w:rsidRDefault="006E7175" w:rsidP="000A1619">
            <w:pPr>
              <w:pStyle w:val="Antrat5"/>
              <w:keepNext/>
              <w:numPr>
                <w:ilvl w:val="4"/>
                <w:numId w:val="1"/>
              </w:numPr>
              <w:suppressAutoHyphens/>
              <w:spacing w:before="0" w:after="0"/>
              <w:jc w:val="center"/>
              <w:rPr>
                <w:b w:val="0"/>
                <w:bCs w:val="0"/>
                <w:i w:val="0"/>
                <w:sz w:val="24"/>
                <w:szCs w:val="24"/>
              </w:rPr>
            </w:pPr>
            <w:r w:rsidRPr="005439EB">
              <w:rPr>
                <w:b w:val="0"/>
                <w:bCs w:val="0"/>
                <w:i w:val="0"/>
                <w:sz w:val="24"/>
                <w:szCs w:val="24"/>
              </w:rPr>
              <w:t>1</w:t>
            </w:r>
          </w:p>
        </w:tc>
      </w:tr>
      <w:tr w:rsidR="006E7175" w:rsidRPr="005439EB" w:rsidTr="00854106">
        <w:trPr>
          <w:trHeight w:val="277"/>
        </w:trPr>
        <w:tc>
          <w:tcPr>
            <w:tcW w:w="2694" w:type="dxa"/>
            <w:vMerge/>
            <w:vAlign w:val="center"/>
          </w:tcPr>
          <w:p w:rsidR="006E7175" w:rsidRPr="005439EB" w:rsidRDefault="006E7175" w:rsidP="0068229A">
            <w:pPr>
              <w:suppressAutoHyphens/>
              <w:rPr>
                <w:b/>
              </w:rPr>
            </w:pPr>
          </w:p>
        </w:tc>
        <w:tc>
          <w:tcPr>
            <w:tcW w:w="4961" w:type="dxa"/>
            <w:vAlign w:val="center"/>
          </w:tcPr>
          <w:p w:rsidR="006E7175" w:rsidRPr="005439EB" w:rsidRDefault="006E7175" w:rsidP="000A1619">
            <w:pPr>
              <w:jc w:val="both"/>
            </w:pPr>
            <w:r w:rsidRPr="005439EB">
              <w:t>Ekonomikos skatinimas</w:t>
            </w:r>
          </w:p>
        </w:tc>
        <w:tc>
          <w:tcPr>
            <w:tcW w:w="992" w:type="dxa"/>
            <w:vMerge/>
            <w:vAlign w:val="center"/>
          </w:tcPr>
          <w:p w:rsidR="006E7175" w:rsidRPr="005439EB" w:rsidRDefault="006E7175" w:rsidP="0068229A">
            <w:pPr>
              <w:pStyle w:val="Antrat5"/>
              <w:keepNext/>
              <w:numPr>
                <w:ilvl w:val="4"/>
                <w:numId w:val="1"/>
              </w:numPr>
              <w:suppressAutoHyphens/>
              <w:spacing w:before="0" w:after="0"/>
              <w:rPr>
                <w:bCs w:val="0"/>
                <w:i w:val="0"/>
                <w:sz w:val="24"/>
                <w:szCs w:val="24"/>
              </w:rPr>
            </w:pPr>
          </w:p>
        </w:tc>
        <w:tc>
          <w:tcPr>
            <w:tcW w:w="903" w:type="dxa"/>
            <w:vAlign w:val="center"/>
          </w:tcPr>
          <w:p w:rsidR="006E7175" w:rsidRPr="005439EB" w:rsidRDefault="006E7175" w:rsidP="000A1619">
            <w:pPr>
              <w:pStyle w:val="Antrat5"/>
              <w:keepNext/>
              <w:numPr>
                <w:ilvl w:val="4"/>
                <w:numId w:val="1"/>
              </w:numPr>
              <w:suppressAutoHyphens/>
              <w:spacing w:before="0" w:after="0"/>
              <w:jc w:val="center"/>
              <w:rPr>
                <w:b w:val="0"/>
                <w:bCs w:val="0"/>
                <w:i w:val="0"/>
                <w:sz w:val="24"/>
                <w:szCs w:val="24"/>
              </w:rPr>
            </w:pPr>
            <w:r w:rsidRPr="005439EB">
              <w:rPr>
                <w:b w:val="0"/>
                <w:bCs w:val="0"/>
                <w:i w:val="0"/>
                <w:sz w:val="24"/>
                <w:szCs w:val="24"/>
              </w:rPr>
              <w:t>2</w:t>
            </w:r>
          </w:p>
        </w:tc>
      </w:tr>
      <w:tr w:rsidR="000A1619" w:rsidRPr="005439EB" w:rsidTr="00854106">
        <w:tc>
          <w:tcPr>
            <w:tcW w:w="2694" w:type="dxa"/>
            <w:vAlign w:val="center"/>
          </w:tcPr>
          <w:p w:rsidR="000A1619" w:rsidRPr="005439EB" w:rsidRDefault="000A1619" w:rsidP="006E2769">
            <w:pPr>
              <w:suppressAutoHyphens/>
              <w:rPr>
                <w:b/>
                <w:lang w:eastAsia="ar-SA"/>
              </w:rPr>
            </w:pPr>
            <w:r w:rsidRPr="005439EB">
              <w:rPr>
                <w:b/>
              </w:rPr>
              <w:t>Šia programa įgyvendinamas įstaigos strateginis tikslas:</w:t>
            </w:r>
          </w:p>
        </w:tc>
        <w:tc>
          <w:tcPr>
            <w:tcW w:w="4961" w:type="dxa"/>
            <w:vAlign w:val="center"/>
          </w:tcPr>
          <w:p w:rsidR="000A1619" w:rsidRPr="005439EB" w:rsidRDefault="000A1619" w:rsidP="00BA00BB">
            <w:pPr>
              <w:jc w:val="both"/>
            </w:pPr>
            <w:r w:rsidRPr="005439EB">
              <w:t xml:space="preserve">Didinti </w:t>
            </w:r>
            <w:r w:rsidR="00BA00BB" w:rsidRPr="005439EB">
              <w:t>s</w:t>
            </w:r>
            <w:r w:rsidRPr="005439EB">
              <w:t>avivaldybės valdymo efektyvumą, skatinti aktyvią bendruomenės veiklą</w:t>
            </w:r>
          </w:p>
        </w:tc>
        <w:tc>
          <w:tcPr>
            <w:tcW w:w="992" w:type="dxa"/>
            <w:vAlign w:val="center"/>
          </w:tcPr>
          <w:p w:rsidR="000A1619" w:rsidRPr="005439EB" w:rsidRDefault="000A1619" w:rsidP="0068229A">
            <w:pPr>
              <w:pStyle w:val="Antrat4"/>
              <w:numPr>
                <w:ilvl w:val="3"/>
                <w:numId w:val="1"/>
              </w:numPr>
              <w:suppressAutoHyphens/>
              <w:spacing w:before="0" w:after="0"/>
              <w:jc w:val="center"/>
              <w:rPr>
                <w:sz w:val="24"/>
                <w:szCs w:val="24"/>
              </w:rPr>
            </w:pPr>
            <w:r w:rsidRPr="005439EB">
              <w:rPr>
                <w:sz w:val="24"/>
                <w:szCs w:val="24"/>
              </w:rPr>
              <w:t>Kodas</w:t>
            </w:r>
          </w:p>
        </w:tc>
        <w:tc>
          <w:tcPr>
            <w:tcW w:w="903" w:type="dxa"/>
            <w:vAlign w:val="center"/>
          </w:tcPr>
          <w:p w:rsidR="000A1619" w:rsidRPr="005439EB" w:rsidRDefault="000A1619" w:rsidP="000A1619">
            <w:pPr>
              <w:suppressAutoHyphens/>
              <w:jc w:val="center"/>
              <w:rPr>
                <w:lang w:eastAsia="ar-SA"/>
              </w:rPr>
            </w:pPr>
            <w:r w:rsidRPr="005439EB">
              <w:rPr>
                <w:lang w:eastAsia="ar-SA"/>
              </w:rPr>
              <w:t>2</w:t>
            </w:r>
          </w:p>
        </w:tc>
      </w:tr>
      <w:tr w:rsidR="0068229A" w:rsidRPr="005439EB" w:rsidTr="00854106">
        <w:tc>
          <w:tcPr>
            <w:tcW w:w="2694" w:type="dxa"/>
            <w:vAlign w:val="center"/>
          </w:tcPr>
          <w:p w:rsidR="0068229A" w:rsidRPr="005439EB" w:rsidRDefault="0068229A" w:rsidP="0068229A">
            <w:pPr>
              <w:pStyle w:val="Antrat1"/>
              <w:jc w:val="left"/>
              <w:rPr>
                <w:bCs w:val="0"/>
                <w:caps w:val="0"/>
                <w:sz w:val="24"/>
                <w:szCs w:val="24"/>
              </w:rPr>
            </w:pPr>
            <w:r w:rsidRPr="005439EB">
              <w:rPr>
                <w:bCs w:val="0"/>
                <w:caps w:val="0"/>
                <w:sz w:val="24"/>
                <w:szCs w:val="24"/>
              </w:rPr>
              <w:t>Programos tikslas</w:t>
            </w:r>
          </w:p>
        </w:tc>
        <w:tc>
          <w:tcPr>
            <w:tcW w:w="4961" w:type="dxa"/>
            <w:vAlign w:val="center"/>
          </w:tcPr>
          <w:p w:rsidR="0068229A" w:rsidRPr="005439EB" w:rsidRDefault="00A4321A" w:rsidP="00AA1A25">
            <w:pPr>
              <w:suppressAutoHyphens/>
              <w:jc w:val="both"/>
              <w:rPr>
                <w:b/>
                <w:strike/>
                <w:lang w:eastAsia="ar-SA"/>
              </w:rPr>
            </w:pPr>
            <w:r w:rsidRPr="005439EB">
              <w:rPr>
                <w:lang w:eastAsia="ar-SA"/>
              </w:rPr>
              <w:t>Didinti</w:t>
            </w:r>
            <w:r w:rsidR="00AA1A25" w:rsidRPr="005439EB">
              <w:rPr>
                <w:lang w:eastAsia="ar-SA"/>
              </w:rPr>
              <w:t xml:space="preserve"> viešojo valdymo ir </w:t>
            </w:r>
            <w:r w:rsidR="00BA00BB" w:rsidRPr="005439EB">
              <w:rPr>
                <w:lang w:eastAsia="ar-SA"/>
              </w:rPr>
              <w:t>įgyvendinamų</w:t>
            </w:r>
            <w:r w:rsidR="000A1619" w:rsidRPr="005439EB">
              <w:rPr>
                <w:lang w:eastAsia="ar-SA"/>
              </w:rPr>
              <w:t xml:space="preserve"> funkcijų efektyvumą</w:t>
            </w:r>
          </w:p>
        </w:tc>
        <w:tc>
          <w:tcPr>
            <w:tcW w:w="992" w:type="dxa"/>
            <w:vAlign w:val="center"/>
          </w:tcPr>
          <w:p w:rsidR="0068229A" w:rsidRPr="005439EB" w:rsidRDefault="0068229A" w:rsidP="0068229A">
            <w:pPr>
              <w:pStyle w:val="Antrat1"/>
              <w:rPr>
                <w:bCs w:val="0"/>
                <w:caps w:val="0"/>
                <w:sz w:val="24"/>
                <w:szCs w:val="24"/>
              </w:rPr>
            </w:pPr>
            <w:r w:rsidRPr="005439EB">
              <w:rPr>
                <w:bCs w:val="0"/>
                <w:caps w:val="0"/>
                <w:sz w:val="24"/>
                <w:szCs w:val="24"/>
              </w:rPr>
              <w:t>Kodas</w:t>
            </w:r>
          </w:p>
        </w:tc>
        <w:tc>
          <w:tcPr>
            <w:tcW w:w="903" w:type="dxa"/>
            <w:vAlign w:val="center"/>
          </w:tcPr>
          <w:p w:rsidR="0068229A" w:rsidRPr="005439EB" w:rsidRDefault="00697825" w:rsidP="0068229A">
            <w:pPr>
              <w:suppressAutoHyphens/>
              <w:jc w:val="center"/>
              <w:rPr>
                <w:lang w:eastAsia="ar-SA"/>
              </w:rPr>
            </w:pPr>
            <w:r w:rsidRPr="005439EB">
              <w:rPr>
                <w:lang w:eastAsia="ar-SA"/>
              </w:rPr>
              <w:t>4.</w:t>
            </w:r>
            <w:r w:rsidR="000A1619" w:rsidRPr="005439EB">
              <w:rPr>
                <w:lang w:eastAsia="ar-SA"/>
              </w:rPr>
              <w:t>1</w:t>
            </w:r>
          </w:p>
        </w:tc>
      </w:tr>
      <w:tr w:rsidR="005608DA" w:rsidRPr="005439EB" w:rsidTr="004319F7">
        <w:trPr>
          <w:trHeight w:val="510"/>
        </w:trPr>
        <w:tc>
          <w:tcPr>
            <w:tcW w:w="9550" w:type="dxa"/>
            <w:gridSpan w:val="4"/>
            <w:vAlign w:val="center"/>
          </w:tcPr>
          <w:p w:rsidR="005608DA" w:rsidRPr="005439EB" w:rsidRDefault="005608DA" w:rsidP="007D348C">
            <w:pPr>
              <w:pStyle w:val="Pagrindinistekstas"/>
              <w:spacing w:before="120"/>
              <w:rPr>
                <w:b/>
                <w:bCs/>
                <w:lang w:val="lt-LT"/>
              </w:rPr>
            </w:pPr>
            <w:r w:rsidRPr="005439EB">
              <w:rPr>
                <w:b/>
                <w:bCs/>
                <w:lang w:val="lt-LT"/>
              </w:rPr>
              <w:t xml:space="preserve">Tikslo aprašymas: </w:t>
            </w:r>
          </w:p>
          <w:p w:rsidR="004319F7" w:rsidRPr="005439EB" w:rsidRDefault="004319F7" w:rsidP="00F033A0">
            <w:pPr>
              <w:pStyle w:val="Pagrindinistekstas"/>
              <w:ind w:firstLine="397"/>
              <w:jc w:val="both"/>
              <w:rPr>
                <w:bCs/>
                <w:lang w:val="lt-LT"/>
              </w:rPr>
            </w:pPr>
            <w:r w:rsidRPr="005439EB">
              <w:rPr>
                <w:bCs/>
                <w:lang w:val="lt-LT"/>
              </w:rPr>
              <w:t xml:space="preserve">Tikslu numatoma užtikrinti Akmenės rajono savivaldybės administracijos, </w:t>
            </w:r>
            <w:r w:rsidR="00BA00BB" w:rsidRPr="005439EB">
              <w:rPr>
                <w:bCs/>
                <w:lang w:val="lt-LT"/>
              </w:rPr>
              <w:t>s</w:t>
            </w:r>
            <w:r w:rsidR="00A723A4" w:rsidRPr="005439EB">
              <w:rPr>
                <w:bCs/>
                <w:lang w:val="lt-LT"/>
              </w:rPr>
              <w:t xml:space="preserve">avivaldybės </w:t>
            </w:r>
            <w:r w:rsidRPr="005439EB">
              <w:rPr>
                <w:bCs/>
                <w:lang w:val="lt-LT"/>
              </w:rPr>
              <w:t>tarybos</w:t>
            </w:r>
            <w:r w:rsidR="00DC0D4B" w:rsidRPr="005439EB">
              <w:rPr>
                <w:bCs/>
                <w:lang w:val="lt-LT"/>
              </w:rPr>
              <w:t>,</w:t>
            </w:r>
            <w:r w:rsidRPr="005439EB">
              <w:rPr>
                <w:bCs/>
                <w:lang w:val="lt-LT"/>
              </w:rPr>
              <w:t xml:space="preserve"> </w:t>
            </w:r>
            <w:r w:rsidR="002A208B" w:rsidRPr="005439EB">
              <w:rPr>
                <w:bCs/>
                <w:lang w:val="lt-LT"/>
              </w:rPr>
              <w:t>K</w:t>
            </w:r>
            <w:r w:rsidRPr="005439EB">
              <w:rPr>
                <w:bCs/>
                <w:lang w:val="lt-LT"/>
              </w:rPr>
              <w:t>ontrolės ir audito tarnybos darbo organizavimą</w:t>
            </w:r>
            <w:r w:rsidR="004E7FB0" w:rsidRPr="005439EB">
              <w:rPr>
                <w:bCs/>
                <w:lang w:val="lt-LT"/>
              </w:rPr>
              <w:t>,</w:t>
            </w:r>
            <w:r w:rsidRPr="005439EB">
              <w:rPr>
                <w:bCs/>
                <w:lang w:val="lt-LT"/>
              </w:rPr>
              <w:t xml:space="preserve"> siekti </w:t>
            </w:r>
            <w:r w:rsidR="006E51BA" w:rsidRPr="005439EB">
              <w:rPr>
                <w:bCs/>
                <w:lang w:val="lt-LT"/>
              </w:rPr>
              <w:t xml:space="preserve">aukštos </w:t>
            </w:r>
            <w:r w:rsidRPr="005439EB">
              <w:rPr>
                <w:bCs/>
                <w:lang w:val="lt-LT"/>
              </w:rPr>
              <w:t xml:space="preserve">viešojo valdymo </w:t>
            </w:r>
            <w:r w:rsidR="006E51BA" w:rsidRPr="005439EB">
              <w:rPr>
                <w:bCs/>
                <w:lang w:val="lt-LT"/>
              </w:rPr>
              <w:t>kokybės</w:t>
            </w:r>
            <w:r w:rsidR="004E7FB0" w:rsidRPr="005439EB">
              <w:rPr>
                <w:bCs/>
                <w:lang w:val="lt-LT"/>
              </w:rPr>
              <w:t>,</w:t>
            </w:r>
            <w:r w:rsidR="005230D0" w:rsidRPr="005439EB">
              <w:rPr>
                <w:bCs/>
                <w:lang w:val="lt-LT"/>
              </w:rPr>
              <w:t xml:space="preserve"> efektyviai </w:t>
            </w:r>
            <w:r w:rsidRPr="005439EB">
              <w:rPr>
                <w:bCs/>
                <w:lang w:val="lt-LT"/>
              </w:rPr>
              <w:t xml:space="preserve">įgyvendinti savivaldybei priskirtas funkcijas ir atstovauti </w:t>
            </w:r>
            <w:r w:rsidR="005230D0" w:rsidRPr="005439EB">
              <w:rPr>
                <w:bCs/>
                <w:lang w:val="lt-LT"/>
              </w:rPr>
              <w:t>viešuosius gyventojų</w:t>
            </w:r>
            <w:r w:rsidRPr="005439EB">
              <w:rPr>
                <w:bCs/>
                <w:lang w:val="lt-LT"/>
              </w:rPr>
              <w:t xml:space="preserve"> interesus</w:t>
            </w:r>
            <w:r w:rsidR="004E7FB0" w:rsidRPr="005439EB">
              <w:rPr>
                <w:bCs/>
                <w:lang w:val="lt-LT"/>
              </w:rPr>
              <w:t>,</w:t>
            </w:r>
            <w:r w:rsidRPr="005439EB">
              <w:rPr>
                <w:bCs/>
                <w:lang w:val="lt-LT"/>
              </w:rPr>
              <w:t xml:space="preserve"> tinkamai vykdyti prisiimtus finansinius įsipareigojimus</w:t>
            </w:r>
            <w:r w:rsidR="004E7FB0" w:rsidRPr="005439EB">
              <w:rPr>
                <w:bCs/>
                <w:lang w:val="lt-LT"/>
              </w:rPr>
              <w:t>,</w:t>
            </w:r>
            <w:r w:rsidRPr="005439EB">
              <w:rPr>
                <w:bCs/>
                <w:lang w:val="lt-LT"/>
              </w:rPr>
              <w:t xml:space="preserve"> užtikrinti Akmenės </w:t>
            </w:r>
            <w:r w:rsidR="00B745DB" w:rsidRPr="005439EB">
              <w:rPr>
                <w:lang w:val="lt-LT"/>
              </w:rPr>
              <w:t>rajono ugniagesių komand</w:t>
            </w:r>
            <w:r w:rsidR="00172CED" w:rsidRPr="005439EB">
              <w:rPr>
                <w:lang w:val="lt-LT"/>
              </w:rPr>
              <w:t>os</w:t>
            </w:r>
            <w:r w:rsidRPr="005439EB">
              <w:rPr>
                <w:bCs/>
                <w:lang w:val="lt-LT"/>
              </w:rPr>
              <w:t xml:space="preserve"> darb</w:t>
            </w:r>
            <w:r w:rsidR="00DC0D4B" w:rsidRPr="005439EB">
              <w:rPr>
                <w:bCs/>
                <w:lang w:val="lt-LT"/>
              </w:rPr>
              <w:t>o organizavimą</w:t>
            </w:r>
            <w:r w:rsidRPr="005439EB">
              <w:rPr>
                <w:bCs/>
                <w:lang w:val="lt-LT"/>
              </w:rPr>
              <w:t>.</w:t>
            </w:r>
          </w:p>
          <w:p w:rsidR="005608DA" w:rsidRPr="005439EB" w:rsidRDefault="005608DA" w:rsidP="00EA0F4A">
            <w:pPr>
              <w:pStyle w:val="Pagrindinistekstas"/>
              <w:spacing w:before="120"/>
              <w:rPr>
                <w:b/>
                <w:bCs/>
                <w:lang w:val="lt-LT"/>
              </w:rPr>
            </w:pPr>
            <w:r w:rsidRPr="005439EB">
              <w:rPr>
                <w:b/>
                <w:bCs/>
                <w:lang w:val="lt-LT"/>
              </w:rPr>
              <w:t>Rezultato vertinimo kriterijai:</w:t>
            </w:r>
          </w:p>
          <w:p w:rsidR="00EA0F4A" w:rsidRPr="005439EB" w:rsidRDefault="00427395" w:rsidP="00EA0F4A">
            <w:pPr>
              <w:numPr>
                <w:ilvl w:val="0"/>
                <w:numId w:val="5"/>
              </w:numPr>
              <w:ind w:left="357" w:hanging="357"/>
              <w:jc w:val="both"/>
              <w:rPr>
                <w:rFonts w:eastAsia="Calibri"/>
                <w:lang w:eastAsia="en-US"/>
              </w:rPr>
            </w:pPr>
            <w:r w:rsidRPr="005439EB">
              <w:rPr>
                <w:rFonts w:eastAsia="Calibri"/>
                <w:lang w:eastAsia="en-US"/>
              </w:rPr>
              <w:t xml:space="preserve">Savivaldybės biudžeto dalis, skirta </w:t>
            </w:r>
            <w:r w:rsidR="00BA00BB" w:rsidRPr="005439EB">
              <w:rPr>
                <w:rFonts w:eastAsia="Calibri"/>
                <w:lang w:eastAsia="en-US"/>
              </w:rPr>
              <w:t>s</w:t>
            </w:r>
            <w:r w:rsidRPr="005439EB">
              <w:rPr>
                <w:rFonts w:eastAsia="Calibri"/>
                <w:lang w:eastAsia="en-US"/>
              </w:rPr>
              <w:t>avivaldybės valdymui ir pagrindinių funkcijų vykdymui</w:t>
            </w:r>
            <w:r w:rsidR="009F4217" w:rsidRPr="005439EB">
              <w:rPr>
                <w:rFonts w:eastAsia="Calibri"/>
                <w:lang w:eastAsia="en-US"/>
              </w:rPr>
              <w:t xml:space="preserve"> (</w:t>
            </w:r>
            <w:r w:rsidRPr="005439EB">
              <w:rPr>
                <w:rFonts w:eastAsia="Calibri"/>
                <w:lang w:eastAsia="en-US"/>
              </w:rPr>
              <w:t>proc.</w:t>
            </w:r>
            <w:r w:rsidR="009F4217" w:rsidRPr="005439EB">
              <w:rPr>
                <w:rFonts w:eastAsia="Calibri"/>
                <w:lang w:eastAsia="en-US"/>
              </w:rPr>
              <w:t>);</w:t>
            </w:r>
          </w:p>
          <w:p w:rsidR="004C5FE1" w:rsidRPr="005439EB" w:rsidRDefault="00931F66" w:rsidP="00BA00BB">
            <w:pPr>
              <w:numPr>
                <w:ilvl w:val="0"/>
                <w:numId w:val="5"/>
              </w:numPr>
              <w:ind w:left="357" w:hanging="357"/>
              <w:jc w:val="both"/>
            </w:pPr>
            <w:r w:rsidRPr="005439EB">
              <w:rPr>
                <w:rFonts w:eastAsia="Calibri"/>
                <w:lang w:eastAsia="en-US"/>
              </w:rPr>
              <w:t>Savivaldyb</w:t>
            </w:r>
            <w:r w:rsidRPr="005439EB">
              <w:rPr>
                <w:rFonts w:eastAsia="Calibri" w:hint="eastAsia"/>
                <w:lang w:eastAsia="en-US"/>
              </w:rPr>
              <w:t>ė</w:t>
            </w:r>
            <w:r w:rsidRPr="005439EB">
              <w:rPr>
                <w:rFonts w:eastAsia="Calibri"/>
                <w:lang w:eastAsia="en-US"/>
              </w:rPr>
              <w:t>s kontrolieriaus pateikt</w:t>
            </w:r>
            <w:r w:rsidRPr="005439EB">
              <w:rPr>
                <w:rFonts w:eastAsia="Calibri" w:hint="eastAsia"/>
                <w:lang w:eastAsia="en-US"/>
              </w:rPr>
              <w:t>ų</w:t>
            </w:r>
            <w:r w:rsidRPr="005439EB">
              <w:rPr>
                <w:rFonts w:eastAsia="Calibri"/>
                <w:lang w:eastAsia="en-US"/>
              </w:rPr>
              <w:t xml:space="preserve"> rekomendacij</w:t>
            </w:r>
            <w:r w:rsidRPr="005439EB">
              <w:rPr>
                <w:rFonts w:eastAsia="Calibri" w:hint="eastAsia"/>
                <w:lang w:eastAsia="en-US"/>
              </w:rPr>
              <w:t>ų</w:t>
            </w:r>
            <w:r w:rsidR="009F4217" w:rsidRPr="005439EB">
              <w:rPr>
                <w:rFonts w:eastAsia="Calibri"/>
                <w:lang w:eastAsia="en-US"/>
              </w:rPr>
              <w:t>,</w:t>
            </w:r>
            <w:r w:rsidRPr="005439EB">
              <w:rPr>
                <w:rFonts w:eastAsia="Calibri"/>
                <w:lang w:eastAsia="en-US"/>
              </w:rPr>
              <w:t xml:space="preserve"> viešojo sektoriaus subjektams</w:t>
            </w:r>
            <w:r w:rsidR="009F4217" w:rsidRPr="005439EB">
              <w:rPr>
                <w:rFonts w:eastAsia="Calibri"/>
                <w:lang w:eastAsia="en-US"/>
              </w:rPr>
              <w:t>,</w:t>
            </w:r>
            <w:r w:rsidRPr="005439EB">
              <w:rPr>
                <w:rFonts w:eastAsia="Calibri"/>
                <w:lang w:eastAsia="en-US"/>
              </w:rPr>
              <w:t xml:space="preserve"> </w:t>
            </w:r>
            <w:r w:rsidRPr="005439EB">
              <w:rPr>
                <w:rFonts w:eastAsia="Calibri" w:hint="eastAsia"/>
                <w:lang w:eastAsia="en-US"/>
              </w:rPr>
              <w:t>į</w:t>
            </w:r>
            <w:r w:rsidRPr="005439EB">
              <w:rPr>
                <w:rFonts w:eastAsia="Calibri"/>
                <w:lang w:eastAsia="en-US"/>
              </w:rPr>
              <w:t>gyvendinimo lygis</w:t>
            </w:r>
            <w:r w:rsidR="009F4217" w:rsidRPr="005439EB">
              <w:rPr>
                <w:rFonts w:eastAsia="Calibri"/>
                <w:lang w:eastAsia="en-US"/>
              </w:rPr>
              <w:t xml:space="preserve"> (</w:t>
            </w:r>
            <w:r w:rsidRPr="005439EB">
              <w:rPr>
                <w:rFonts w:eastAsia="Calibri"/>
                <w:lang w:eastAsia="en-US"/>
              </w:rPr>
              <w:t>proc.</w:t>
            </w:r>
            <w:r w:rsidR="009F4217" w:rsidRPr="005439EB">
              <w:rPr>
                <w:rFonts w:eastAsia="Calibri"/>
                <w:lang w:eastAsia="en-US"/>
              </w:rPr>
              <w:t>)</w:t>
            </w:r>
            <w:r w:rsidR="00BA00BB" w:rsidRPr="005439EB">
              <w:rPr>
                <w:rFonts w:eastAsia="Calibri"/>
                <w:lang w:eastAsia="en-US"/>
              </w:rPr>
              <w:t>;</w:t>
            </w:r>
          </w:p>
          <w:p w:rsidR="00BA00BB" w:rsidRPr="005439EB" w:rsidRDefault="00BA00BB" w:rsidP="00BA00BB">
            <w:pPr>
              <w:numPr>
                <w:ilvl w:val="0"/>
                <w:numId w:val="5"/>
              </w:numPr>
              <w:ind w:left="357" w:hanging="357"/>
              <w:jc w:val="both"/>
            </w:pPr>
            <w:r w:rsidRPr="005439EB">
              <w:t xml:space="preserve">Savivaldybės </w:t>
            </w:r>
            <w:r w:rsidR="00AD0365" w:rsidRPr="005439EB">
              <w:t>K</w:t>
            </w:r>
            <w:r w:rsidRPr="005439EB">
              <w:t>ontrolės ir audito tarnybos audituoti savivaldybės biudžeto asignavimai (proc.);</w:t>
            </w:r>
          </w:p>
          <w:p w:rsidR="00BA00BB" w:rsidRPr="005439EB" w:rsidRDefault="00BA00BB" w:rsidP="00BA00BB">
            <w:pPr>
              <w:numPr>
                <w:ilvl w:val="0"/>
                <w:numId w:val="5"/>
              </w:numPr>
              <w:spacing w:after="120"/>
              <w:jc w:val="both"/>
            </w:pPr>
            <w:r w:rsidRPr="005439EB">
              <w:t>Viešojo sektoriaus subjektų, kuriuose atliktos audito procedūros, skaičius (vnt).</w:t>
            </w:r>
          </w:p>
        </w:tc>
      </w:tr>
      <w:tr w:rsidR="005608DA" w:rsidRPr="005439EB" w:rsidTr="00227ED5">
        <w:trPr>
          <w:trHeight w:val="240"/>
        </w:trPr>
        <w:tc>
          <w:tcPr>
            <w:tcW w:w="2694" w:type="dxa"/>
            <w:vAlign w:val="center"/>
          </w:tcPr>
          <w:p w:rsidR="005608DA" w:rsidRPr="005439EB" w:rsidRDefault="005608DA" w:rsidP="0068229A">
            <w:pPr>
              <w:pStyle w:val="Pagrindinistekstas"/>
              <w:rPr>
                <w:b/>
                <w:bCs/>
                <w:lang w:val="lt-LT"/>
              </w:rPr>
            </w:pPr>
            <w:r w:rsidRPr="005439EB">
              <w:rPr>
                <w:b/>
                <w:lang w:val="lt-LT"/>
              </w:rPr>
              <w:t>Uždavinys</w:t>
            </w:r>
          </w:p>
        </w:tc>
        <w:tc>
          <w:tcPr>
            <w:tcW w:w="4961" w:type="dxa"/>
            <w:vAlign w:val="center"/>
          </w:tcPr>
          <w:p w:rsidR="005608DA" w:rsidRPr="005439EB" w:rsidRDefault="00ED61DC" w:rsidP="00AD5030">
            <w:pPr>
              <w:pStyle w:val="Pagrindinistekstas"/>
              <w:jc w:val="both"/>
              <w:rPr>
                <w:bCs/>
                <w:lang w:val="lt-LT"/>
              </w:rPr>
            </w:pPr>
            <w:r w:rsidRPr="005439EB">
              <w:rPr>
                <w:lang w:val="lt-LT"/>
              </w:rPr>
              <w:t xml:space="preserve">Užtikrinti tinkamą </w:t>
            </w:r>
            <w:r w:rsidR="00AD5030" w:rsidRPr="005439EB">
              <w:rPr>
                <w:lang w:val="lt-LT"/>
              </w:rPr>
              <w:t>s</w:t>
            </w:r>
            <w:r w:rsidRPr="005439EB">
              <w:rPr>
                <w:lang w:val="lt-LT"/>
              </w:rPr>
              <w:t>avivaldybės ir jos institucijų darbo organizavimą</w:t>
            </w:r>
            <w:r w:rsidR="00172CED" w:rsidRPr="005439EB">
              <w:rPr>
                <w:lang w:val="lt-LT"/>
              </w:rPr>
              <w:t xml:space="preserve"> ir priskirtų funkcijų vykdymą</w:t>
            </w:r>
          </w:p>
        </w:tc>
        <w:tc>
          <w:tcPr>
            <w:tcW w:w="992" w:type="dxa"/>
            <w:vAlign w:val="center"/>
          </w:tcPr>
          <w:p w:rsidR="005608DA" w:rsidRPr="005439EB" w:rsidRDefault="005608DA" w:rsidP="005608DA">
            <w:pPr>
              <w:pStyle w:val="Pagrindinistekstas"/>
              <w:rPr>
                <w:b/>
                <w:bCs/>
                <w:lang w:val="lt-LT"/>
              </w:rPr>
            </w:pPr>
            <w:r w:rsidRPr="005439EB">
              <w:rPr>
                <w:b/>
                <w:bCs/>
                <w:lang w:val="lt-LT"/>
              </w:rPr>
              <w:t>Kodas</w:t>
            </w:r>
          </w:p>
        </w:tc>
        <w:tc>
          <w:tcPr>
            <w:tcW w:w="903" w:type="dxa"/>
            <w:vAlign w:val="center"/>
          </w:tcPr>
          <w:p w:rsidR="005608DA" w:rsidRPr="005439EB" w:rsidRDefault="00697825" w:rsidP="00ED61DC">
            <w:pPr>
              <w:pStyle w:val="Pagrindinistekstas"/>
              <w:jc w:val="center"/>
              <w:rPr>
                <w:bCs/>
                <w:lang w:val="lt-LT"/>
              </w:rPr>
            </w:pPr>
            <w:r w:rsidRPr="005439EB">
              <w:rPr>
                <w:bCs/>
                <w:lang w:val="lt-LT"/>
              </w:rPr>
              <w:t>4.</w:t>
            </w:r>
            <w:r w:rsidR="002F42BF" w:rsidRPr="005439EB">
              <w:rPr>
                <w:bCs/>
                <w:lang w:val="lt-LT"/>
              </w:rPr>
              <w:t>1.1</w:t>
            </w:r>
          </w:p>
        </w:tc>
      </w:tr>
      <w:tr w:rsidR="005608DA" w:rsidRPr="005439EB" w:rsidTr="004319F7">
        <w:trPr>
          <w:trHeight w:val="255"/>
        </w:trPr>
        <w:tc>
          <w:tcPr>
            <w:tcW w:w="9550" w:type="dxa"/>
            <w:gridSpan w:val="4"/>
            <w:vAlign w:val="center"/>
          </w:tcPr>
          <w:p w:rsidR="005608DA" w:rsidRPr="005439EB" w:rsidRDefault="005608DA" w:rsidP="00ED61DC">
            <w:pPr>
              <w:pStyle w:val="Pagrindinistekstas"/>
              <w:spacing w:before="120"/>
              <w:rPr>
                <w:b/>
                <w:lang w:val="lt-LT"/>
              </w:rPr>
            </w:pPr>
            <w:r w:rsidRPr="005439EB">
              <w:rPr>
                <w:b/>
                <w:lang w:val="lt-LT"/>
              </w:rPr>
              <w:t>Uždavinio aprašymas:</w:t>
            </w:r>
          </w:p>
          <w:p w:rsidR="0056267C" w:rsidRPr="005439EB" w:rsidRDefault="006255F2" w:rsidP="006C24D7">
            <w:pPr>
              <w:ind w:firstLine="397"/>
              <w:jc w:val="both"/>
            </w:pPr>
            <w:r w:rsidRPr="005439EB">
              <w:rPr>
                <w:rFonts w:eastAsia="Calibri"/>
                <w:lang w:eastAsia="en-US"/>
              </w:rPr>
              <w:t xml:space="preserve">Uždaviniu numatoma </w:t>
            </w:r>
            <w:r w:rsidR="00E74590" w:rsidRPr="005439EB">
              <w:rPr>
                <w:rFonts w:eastAsia="Calibri"/>
                <w:lang w:eastAsia="en-US"/>
              </w:rPr>
              <w:t xml:space="preserve">organizuoti </w:t>
            </w:r>
            <w:r w:rsidRPr="005439EB">
              <w:rPr>
                <w:rFonts w:eastAsia="Calibri"/>
                <w:lang w:eastAsia="en-US"/>
              </w:rPr>
              <w:t xml:space="preserve">Akmenės rajono savivaldybės </w:t>
            </w:r>
            <w:r w:rsidR="008528F8" w:rsidRPr="005439EB">
              <w:rPr>
                <w:rFonts w:eastAsia="Calibri"/>
                <w:lang w:eastAsia="en-US"/>
              </w:rPr>
              <w:t xml:space="preserve">administracijos, </w:t>
            </w:r>
            <w:r w:rsidR="009D2CA5" w:rsidRPr="005439EB">
              <w:rPr>
                <w:rFonts w:eastAsia="Calibri"/>
                <w:lang w:eastAsia="en-US"/>
              </w:rPr>
              <w:t>s</w:t>
            </w:r>
            <w:r w:rsidR="004E7FB0" w:rsidRPr="005439EB">
              <w:rPr>
                <w:rFonts w:eastAsia="Calibri"/>
                <w:lang w:eastAsia="en-US"/>
              </w:rPr>
              <w:t xml:space="preserve">avivaldybės </w:t>
            </w:r>
            <w:r w:rsidR="008528F8" w:rsidRPr="005439EB">
              <w:rPr>
                <w:rFonts w:eastAsia="Calibri"/>
                <w:lang w:eastAsia="en-US"/>
              </w:rPr>
              <w:t xml:space="preserve">tarybos, </w:t>
            </w:r>
            <w:r w:rsidR="000D155B" w:rsidRPr="005439EB">
              <w:rPr>
                <w:rFonts w:eastAsia="Calibri"/>
                <w:lang w:eastAsia="en-US"/>
              </w:rPr>
              <w:t>K</w:t>
            </w:r>
            <w:r w:rsidR="008528F8" w:rsidRPr="005439EB">
              <w:rPr>
                <w:rFonts w:eastAsia="Calibri"/>
                <w:lang w:eastAsia="en-US"/>
              </w:rPr>
              <w:t>ontrolės ir audito tarnybos</w:t>
            </w:r>
            <w:r w:rsidRPr="005439EB">
              <w:rPr>
                <w:rFonts w:eastAsia="Calibri"/>
                <w:lang w:eastAsia="en-US"/>
              </w:rPr>
              <w:t xml:space="preserve"> darb</w:t>
            </w:r>
            <w:r w:rsidR="00E74590" w:rsidRPr="005439EB">
              <w:rPr>
                <w:rFonts w:eastAsia="Calibri"/>
                <w:lang w:eastAsia="en-US"/>
              </w:rPr>
              <w:t>ą</w:t>
            </w:r>
            <w:r w:rsidR="0056267C" w:rsidRPr="005439EB">
              <w:rPr>
                <w:rFonts w:eastAsia="Calibri"/>
                <w:lang w:eastAsia="en-US"/>
              </w:rPr>
              <w:t>.</w:t>
            </w:r>
            <w:r w:rsidR="0056267C" w:rsidRPr="005439EB">
              <w:t xml:space="preserve"> Akmenės rajono savivaldybės taryba susideda iš 25 tarybos narių</w:t>
            </w:r>
            <w:r w:rsidR="00A40611" w:rsidRPr="005439EB">
              <w:t xml:space="preserve">. </w:t>
            </w:r>
            <w:r w:rsidR="0056267C" w:rsidRPr="005439EB">
              <w:rPr>
                <w:bCs/>
              </w:rPr>
              <w:t xml:space="preserve">Savivaldybės administraciją sudaro </w:t>
            </w:r>
            <w:r w:rsidR="0056267C" w:rsidRPr="005439EB">
              <w:rPr>
                <w:rFonts w:eastAsia="Calibri"/>
                <w:lang w:eastAsia="en-US"/>
              </w:rPr>
              <w:t xml:space="preserve">struktūriniai padaliniai, į struktūrinius padalinius neįeinantys valstybės tarnautojai ir seniūnijos. </w:t>
            </w:r>
            <w:r w:rsidR="0056267C" w:rsidRPr="005439EB">
              <w:t>Savivaldybės Kontrolės ir audito tarnyba yra subjektas, priži</w:t>
            </w:r>
            <w:r w:rsidR="0056267C" w:rsidRPr="005439EB">
              <w:rPr>
                <w:rFonts w:eastAsia="TimesNewRoman"/>
              </w:rPr>
              <w:t>ū</w:t>
            </w:r>
            <w:r w:rsidR="0056267C" w:rsidRPr="005439EB">
              <w:t>rintis, ar teis</w:t>
            </w:r>
            <w:r w:rsidR="0056267C" w:rsidRPr="005439EB">
              <w:rPr>
                <w:rFonts w:eastAsia="TimesNewRoman"/>
              </w:rPr>
              <w:t>ė</w:t>
            </w:r>
            <w:r w:rsidR="0056267C" w:rsidRPr="005439EB">
              <w:t xml:space="preserve">tai, efektyviai, ekonomiškai ir rezultatyviai valdomas ir naudojamas </w:t>
            </w:r>
            <w:r w:rsidR="00CF59FC" w:rsidRPr="005439EB">
              <w:t>s</w:t>
            </w:r>
            <w:r w:rsidR="0056267C" w:rsidRPr="005439EB">
              <w:t>avivaldyb</w:t>
            </w:r>
            <w:r w:rsidR="0056267C" w:rsidRPr="005439EB">
              <w:rPr>
                <w:rFonts w:eastAsia="TimesNewRoman"/>
              </w:rPr>
              <w:t>ė</w:t>
            </w:r>
            <w:r w:rsidR="0056267C" w:rsidRPr="005439EB">
              <w:t>s turtas bei patik</w:t>
            </w:r>
            <w:r w:rsidR="0056267C" w:rsidRPr="005439EB">
              <w:rPr>
                <w:rFonts w:eastAsia="TimesNewRoman"/>
              </w:rPr>
              <w:t>ė</w:t>
            </w:r>
            <w:r w:rsidR="0056267C" w:rsidRPr="005439EB">
              <w:t>jimo teise valdomas valstyb</w:t>
            </w:r>
            <w:r w:rsidR="0056267C" w:rsidRPr="005439EB">
              <w:rPr>
                <w:rFonts w:eastAsia="TimesNewRoman"/>
              </w:rPr>
              <w:t>ė</w:t>
            </w:r>
            <w:r w:rsidR="0056267C" w:rsidRPr="005439EB">
              <w:t xml:space="preserve">s turtas, kaip vykdomas </w:t>
            </w:r>
            <w:r w:rsidR="00555D61" w:rsidRPr="005439EB">
              <w:t>s</w:t>
            </w:r>
            <w:r w:rsidR="0056267C" w:rsidRPr="005439EB">
              <w:t>avivaldyb</w:t>
            </w:r>
            <w:r w:rsidR="0056267C" w:rsidRPr="005439EB">
              <w:rPr>
                <w:rFonts w:eastAsia="TimesNewRoman"/>
              </w:rPr>
              <w:t>ė</w:t>
            </w:r>
            <w:r w:rsidR="0056267C" w:rsidRPr="005439EB">
              <w:t>s biudžetas ir naudojami kiti piniginiai ištekliai.</w:t>
            </w:r>
          </w:p>
          <w:p w:rsidR="0040071A" w:rsidRPr="005439EB" w:rsidRDefault="0040071A" w:rsidP="006C24D7">
            <w:pPr>
              <w:ind w:firstLine="397"/>
              <w:jc w:val="both"/>
            </w:pPr>
            <w:r w:rsidRPr="005439EB">
              <w:t xml:space="preserve">Akmenės rajono savivaldybės administracija įgyvendina valstybines (valstybės perduotas savivaldybėms) funkcijas, tokias kaip: gyventojų registro tvarkymas ir duomenų valstybės registrui teikimas; archyvinių dokumentų tvarkymas; duomenų teikimas valstybinės pagalbos suteikimo registrui; vaikų ir jaunimo teisių apsauga; valstybinės kalbos vartojimo ir taisyklingumo kontrolė; civilinės būklės aktų registravimas; turto disponavimas ir naudojimas; gyvenamosios vietos deklaravimas; pirminė teisinė pagalba; mobilizacijos administravimas; paslaugų administravimas atrenkant šauktinius į karo tarnybą; civilinės saugos administravimas; darbo rinkos politikos rengimo ir įgyvendinimo administravimas; žemės ūkio funkcijų </w:t>
            </w:r>
            <w:r w:rsidRPr="005439EB">
              <w:lastRenderedPageBreak/>
              <w:t>vykdymas; priešgaisrinė</w:t>
            </w:r>
            <w:r w:rsidR="005A49D1" w:rsidRPr="005439EB">
              <w:t xml:space="preserve"> sauga</w:t>
            </w:r>
            <w:r w:rsidRPr="005439EB">
              <w:t>; valstybės garantijų nuomininkams vykdymas. Uždaviniu bus skiriamos lėšos efektyv</w:t>
            </w:r>
            <w:r w:rsidR="008D724D" w:rsidRPr="005439EB">
              <w:t>iam šių funkcijų įgyvendinimui, o taip pat rajono viešosios aplinkos saugumą didinančių priemonių įgyvendinimui.</w:t>
            </w:r>
          </w:p>
          <w:p w:rsidR="00E408B8" w:rsidRDefault="00E408B8" w:rsidP="008F4E8E">
            <w:pPr>
              <w:autoSpaceDE w:val="0"/>
              <w:autoSpaceDN w:val="0"/>
              <w:adjustRightInd w:val="0"/>
              <w:ind w:firstLine="397"/>
              <w:jc w:val="both"/>
              <w:rPr>
                <w:lang w:eastAsia="ar-SA"/>
              </w:rPr>
            </w:pPr>
            <w:r w:rsidRPr="005439EB">
              <w:rPr>
                <w:rFonts w:eastAsia="Calibri"/>
                <w:lang w:eastAsia="en-US"/>
              </w:rPr>
              <w:t xml:space="preserve">Viena iš valstybinių (valstybės perduotų savivaldybėms) funkcijų yra </w:t>
            </w:r>
            <w:r w:rsidRPr="005439EB">
              <w:t xml:space="preserve">priešgaisrinė sauga. Vykdydama šią funkciją, Akmenės rajono savivaldybė skiria lėšas Akmenės rajono ugniagesių komandos </w:t>
            </w:r>
            <w:r w:rsidRPr="005439EB">
              <w:rPr>
                <w:lang w:eastAsia="ar-SA"/>
              </w:rPr>
              <w:t>darbui organizuoti ir funkcijoms vykdyti.</w:t>
            </w:r>
          </w:p>
          <w:p w:rsidR="008F4E8E" w:rsidRPr="005439EB" w:rsidRDefault="008F4E8E" w:rsidP="008F4E8E">
            <w:pPr>
              <w:autoSpaceDE w:val="0"/>
              <w:autoSpaceDN w:val="0"/>
              <w:adjustRightInd w:val="0"/>
              <w:spacing w:after="120"/>
              <w:ind w:firstLine="397"/>
              <w:jc w:val="both"/>
              <w:rPr>
                <w:lang w:eastAsia="ar-SA"/>
              </w:rPr>
            </w:pPr>
            <w:r w:rsidRPr="00461156">
              <w:rPr>
                <w:lang w:eastAsia="ar-SA"/>
              </w:rPr>
              <w:t>Vadovaujantis Lietuvos Respublikos administracinės naštos mažinimo įstatymu Akmenės rajono savivaldybės administracija taiko šias administracinės naštos mažinimo priemones: esamo reguliavimo panaikinimas, sumažinimas, konsolidavimas arba pagerinimas; proceso supaprastinimas vykdant teisės aktuose nustatytus informacinius įpareigojimus; institucijų keitimasis turimais duomenimis ir informacija; informacinių technologijų ir elektroninių paslaugų plėtojimas; išsamios informacijos ir konkrečių veiksmų informaciniams įpareigojimams įvykdyti pateikimas; teisės aktų sukeliamos administracinės naštos įvertinimas; teisės aktų projektų sukeliamos administracinės naštos įvertinimas; Europos Sąjungos teisės aktų, perkeliamų į nacionalinę teisę, administracinės naštos įvertinimas; tikslinių grupių apklausų organizavimas siekiant nustatyti labiausiai abejotinus informacinius įpareigojimus, kurių uždedama administracinė našta nėra didelė, tačiau jų vykdymas sudaro nepagrįstų nepatogumų.</w:t>
            </w:r>
          </w:p>
          <w:p w:rsidR="005608DA" w:rsidRPr="005439EB" w:rsidRDefault="005608DA" w:rsidP="00EA0F4A">
            <w:pPr>
              <w:pStyle w:val="Pagrindinistekstas"/>
              <w:spacing w:before="120"/>
              <w:rPr>
                <w:b/>
                <w:lang w:val="lt-LT"/>
              </w:rPr>
            </w:pPr>
            <w:r w:rsidRPr="005439EB">
              <w:rPr>
                <w:b/>
                <w:lang w:val="lt-LT"/>
              </w:rPr>
              <w:t>Produkto vertinimo kriterijai:</w:t>
            </w:r>
          </w:p>
          <w:p w:rsidR="000D155B" w:rsidRPr="005439EB" w:rsidRDefault="007D0A10" w:rsidP="007D0A10">
            <w:pPr>
              <w:pStyle w:val="Pagrindinistekstas"/>
              <w:numPr>
                <w:ilvl w:val="0"/>
                <w:numId w:val="2"/>
              </w:numPr>
              <w:ind w:left="357" w:hanging="357"/>
              <w:jc w:val="both"/>
              <w:rPr>
                <w:lang w:val="lt-LT"/>
              </w:rPr>
            </w:pPr>
            <w:r w:rsidRPr="005439EB">
              <w:rPr>
                <w:lang w:val="lt-LT"/>
              </w:rPr>
              <w:t>Savivaldybės tarybos narių ir politinio (asmeninio) pasitikėjimo valstybės tarnautojų skaičius;</w:t>
            </w:r>
          </w:p>
          <w:p w:rsidR="007D0A10" w:rsidRPr="005439EB" w:rsidRDefault="007D0A10" w:rsidP="007D0A10">
            <w:pPr>
              <w:pStyle w:val="Pagrindinistekstas"/>
              <w:numPr>
                <w:ilvl w:val="0"/>
                <w:numId w:val="2"/>
              </w:numPr>
              <w:ind w:left="357" w:hanging="357"/>
              <w:jc w:val="both"/>
              <w:rPr>
                <w:lang w:val="lt-LT"/>
              </w:rPr>
            </w:pPr>
            <w:r w:rsidRPr="005439EB">
              <w:rPr>
                <w:lang w:val="lt-LT"/>
              </w:rPr>
              <w:t>Mero fondo panaudojimas (proc.);</w:t>
            </w:r>
          </w:p>
          <w:p w:rsidR="007D0A10" w:rsidRPr="005439EB" w:rsidRDefault="007D0A10" w:rsidP="007D0A10">
            <w:pPr>
              <w:pStyle w:val="Pagrindinistekstas"/>
              <w:numPr>
                <w:ilvl w:val="0"/>
                <w:numId w:val="2"/>
              </w:numPr>
              <w:ind w:left="357" w:hanging="357"/>
              <w:jc w:val="both"/>
              <w:rPr>
                <w:lang w:val="lt-LT"/>
              </w:rPr>
            </w:pPr>
            <w:r w:rsidRPr="005439EB">
              <w:rPr>
                <w:lang w:val="lt-LT"/>
              </w:rPr>
              <w:t>Savivaldybės Kontrolės ir audito tarnybos darbuotojų skaičius;</w:t>
            </w:r>
          </w:p>
          <w:p w:rsidR="007D0A10" w:rsidRPr="005439EB" w:rsidRDefault="007D0A10" w:rsidP="007D0A10">
            <w:pPr>
              <w:pStyle w:val="Pagrindinistekstas"/>
              <w:numPr>
                <w:ilvl w:val="0"/>
                <w:numId w:val="2"/>
              </w:numPr>
              <w:ind w:left="357" w:hanging="357"/>
              <w:jc w:val="both"/>
              <w:rPr>
                <w:lang w:val="lt-LT"/>
              </w:rPr>
            </w:pPr>
            <w:r w:rsidRPr="005439EB">
              <w:rPr>
                <w:lang w:val="lt-LT"/>
              </w:rPr>
              <w:t>Savivaldybės padalinių (seniūnijų) darbuotojų skaičius;</w:t>
            </w:r>
          </w:p>
          <w:p w:rsidR="007D0A10" w:rsidRPr="005439EB" w:rsidRDefault="007D0A10" w:rsidP="007D0A10">
            <w:pPr>
              <w:pStyle w:val="Pagrindinistekstas"/>
              <w:numPr>
                <w:ilvl w:val="0"/>
                <w:numId w:val="2"/>
              </w:numPr>
              <w:ind w:left="357" w:hanging="357"/>
              <w:jc w:val="both"/>
              <w:rPr>
                <w:lang w:val="lt-LT"/>
              </w:rPr>
            </w:pPr>
            <w:r w:rsidRPr="005439EB">
              <w:rPr>
                <w:lang w:val="lt-LT"/>
              </w:rPr>
              <w:t>Savivaldybės administracijos darbuotojų skaičius;</w:t>
            </w:r>
          </w:p>
          <w:p w:rsidR="00EB7450" w:rsidRPr="005439EB" w:rsidRDefault="00EB7450" w:rsidP="00EB7450">
            <w:pPr>
              <w:pStyle w:val="Pagrindinistekstas"/>
              <w:numPr>
                <w:ilvl w:val="0"/>
                <w:numId w:val="2"/>
              </w:numPr>
              <w:jc w:val="both"/>
              <w:rPr>
                <w:lang w:val="lt-LT"/>
              </w:rPr>
            </w:pPr>
            <w:r w:rsidRPr="005439EB">
              <w:rPr>
                <w:lang w:val="lt-LT"/>
              </w:rPr>
              <w:t>Informacijos apie Akmenės rajono savivaldybę skleidimo būdų skaičius;</w:t>
            </w:r>
          </w:p>
          <w:p w:rsidR="00EB7450" w:rsidRPr="005439EB" w:rsidRDefault="00EB7450" w:rsidP="00EB7450">
            <w:pPr>
              <w:pStyle w:val="Pagrindinistekstas"/>
              <w:numPr>
                <w:ilvl w:val="0"/>
                <w:numId w:val="2"/>
              </w:numPr>
              <w:jc w:val="both"/>
              <w:rPr>
                <w:lang w:val="lt-LT"/>
              </w:rPr>
            </w:pPr>
            <w:r w:rsidRPr="005439EB">
              <w:rPr>
                <w:lang w:val="lt-LT"/>
              </w:rPr>
              <w:t>Akmenės rajono savivaldybės tarptautinių sutarčių ir susitarimų skaičius;</w:t>
            </w:r>
          </w:p>
          <w:p w:rsidR="007D0A10" w:rsidRPr="005439EB" w:rsidRDefault="007D0A10" w:rsidP="007D0A10">
            <w:pPr>
              <w:pStyle w:val="Pagrindinistekstas"/>
              <w:numPr>
                <w:ilvl w:val="0"/>
                <w:numId w:val="2"/>
              </w:numPr>
              <w:ind w:left="357" w:hanging="357"/>
              <w:jc w:val="both"/>
              <w:rPr>
                <w:lang w:val="lt-LT"/>
              </w:rPr>
            </w:pPr>
            <w:r w:rsidRPr="005439EB">
              <w:rPr>
                <w:lang w:val="lt-LT"/>
              </w:rPr>
              <w:t>Administracijos direktoriaus rezervo panaudojimas (proc.);</w:t>
            </w:r>
          </w:p>
          <w:p w:rsidR="00BF22A8" w:rsidRPr="005439EB" w:rsidRDefault="00BF22A8" w:rsidP="00BF22A8">
            <w:pPr>
              <w:pStyle w:val="Pagrindinistekstas"/>
              <w:numPr>
                <w:ilvl w:val="0"/>
                <w:numId w:val="2"/>
              </w:numPr>
              <w:ind w:left="357" w:hanging="357"/>
              <w:jc w:val="both"/>
              <w:rPr>
                <w:lang w:val="lt-LT"/>
              </w:rPr>
            </w:pPr>
            <w:r w:rsidRPr="005439EB">
              <w:rPr>
                <w:lang w:val="lt-LT"/>
              </w:rPr>
              <w:t>Suorganizuotų mokomųjų pratybų skaičius;</w:t>
            </w:r>
          </w:p>
          <w:p w:rsidR="007D0A10" w:rsidRPr="005439EB" w:rsidRDefault="007D0A10" w:rsidP="007D0A10">
            <w:pPr>
              <w:pStyle w:val="Pagrindinistekstas"/>
              <w:numPr>
                <w:ilvl w:val="0"/>
                <w:numId w:val="2"/>
              </w:numPr>
              <w:ind w:left="357" w:hanging="357"/>
              <w:jc w:val="both"/>
              <w:rPr>
                <w:lang w:val="lt-LT"/>
              </w:rPr>
            </w:pPr>
            <w:r w:rsidRPr="005439EB">
              <w:rPr>
                <w:lang w:val="lt-LT"/>
              </w:rPr>
              <w:t>Išvykimų į gaisrus skaičius;</w:t>
            </w:r>
          </w:p>
          <w:p w:rsidR="007D0A10" w:rsidRDefault="00BF22A8" w:rsidP="008F4E8E">
            <w:pPr>
              <w:pStyle w:val="Pagrindinistekstas"/>
              <w:numPr>
                <w:ilvl w:val="0"/>
                <w:numId w:val="2"/>
              </w:numPr>
              <w:ind w:left="357" w:hanging="357"/>
              <w:jc w:val="both"/>
              <w:rPr>
                <w:lang w:val="lt-LT"/>
              </w:rPr>
            </w:pPr>
            <w:r w:rsidRPr="005439EB">
              <w:rPr>
                <w:lang w:val="lt-LT"/>
              </w:rPr>
              <w:t>Įgyvendinamos viešosios tvarkos ir prevencijos programos lėšų panaudojimas (proc.).</w:t>
            </w:r>
          </w:p>
          <w:p w:rsidR="008F4E8E" w:rsidRPr="005439EB" w:rsidRDefault="008F4E8E" w:rsidP="008F4E8E">
            <w:pPr>
              <w:pStyle w:val="Pagrindinistekstas"/>
              <w:numPr>
                <w:ilvl w:val="0"/>
                <w:numId w:val="2"/>
              </w:numPr>
              <w:spacing w:after="120"/>
              <w:jc w:val="both"/>
              <w:rPr>
                <w:lang w:val="lt-LT"/>
              </w:rPr>
            </w:pPr>
            <w:r w:rsidRPr="00461156">
              <w:rPr>
                <w:lang w:val="lt-LT"/>
              </w:rPr>
              <w:t>Įgyvendinamų administracinės naštos mažinimo priemonių skaičius.</w:t>
            </w:r>
          </w:p>
        </w:tc>
      </w:tr>
      <w:tr w:rsidR="009F6323" w:rsidRPr="005439EB" w:rsidTr="00227ED5">
        <w:trPr>
          <w:trHeight w:val="251"/>
        </w:trPr>
        <w:tc>
          <w:tcPr>
            <w:tcW w:w="2694" w:type="dxa"/>
            <w:vAlign w:val="center"/>
          </w:tcPr>
          <w:p w:rsidR="009F6323" w:rsidRPr="005439EB" w:rsidRDefault="00A53653" w:rsidP="000D6795">
            <w:pPr>
              <w:pStyle w:val="Pagrindinistekstas"/>
              <w:rPr>
                <w:b/>
                <w:bCs/>
                <w:lang w:val="lt-LT"/>
              </w:rPr>
            </w:pPr>
            <w:r w:rsidRPr="005439EB">
              <w:rPr>
                <w:b/>
                <w:bCs/>
                <w:lang w:val="lt-LT"/>
              </w:rPr>
              <w:lastRenderedPageBreak/>
              <w:t>Uždavinys</w:t>
            </w:r>
          </w:p>
        </w:tc>
        <w:tc>
          <w:tcPr>
            <w:tcW w:w="4961" w:type="dxa"/>
            <w:vAlign w:val="center"/>
          </w:tcPr>
          <w:p w:rsidR="009F6323" w:rsidRPr="005439EB" w:rsidRDefault="00296D6C" w:rsidP="00296D6C">
            <w:pPr>
              <w:pStyle w:val="Pagrindinistekstas"/>
              <w:jc w:val="both"/>
              <w:rPr>
                <w:bCs/>
                <w:lang w:val="lt-LT"/>
              </w:rPr>
            </w:pPr>
            <w:r w:rsidRPr="005439EB">
              <w:rPr>
                <w:bCs/>
                <w:lang w:val="lt-LT"/>
              </w:rPr>
              <w:t>Užtikrinti savalaikį prisiimtų įsipareigojimų vykdymą</w:t>
            </w:r>
          </w:p>
        </w:tc>
        <w:tc>
          <w:tcPr>
            <w:tcW w:w="992" w:type="dxa"/>
            <w:vAlign w:val="center"/>
          </w:tcPr>
          <w:p w:rsidR="009F6323" w:rsidRPr="005439EB" w:rsidRDefault="009F6323" w:rsidP="000D6795">
            <w:pPr>
              <w:pStyle w:val="Pagrindinistekstas"/>
              <w:rPr>
                <w:b/>
                <w:bCs/>
                <w:lang w:val="lt-LT"/>
              </w:rPr>
            </w:pPr>
            <w:r w:rsidRPr="005439EB">
              <w:rPr>
                <w:b/>
                <w:bCs/>
                <w:lang w:val="lt-LT"/>
              </w:rPr>
              <w:t>Kodas</w:t>
            </w:r>
          </w:p>
        </w:tc>
        <w:tc>
          <w:tcPr>
            <w:tcW w:w="903" w:type="dxa"/>
            <w:vAlign w:val="center"/>
          </w:tcPr>
          <w:p w:rsidR="009F6323" w:rsidRPr="005439EB" w:rsidRDefault="00697825" w:rsidP="007B638D">
            <w:pPr>
              <w:pStyle w:val="Pagrindinistekstas"/>
              <w:jc w:val="center"/>
              <w:rPr>
                <w:bCs/>
                <w:lang w:val="lt-LT"/>
              </w:rPr>
            </w:pPr>
            <w:r w:rsidRPr="005439EB">
              <w:rPr>
                <w:bCs/>
                <w:lang w:val="lt-LT"/>
              </w:rPr>
              <w:t>4.</w:t>
            </w:r>
            <w:r w:rsidR="007D0A10" w:rsidRPr="005439EB">
              <w:rPr>
                <w:bCs/>
                <w:lang w:val="lt-LT"/>
              </w:rPr>
              <w:t>1.2</w:t>
            </w:r>
          </w:p>
        </w:tc>
      </w:tr>
      <w:tr w:rsidR="009F6323" w:rsidRPr="005439EB" w:rsidTr="004319F7">
        <w:trPr>
          <w:trHeight w:val="240"/>
        </w:trPr>
        <w:tc>
          <w:tcPr>
            <w:tcW w:w="9550" w:type="dxa"/>
            <w:gridSpan w:val="4"/>
            <w:vAlign w:val="center"/>
          </w:tcPr>
          <w:p w:rsidR="00296D6C" w:rsidRPr="005439EB" w:rsidRDefault="00296D6C" w:rsidP="006C24D7">
            <w:pPr>
              <w:pStyle w:val="Pagrindinistekstas"/>
              <w:spacing w:before="120"/>
              <w:rPr>
                <w:b/>
                <w:lang w:val="lt-LT"/>
              </w:rPr>
            </w:pPr>
            <w:r w:rsidRPr="005439EB">
              <w:rPr>
                <w:b/>
                <w:lang w:val="lt-LT"/>
              </w:rPr>
              <w:t>Uždavinio aprašymas:</w:t>
            </w:r>
          </w:p>
          <w:p w:rsidR="003C2422" w:rsidRPr="005439EB" w:rsidRDefault="00296D6C" w:rsidP="00F033A0">
            <w:pPr>
              <w:pStyle w:val="prastasistinklapis"/>
              <w:shd w:val="clear" w:color="auto" w:fill="FFFFFF"/>
              <w:spacing w:before="0" w:beforeAutospacing="0" w:after="0" w:afterAutospacing="0"/>
              <w:ind w:firstLine="397"/>
              <w:jc w:val="both"/>
            </w:pPr>
            <w:r w:rsidRPr="005439EB">
              <w:t>Akmenės rajono savivaldybė</w:t>
            </w:r>
            <w:r w:rsidR="00AF5BA4" w:rsidRPr="005439EB">
              <w:t>s administracija yra</w:t>
            </w:r>
            <w:r w:rsidR="003C2422" w:rsidRPr="005439EB">
              <w:t xml:space="preserve"> prisi</w:t>
            </w:r>
            <w:r w:rsidR="00AF5BA4" w:rsidRPr="005439EB">
              <w:t>ėmusi</w:t>
            </w:r>
            <w:r w:rsidR="003C2422" w:rsidRPr="005439EB">
              <w:t xml:space="preserve"> finansinius įsipareigojimus. </w:t>
            </w:r>
            <w:r w:rsidR="00F71874" w:rsidRPr="005439EB">
              <w:t>I</w:t>
            </w:r>
            <w:r w:rsidR="003C2422" w:rsidRPr="005439EB">
              <w:t>lgalaik</w:t>
            </w:r>
            <w:r w:rsidR="00F71874" w:rsidRPr="005439EB">
              <w:t>e</w:t>
            </w:r>
            <w:r w:rsidR="003C2422" w:rsidRPr="005439EB">
              <w:t>s paskol</w:t>
            </w:r>
            <w:r w:rsidR="00F71874" w:rsidRPr="005439EB">
              <w:t>a</w:t>
            </w:r>
            <w:r w:rsidR="003C2422" w:rsidRPr="005439EB">
              <w:t xml:space="preserve">s </w:t>
            </w:r>
            <w:r w:rsidR="00F71874" w:rsidRPr="005439EB">
              <w:t xml:space="preserve">savivaldybė </w:t>
            </w:r>
            <w:r w:rsidR="003C2422" w:rsidRPr="005439EB">
              <w:t xml:space="preserve">ima investiciniams projektams finansuoti. </w:t>
            </w:r>
            <w:r w:rsidR="00947D8D" w:rsidRPr="005439EB">
              <w:t>N</w:t>
            </w:r>
            <w:r w:rsidR="003C2422" w:rsidRPr="005439EB">
              <w:t xml:space="preserve">umatomu įgyvendinti uždaviniu </w:t>
            </w:r>
            <w:r w:rsidR="00947D8D" w:rsidRPr="005439EB">
              <w:t>bus vykdomas</w:t>
            </w:r>
            <w:r w:rsidR="00D26015" w:rsidRPr="005439EB">
              <w:t xml:space="preserve"> </w:t>
            </w:r>
            <w:r w:rsidR="00947D8D" w:rsidRPr="005439EB">
              <w:rPr>
                <w:lang w:eastAsia="ar-SA"/>
              </w:rPr>
              <w:t xml:space="preserve">savalaikis </w:t>
            </w:r>
            <w:r w:rsidR="00F71874" w:rsidRPr="005439EB">
              <w:rPr>
                <w:lang w:eastAsia="ar-SA"/>
              </w:rPr>
              <w:t>finansinių</w:t>
            </w:r>
            <w:r w:rsidR="00947D8D" w:rsidRPr="005439EB">
              <w:rPr>
                <w:lang w:eastAsia="ar-SA"/>
              </w:rPr>
              <w:t xml:space="preserve"> įsipareigojimų </w:t>
            </w:r>
            <w:r w:rsidR="00517D41" w:rsidRPr="005439EB">
              <w:rPr>
                <w:lang w:eastAsia="ar-SA"/>
              </w:rPr>
              <w:t>apmokėjimas</w:t>
            </w:r>
            <w:r w:rsidR="00947D8D" w:rsidRPr="005439EB">
              <w:rPr>
                <w:lang w:eastAsia="ar-SA"/>
              </w:rPr>
              <w:t xml:space="preserve"> </w:t>
            </w:r>
            <w:r w:rsidR="003C2422" w:rsidRPr="005439EB">
              <w:rPr>
                <w:lang w:eastAsia="ar-SA"/>
              </w:rPr>
              <w:t>pagal pasirašytas sutartis</w:t>
            </w:r>
            <w:r w:rsidR="002F63F9" w:rsidRPr="005439EB">
              <w:rPr>
                <w:lang w:eastAsia="ar-SA"/>
              </w:rPr>
              <w:t xml:space="preserve"> ir sudarytus paskolų gražinimo grafikus</w:t>
            </w:r>
            <w:r w:rsidR="00D26015" w:rsidRPr="005439EB">
              <w:rPr>
                <w:lang w:eastAsia="ar-SA"/>
              </w:rPr>
              <w:t xml:space="preserve"> bei</w:t>
            </w:r>
            <w:r w:rsidR="003C2422" w:rsidRPr="005439EB">
              <w:rPr>
                <w:lang w:eastAsia="ar-SA"/>
              </w:rPr>
              <w:t xml:space="preserve"> priskaičiuot</w:t>
            </w:r>
            <w:r w:rsidR="00947D8D" w:rsidRPr="005439EB">
              <w:rPr>
                <w:lang w:eastAsia="ar-SA"/>
              </w:rPr>
              <w:t>ų</w:t>
            </w:r>
            <w:r w:rsidR="003C2422" w:rsidRPr="005439EB">
              <w:rPr>
                <w:lang w:eastAsia="ar-SA"/>
              </w:rPr>
              <w:t xml:space="preserve"> palūkan</w:t>
            </w:r>
            <w:r w:rsidR="00947D8D" w:rsidRPr="005439EB">
              <w:rPr>
                <w:lang w:eastAsia="ar-SA"/>
              </w:rPr>
              <w:t>ų apmokėjimas.</w:t>
            </w:r>
          </w:p>
          <w:p w:rsidR="003C2422" w:rsidRPr="005439EB" w:rsidRDefault="00BE5C65" w:rsidP="00EA0F4A">
            <w:pPr>
              <w:pStyle w:val="Pagrindinistekstas"/>
              <w:spacing w:before="120"/>
              <w:rPr>
                <w:b/>
                <w:bCs/>
                <w:lang w:val="lt-LT"/>
              </w:rPr>
            </w:pPr>
            <w:r w:rsidRPr="005439EB">
              <w:rPr>
                <w:b/>
                <w:bCs/>
                <w:lang w:val="lt-LT"/>
              </w:rPr>
              <w:t>Produkto vertinimo kriterij</w:t>
            </w:r>
            <w:r w:rsidR="00D0636F" w:rsidRPr="005439EB">
              <w:rPr>
                <w:b/>
                <w:bCs/>
                <w:lang w:val="lt-LT"/>
              </w:rPr>
              <w:t>ai</w:t>
            </w:r>
            <w:r w:rsidR="003C2422" w:rsidRPr="005439EB">
              <w:rPr>
                <w:b/>
                <w:bCs/>
                <w:lang w:val="lt-LT"/>
              </w:rPr>
              <w:t>:</w:t>
            </w:r>
          </w:p>
          <w:p w:rsidR="00BE5C65" w:rsidRPr="005439EB" w:rsidRDefault="00D0636F" w:rsidP="00D0636F">
            <w:pPr>
              <w:numPr>
                <w:ilvl w:val="0"/>
                <w:numId w:val="3"/>
              </w:numPr>
              <w:ind w:left="357" w:hanging="357"/>
              <w:jc w:val="both"/>
              <w:rPr>
                <w:bCs/>
              </w:rPr>
            </w:pPr>
            <w:r w:rsidRPr="005439EB">
              <w:rPr>
                <w:bCs/>
              </w:rPr>
              <w:t>Finansinių įsipareigojimų (palūkanos ir išlaidos) vykdymo savalaikiškumas (proc.);</w:t>
            </w:r>
          </w:p>
          <w:p w:rsidR="00D0636F" w:rsidRPr="005439EB" w:rsidRDefault="00D0636F" w:rsidP="00D0636F">
            <w:pPr>
              <w:numPr>
                <w:ilvl w:val="0"/>
                <w:numId w:val="3"/>
              </w:numPr>
              <w:spacing w:after="120"/>
              <w:jc w:val="both"/>
              <w:rPr>
                <w:bCs/>
              </w:rPr>
            </w:pPr>
            <w:r w:rsidRPr="005439EB">
              <w:rPr>
                <w:bCs/>
              </w:rPr>
              <w:t>Finansinių įsipareigojimų (ilgalaik</w:t>
            </w:r>
            <w:r w:rsidR="005439EB">
              <w:rPr>
                <w:bCs/>
              </w:rPr>
              <w:t>i</w:t>
            </w:r>
            <w:r w:rsidRPr="005439EB">
              <w:rPr>
                <w:bCs/>
              </w:rPr>
              <w:t>ų  paskolų) vykdymo savalaikiškumas (proc.).</w:t>
            </w:r>
          </w:p>
        </w:tc>
      </w:tr>
    </w:tbl>
    <w:p w:rsidR="0068229A" w:rsidRPr="005439EB"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5439EB">
        <w:tc>
          <w:tcPr>
            <w:tcW w:w="9545" w:type="dxa"/>
            <w:tcBorders>
              <w:top w:val="single" w:sz="2" w:space="0" w:color="000000"/>
              <w:left w:val="single" w:sz="2" w:space="0" w:color="000000"/>
              <w:bottom w:val="single" w:sz="2" w:space="0" w:color="000000"/>
              <w:right w:val="single" w:sz="2" w:space="0" w:color="000000"/>
            </w:tcBorders>
          </w:tcPr>
          <w:p w:rsidR="0068229A" w:rsidRPr="005439EB" w:rsidRDefault="0068229A" w:rsidP="006C24D7">
            <w:pPr>
              <w:pStyle w:val="Pagrindinistekstas"/>
              <w:ind w:left="-108"/>
              <w:rPr>
                <w:b/>
                <w:bCs/>
                <w:lang w:val="lt-LT"/>
              </w:rPr>
            </w:pPr>
            <w:r w:rsidRPr="005439EB">
              <w:rPr>
                <w:b/>
                <w:bCs/>
                <w:lang w:val="lt-LT"/>
              </w:rPr>
              <w:t xml:space="preserve">Numatomas programos įgyvendinimo rezultatas: </w:t>
            </w:r>
          </w:p>
          <w:p w:rsidR="0068229A" w:rsidRPr="005439EB" w:rsidRDefault="00A6031F" w:rsidP="0010113D">
            <w:pPr>
              <w:suppressAutoHyphens/>
              <w:ind w:firstLine="397"/>
              <w:jc w:val="both"/>
              <w:rPr>
                <w:lang w:eastAsia="ar-SA"/>
              </w:rPr>
            </w:pPr>
            <w:r w:rsidRPr="005439EB">
              <w:rPr>
                <w:lang w:eastAsia="ar-SA"/>
              </w:rPr>
              <w:t xml:space="preserve">Įgyvendinama programa bus užtikrintas efektyvus Akmenės rajono savivaldybės institucijų darbo organizavimas, </w:t>
            </w:r>
            <w:r w:rsidR="00C4546C" w:rsidRPr="005439EB">
              <w:rPr>
                <w:lang w:eastAsia="ar-SA"/>
              </w:rPr>
              <w:t xml:space="preserve">didės viešojo valdymo kokybė. Programa </w:t>
            </w:r>
            <w:r w:rsidRPr="005439EB">
              <w:rPr>
                <w:lang w:eastAsia="ar-SA"/>
              </w:rPr>
              <w:t xml:space="preserve">bus </w:t>
            </w:r>
            <w:r w:rsidR="00C4546C" w:rsidRPr="005439EB">
              <w:rPr>
                <w:lang w:eastAsia="ar-SA"/>
              </w:rPr>
              <w:t xml:space="preserve">tinkamai </w:t>
            </w:r>
            <w:r w:rsidRPr="005439EB">
              <w:rPr>
                <w:lang w:eastAsia="ar-SA"/>
              </w:rPr>
              <w:t xml:space="preserve">vykdomos LR teisės aktais </w:t>
            </w:r>
            <w:r w:rsidR="00D8653F" w:rsidRPr="005439EB">
              <w:rPr>
                <w:lang w:eastAsia="ar-SA"/>
              </w:rPr>
              <w:t>s</w:t>
            </w:r>
            <w:r w:rsidRPr="005439EB">
              <w:rPr>
                <w:lang w:eastAsia="ar-SA"/>
              </w:rPr>
              <w:t>avivaldybei priskirtos funkcijos,</w:t>
            </w:r>
            <w:r w:rsidR="00C4546C" w:rsidRPr="005439EB">
              <w:rPr>
                <w:lang w:eastAsia="ar-SA"/>
              </w:rPr>
              <w:t xml:space="preserve"> o taip pat </w:t>
            </w:r>
            <w:r w:rsidRPr="005439EB">
              <w:rPr>
                <w:lang w:eastAsia="ar-SA"/>
              </w:rPr>
              <w:t>tenkin</w:t>
            </w:r>
            <w:r w:rsidR="00C4546C" w:rsidRPr="005439EB">
              <w:rPr>
                <w:lang w:eastAsia="ar-SA"/>
              </w:rPr>
              <w:t>ami</w:t>
            </w:r>
            <w:r w:rsidRPr="005439EB">
              <w:rPr>
                <w:lang w:eastAsia="ar-SA"/>
              </w:rPr>
              <w:t xml:space="preserve"> </w:t>
            </w:r>
            <w:r w:rsidR="00C4546C" w:rsidRPr="005439EB">
              <w:rPr>
                <w:lang w:eastAsia="ar-SA"/>
              </w:rPr>
              <w:t>Akmenės rajono savivaldybės gyventojų</w:t>
            </w:r>
            <w:r w:rsidRPr="005439EB">
              <w:rPr>
                <w:lang w:eastAsia="ar-SA"/>
              </w:rPr>
              <w:t xml:space="preserve"> vieš</w:t>
            </w:r>
            <w:r w:rsidR="00C4546C" w:rsidRPr="005439EB">
              <w:rPr>
                <w:lang w:eastAsia="ar-SA"/>
              </w:rPr>
              <w:t>ieji</w:t>
            </w:r>
            <w:r w:rsidRPr="005439EB">
              <w:rPr>
                <w:lang w:eastAsia="ar-SA"/>
              </w:rPr>
              <w:t xml:space="preserve"> interes</w:t>
            </w:r>
            <w:r w:rsidR="00C4546C" w:rsidRPr="005439EB">
              <w:rPr>
                <w:lang w:eastAsia="ar-SA"/>
              </w:rPr>
              <w:t>ai</w:t>
            </w:r>
            <w:r w:rsidRPr="005439EB">
              <w:rPr>
                <w:lang w:eastAsia="ar-SA"/>
              </w:rPr>
              <w:t xml:space="preserve">. Kontrolės ir audito tarnybos darbo organizavimas prisidės prie skaidresnio </w:t>
            </w:r>
            <w:r w:rsidR="00D8653F" w:rsidRPr="005439EB">
              <w:rPr>
                <w:lang w:eastAsia="ar-SA"/>
              </w:rPr>
              <w:t>s</w:t>
            </w:r>
            <w:r w:rsidRPr="005439EB">
              <w:rPr>
                <w:lang w:eastAsia="ar-SA"/>
              </w:rPr>
              <w:t>avivaldybės finansinių išteklių ir valdomo turto panaudojimo</w:t>
            </w:r>
            <w:r w:rsidR="00A06D1C" w:rsidRPr="005439EB">
              <w:rPr>
                <w:lang w:eastAsia="ar-SA"/>
              </w:rPr>
              <w:t xml:space="preserve">, augančio </w:t>
            </w:r>
            <w:r w:rsidR="00D8653F" w:rsidRPr="005439EB">
              <w:rPr>
                <w:lang w:eastAsia="ar-SA"/>
              </w:rPr>
              <w:lastRenderedPageBreak/>
              <w:t>s</w:t>
            </w:r>
            <w:r w:rsidR="00A06D1C" w:rsidRPr="005439EB">
              <w:rPr>
                <w:lang w:eastAsia="ar-SA"/>
              </w:rPr>
              <w:t>avivaldybės veiklos viešumo.</w:t>
            </w:r>
          </w:p>
        </w:tc>
      </w:tr>
    </w:tbl>
    <w:p w:rsidR="0068229A" w:rsidRPr="005439EB"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5439EB">
        <w:tc>
          <w:tcPr>
            <w:tcW w:w="9545" w:type="dxa"/>
            <w:tcBorders>
              <w:top w:val="single" w:sz="2" w:space="0" w:color="000000"/>
              <w:left w:val="single" w:sz="2" w:space="0" w:color="000000"/>
              <w:bottom w:val="single" w:sz="2" w:space="0" w:color="000000"/>
              <w:right w:val="single" w:sz="2" w:space="0" w:color="000000"/>
            </w:tcBorders>
          </w:tcPr>
          <w:p w:rsidR="0068229A" w:rsidRPr="005439EB" w:rsidRDefault="00743F48" w:rsidP="00A53653">
            <w:pPr>
              <w:pStyle w:val="Pagrindinistekstas"/>
              <w:jc w:val="both"/>
              <w:rPr>
                <w:b/>
                <w:strike/>
                <w:lang w:val="lt-LT"/>
              </w:rPr>
            </w:pPr>
            <w:r w:rsidRPr="005439EB">
              <w:rPr>
                <w:b/>
                <w:bCs/>
                <w:lang w:val="lt-LT"/>
              </w:rPr>
              <w:t>Planuojami</w:t>
            </w:r>
            <w:r w:rsidR="0068229A" w:rsidRPr="005439EB">
              <w:rPr>
                <w:b/>
                <w:bCs/>
                <w:lang w:val="lt-LT"/>
              </w:rPr>
              <w:t xml:space="preserve"> programos finansavimo šaltiniai:</w:t>
            </w:r>
            <w:r w:rsidR="00A53653" w:rsidRPr="005439EB">
              <w:rPr>
                <w:b/>
                <w:bCs/>
                <w:lang w:val="lt-LT"/>
              </w:rPr>
              <w:t xml:space="preserve"> </w:t>
            </w:r>
            <w:r w:rsidR="00A53653" w:rsidRPr="005439EB">
              <w:rPr>
                <w:lang w:val="lt-LT"/>
              </w:rPr>
              <w:t>Savivaldybės biudžeto lėšos</w:t>
            </w:r>
            <w:r w:rsidR="006D608B" w:rsidRPr="005439EB">
              <w:rPr>
                <w:lang w:val="lt-LT"/>
              </w:rPr>
              <w:t xml:space="preserve">, </w:t>
            </w:r>
            <w:r w:rsidR="00A53653" w:rsidRPr="005439EB">
              <w:rPr>
                <w:lang w:val="lt-LT"/>
              </w:rPr>
              <w:t>Valstybės biudžeto lėšos, V</w:t>
            </w:r>
            <w:r w:rsidR="006D608B" w:rsidRPr="005439EB">
              <w:rPr>
                <w:lang w:val="lt-LT"/>
              </w:rPr>
              <w:t>alstybės biudžeto</w:t>
            </w:r>
            <w:r w:rsidR="00280BC4" w:rsidRPr="005439EB">
              <w:rPr>
                <w:lang w:val="lt-LT"/>
              </w:rPr>
              <w:t xml:space="preserve"> specialioji tikslinė dotacija</w:t>
            </w:r>
            <w:r w:rsidR="00E0797B" w:rsidRPr="005439EB">
              <w:rPr>
                <w:lang w:val="lt-LT"/>
              </w:rPr>
              <w:t xml:space="preserve">, </w:t>
            </w:r>
            <w:r w:rsidR="00280BC4" w:rsidRPr="005439EB">
              <w:rPr>
                <w:lang w:val="lt-LT"/>
              </w:rPr>
              <w:t xml:space="preserve"> </w:t>
            </w:r>
            <w:r w:rsidR="00E0797B" w:rsidRPr="005439EB">
              <w:rPr>
                <w:lang w:val="lt-LT"/>
              </w:rPr>
              <w:t xml:space="preserve">Biudžetinių įstaigų pajamos </w:t>
            </w:r>
            <w:r w:rsidR="006D608B" w:rsidRPr="005439EB">
              <w:rPr>
                <w:lang w:val="lt-LT"/>
              </w:rPr>
              <w:t>ir kitos lėšos.</w:t>
            </w:r>
          </w:p>
        </w:tc>
      </w:tr>
    </w:tbl>
    <w:p w:rsidR="0068229A" w:rsidRPr="005439EB"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5439EB">
        <w:tc>
          <w:tcPr>
            <w:tcW w:w="9545" w:type="dxa"/>
            <w:tcBorders>
              <w:top w:val="single" w:sz="2" w:space="0" w:color="000000"/>
              <w:left w:val="single" w:sz="2" w:space="0" w:color="000000"/>
              <w:bottom w:val="single" w:sz="2" w:space="0" w:color="000000"/>
              <w:right w:val="single" w:sz="2" w:space="0" w:color="000000"/>
            </w:tcBorders>
          </w:tcPr>
          <w:p w:rsidR="0068229A" w:rsidRPr="005439EB" w:rsidRDefault="0068229A" w:rsidP="006C24D7">
            <w:pPr>
              <w:suppressAutoHyphens/>
              <w:jc w:val="both"/>
              <w:rPr>
                <w:b/>
              </w:rPr>
            </w:pPr>
            <w:r w:rsidRPr="005439EB">
              <w:rPr>
                <w:b/>
              </w:rPr>
              <w:t xml:space="preserve">Veiksmai, numatyti </w:t>
            </w:r>
            <w:r w:rsidR="00CF59FC" w:rsidRPr="005439EB">
              <w:rPr>
                <w:b/>
              </w:rPr>
              <w:t>s</w:t>
            </w:r>
            <w:r w:rsidRPr="005439EB">
              <w:rPr>
                <w:b/>
              </w:rPr>
              <w:t xml:space="preserve">avivaldybės </w:t>
            </w:r>
            <w:r w:rsidR="00F96817" w:rsidRPr="005439EB">
              <w:rPr>
                <w:b/>
              </w:rPr>
              <w:t xml:space="preserve">strateginiame </w:t>
            </w:r>
            <w:r w:rsidR="00FB115C" w:rsidRPr="005439EB">
              <w:rPr>
                <w:b/>
              </w:rPr>
              <w:t xml:space="preserve">plėtros </w:t>
            </w:r>
            <w:r w:rsidRPr="005439EB">
              <w:rPr>
                <w:b/>
              </w:rPr>
              <w:t>plane, kurie susiję su vykdoma programa:</w:t>
            </w:r>
          </w:p>
          <w:p w:rsidR="00621B3A" w:rsidRPr="005439EB" w:rsidRDefault="00CB5A51" w:rsidP="00A53653">
            <w:pPr>
              <w:suppressAutoHyphens/>
              <w:rPr>
                <w:b/>
                <w:lang w:eastAsia="ar-SA"/>
              </w:rPr>
            </w:pPr>
            <w:r w:rsidRPr="005439EB">
              <w:rPr>
                <w:b/>
                <w:lang w:eastAsia="ar-SA"/>
              </w:rPr>
              <w:t>I PRIORITETAS. ŽMOGIŠKŲJŲ IŠTEKLIŲ UGDYMAS BEI TOBULINIMAS</w:t>
            </w:r>
          </w:p>
          <w:p w:rsidR="00AF2F2C" w:rsidRPr="005439EB" w:rsidRDefault="00AF2F2C" w:rsidP="00000287">
            <w:pPr>
              <w:suppressAutoHyphens/>
              <w:jc w:val="both"/>
              <w:rPr>
                <w:b/>
                <w:lang w:eastAsia="ar-SA"/>
              </w:rPr>
            </w:pPr>
            <w:r w:rsidRPr="005439EB">
              <w:rPr>
                <w:b/>
                <w:lang w:eastAsia="ar-SA"/>
              </w:rPr>
              <w:t>1.4. Tikslas. Didinti viešojo administravimo efektyvumą ir stiprinti administracinius gebėjimus</w:t>
            </w:r>
          </w:p>
          <w:p w:rsidR="00AF2F2C" w:rsidRPr="005439EB" w:rsidRDefault="00AF2F2C" w:rsidP="00A53653">
            <w:pPr>
              <w:suppressAutoHyphens/>
              <w:rPr>
                <w:lang w:eastAsia="ar-SA"/>
              </w:rPr>
            </w:pPr>
            <w:r w:rsidRPr="005439EB">
              <w:rPr>
                <w:lang w:eastAsia="ar-SA"/>
              </w:rPr>
              <w:t xml:space="preserve">1.4.1. Uždavinys. </w:t>
            </w:r>
            <w:r w:rsidR="005C7518" w:rsidRPr="005439EB">
              <w:rPr>
                <w:lang w:eastAsia="ar-SA"/>
              </w:rPr>
              <w:t>Stiprinti žmogiškųjų išteklių valdymą ir administracinius gebėjimus valstybės tarnyboje</w:t>
            </w:r>
          </w:p>
          <w:p w:rsidR="005C7518" w:rsidRPr="005439EB" w:rsidRDefault="00221BC1" w:rsidP="00A53653">
            <w:pPr>
              <w:suppressAutoHyphens/>
            </w:pPr>
            <w:r w:rsidRPr="005439EB">
              <w:rPr>
                <w:lang w:eastAsia="ar-SA"/>
              </w:rPr>
              <w:t xml:space="preserve">1.4.2. Uždavinys. </w:t>
            </w:r>
            <w:r w:rsidRPr="005439EB">
              <w:t>Gerinti veiklos valdymą, ES politikų įgyvendinimą ir viešojo administravimo struktūrą</w:t>
            </w:r>
          </w:p>
          <w:p w:rsidR="00221BC1" w:rsidRPr="005439EB" w:rsidRDefault="002D3578" w:rsidP="00A53653">
            <w:pPr>
              <w:suppressAutoHyphens/>
              <w:rPr>
                <w:b/>
                <w:lang w:eastAsia="ar-SA"/>
              </w:rPr>
            </w:pPr>
            <w:r w:rsidRPr="005439EB">
              <w:rPr>
                <w:b/>
                <w:lang w:eastAsia="ar-SA"/>
              </w:rPr>
              <w:t>2 PRIOTETAS. EKONOMIKOS SKTAINIMAS</w:t>
            </w:r>
          </w:p>
          <w:p w:rsidR="002D3578" w:rsidRPr="005439EB" w:rsidRDefault="002D3578" w:rsidP="00000287">
            <w:pPr>
              <w:autoSpaceDE w:val="0"/>
              <w:autoSpaceDN w:val="0"/>
              <w:adjustRightInd w:val="0"/>
              <w:jc w:val="both"/>
              <w:rPr>
                <w:b/>
              </w:rPr>
            </w:pPr>
            <w:r w:rsidRPr="005439EB">
              <w:rPr>
                <w:b/>
                <w:lang w:eastAsia="ar-SA"/>
              </w:rPr>
              <w:t xml:space="preserve">2.1. Tikslas. </w:t>
            </w:r>
            <w:r w:rsidRPr="005439EB">
              <w:rPr>
                <w:b/>
                <w:bCs/>
              </w:rPr>
              <w:t>Stiprinti viešojo sektoriaus institucij</w:t>
            </w:r>
            <w:r w:rsidRPr="005439EB">
              <w:rPr>
                <w:b/>
              </w:rPr>
              <w:t xml:space="preserve">ų </w:t>
            </w:r>
            <w:r w:rsidRPr="005439EB">
              <w:rPr>
                <w:b/>
                <w:bCs/>
              </w:rPr>
              <w:t>bendradarbiavim</w:t>
            </w:r>
            <w:r w:rsidRPr="005439EB">
              <w:rPr>
                <w:b/>
              </w:rPr>
              <w:t>ą</w:t>
            </w:r>
            <w:r w:rsidRPr="005439EB">
              <w:rPr>
                <w:b/>
                <w:bCs/>
              </w:rPr>
              <w:t>, vykdant informacini</w:t>
            </w:r>
            <w:r w:rsidR="0053539F" w:rsidRPr="005439EB">
              <w:rPr>
                <w:b/>
              </w:rPr>
              <w:t>ų</w:t>
            </w:r>
            <w:r w:rsidRPr="005439EB">
              <w:rPr>
                <w:b/>
              </w:rPr>
              <w:t xml:space="preserve"> </w:t>
            </w:r>
            <w:r w:rsidRPr="005439EB">
              <w:rPr>
                <w:b/>
                <w:bCs/>
              </w:rPr>
              <w:t>technologij</w:t>
            </w:r>
            <w:r w:rsidRPr="005439EB">
              <w:rPr>
                <w:b/>
              </w:rPr>
              <w:t xml:space="preserve">ų </w:t>
            </w:r>
            <w:r w:rsidRPr="005439EB">
              <w:rPr>
                <w:b/>
                <w:bCs/>
              </w:rPr>
              <w:t>pl</w:t>
            </w:r>
            <w:r w:rsidRPr="005439EB">
              <w:rPr>
                <w:b/>
              </w:rPr>
              <w:t>ė</w:t>
            </w:r>
            <w:r w:rsidRPr="005439EB">
              <w:rPr>
                <w:b/>
                <w:bCs/>
              </w:rPr>
              <w:t>tr</w:t>
            </w:r>
            <w:r w:rsidRPr="005439EB">
              <w:rPr>
                <w:b/>
              </w:rPr>
              <w:t>ą</w:t>
            </w:r>
          </w:p>
          <w:p w:rsidR="002D592F" w:rsidRPr="005439EB" w:rsidRDefault="002D592F" w:rsidP="00A53653">
            <w:pPr>
              <w:autoSpaceDE w:val="0"/>
              <w:autoSpaceDN w:val="0"/>
              <w:adjustRightInd w:val="0"/>
              <w:rPr>
                <w:rFonts w:eastAsia="Calibri"/>
                <w:lang w:eastAsia="en-US"/>
              </w:rPr>
            </w:pPr>
            <w:r w:rsidRPr="005439EB">
              <w:rPr>
                <w:rFonts w:eastAsia="Calibri"/>
                <w:lang w:eastAsia="en-US"/>
              </w:rPr>
              <w:t>2.1.1. Uždavinys. Plėtoti elektronines priemones, kurios didint</w:t>
            </w:r>
            <w:r w:rsidR="0053539F" w:rsidRPr="005439EB">
              <w:rPr>
                <w:rFonts w:eastAsia="Calibri"/>
                <w:lang w:eastAsia="en-US"/>
              </w:rPr>
              <w:t>ų</w:t>
            </w:r>
            <w:r w:rsidRPr="005439EB">
              <w:rPr>
                <w:rFonts w:eastAsia="Calibri"/>
                <w:lang w:eastAsia="en-US"/>
              </w:rPr>
              <w:t xml:space="preserve"> Akmenės r. sav. gyventojų ir vietos valdžios institucijų bendradarbiavimo galimybes</w:t>
            </w:r>
          </w:p>
          <w:p w:rsidR="00611666" w:rsidRPr="005439EB" w:rsidRDefault="002D592F" w:rsidP="00A53653">
            <w:pPr>
              <w:autoSpaceDE w:val="0"/>
              <w:autoSpaceDN w:val="0"/>
              <w:adjustRightInd w:val="0"/>
              <w:rPr>
                <w:rFonts w:eastAsia="Calibri"/>
                <w:lang w:eastAsia="en-US"/>
              </w:rPr>
            </w:pPr>
            <w:r w:rsidRPr="005439EB">
              <w:rPr>
                <w:rFonts w:eastAsia="Calibri"/>
                <w:lang w:eastAsia="en-US"/>
              </w:rPr>
              <w:t>2.1.2. Uždavinys. Didinti Akmenės r. sav. gyventojams teikiamų elektroninių paslaugų spektrą, prieinamumą bei kokyb</w:t>
            </w:r>
            <w:r w:rsidR="0053539F" w:rsidRPr="005439EB">
              <w:rPr>
                <w:rFonts w:eastAsia="Calibri"/>
                <w:lang w:eastAsia="en-US"/>
              </w:rPr>
              <w:t>ę</w:t>
            </w:r>
          </w:p>
        </w:tc>
      </w:tr>
    </w:tbl>
    <w:p w:rsidR="0068229A" w:rsidRPr="005439EB"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5439EB">
        <w:tc>
          <w:tcPr>
            <w:tcW w:w="9545" w:type="dxa"/>
            <w:tcBorders>
              <w:top w:val="single" w:sz="2" w:space="0" w:color="000000"/>
              <w:left w:val="single" w:sz="2" w:space="0" w:color="000000"/>
              <w:bottom w:val="single" w:sz="2" w:space="0" w:color="000000"/>
              <w:right w:val="single" w:sz="2" w:space="0" w:color="000000"/>
            </w:tcBorders>
          </w:tcPr>
          <w:p w:rsidR="0068229A" w:rsidRPr="005439EB" w:rsidRDefault="0068229A" w:rsidP="006C24D7">
            <w:pPr>
              <w:pStyle w:val="Pagrindinistekstas"/>
              <w:rPr>
                <w:b/>
                <w:bCs/>
                <w:lang w:val="lt-LT"/>
              </w:rPr>
            </w:pPr>
            <w:r w:rsidRPr="005439EB">
              <w:rPr>
                <w:b/>
                <w:bCs/>
                <w:lang w:val="lt-LT"/>
              </w:rPr>
              <w:t xml:space="preserve">Susiję įstatymai </w:t>
            </w:r>
            <w:r w:rsidR="0014706E" w:rsidRPr="005439EB">
              <w:rPr>
                <w:b/>
                <w:bCs/>
                <w:lang w:val="lt-LT"/>
              </w:rPr>
              <w:t>ir kiti norminiai teisės aktai:</w:t>
            </w:r>
          </w:p>
          <w:p w:rsidR="0068229A" w:rsidRPr="005439EB" w:rsidRDefault="00FC1AE9" w:rsidP="00A53653">
            <w:pPr>
              <w:suppressAutoHyphens/>
              <w:jc w:val="both"/>
              <w:rPr>
                <w:b/>
                <w:i/>
                <w:iCs/>
                <w:strike/>
                <w:lang w:eastAsia="ar-SA"/>
              </w:rPr>
            </w:pPr>
            <w:r w:rsidRPr="005439EB">
              <w:t>Lietuvos Respublikos vietos savivaldos įstatymas, Lietuvos Respublikos viešojo administravimo įstatymas, Lietuvos Respublikos valstybės tarnybos įstatymas, Lietuvos Respublikos viešųjų įstaigų įstatymas, Lietuvos Respublikos biudžetinių įstaigų įstatymas, Lietuvos Respublikos akcinių bendrovių įstatymas, Lietuvos Respublikos valstybinės kalbos įstatymas, Lietuvos Respublikos vaiko teisių apsaugos įstatymas, Lietuvos Respublikos dokumentų ir archyvų įstatymas, Lietuvos Respublikos civilinis kodeksas, Lietuvos Respublikos pilietybės įstatymas, Lietuvos Respublikos valstybės ir savivaldybių turto valdymo, naudojimo ir disponavimo juo įstatymas, Lietuvos Respublikos valstybės ir savivaldybių įmonių įstatymas, Lietuvos Respublikos biudžeto sandaros įstatymas</w:t>
            </w:r>
            <w:r w:rsidR="00D8653F" w:rsidRPr="005439EB">
              <w:t>, Lietuvos Respublikos visuomenės informavimo įstatymas, Lietuvos Respublikos teisės gauti informaciją iš valstybės ir savivaldybių institucijų ir įstaigų įstatymas</w:t>
            </w:r>
            <w:r w:rsidR="008F4E8E">
              <w:t xml:space="preserve">, </w:t>
            </w:r>
            <w:r w:rsidR="008F4E8E" w:rsidRPr="005439EB">
              <w:t>Lietuvos Respublikos</w:t>
            </w:r>
            <w:r w:rsidR="008F4E8E">
              <w:t xml:space="preserve"> administracinės naštos mažinimo įstatymas</w:t>
            </w:r>
            <w:r w:rsidR="00D8653F" w:rsidRPr="005439EB">
              <w:t xml:space="preserve"> ir kt.</w:t>
            </w:r>
          </w:p>
        </w:tc>
      </w:tr>
    </w:tbl>
    <w:p w:rsidR="0068229A" w:rsidRDefault="0068229A" w:rsidP="0068229A">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B5571" w:rsidRPr="00494DE3" w:rsidTr="00494DE3">
        <w:tc>
          <w:tcPr>
            <w:tcW w:w="9498" w:type="dxa"/>
            <w:shd w:val="clear" w:color="auto" w:fill="auto"/>
            <w:hideMark/>
          </w:tcPr>
          <w:p w:rsidR="003B5571" w:rsidRPr="00494DE3" w:rsidRDefault="003B5571" w:rsidP="00494DE3">
            <w:pPr>
              <w:jc w:val="both"/>
              <w:rPr>
                <w:b/>
                <w:color w:val="000000"/>
                <w:lang w:eastAsia="en-US"/>
              </w:rPr>
            </w:pPr>
            <w:r w:rsidRPr="00494DE3">
              <w:rPr>
                <w:b/>
              </w:rPr>
              <w:t>Programos priedai:</w:t>
            </w:r>
          </w:p>
          <w:p w:rsidR="003B5571" w:rsidRDefault="003B5571" w:rsidP="00494DE3">
            <w:pPr>
              <w:tabs>
                <w:tab w:val="left" w:pos="3810"/>
              </w:tabs>
              <w:suppressAutoHyphens/>
            </w:pPr>
            <w:r>
              <w:t>1 priedas „201</w:t>
            </w:r>
            <w:r w:rsidR="00684122">
              <w:t>5</w:t>
            </w:r>
            <w:r>
              <w:t>-201</w:t>
            </w:r>
            <w:r w:rsidR="00684122">
              <w:t>7</w:t>
            </w:r>
            <w:r>
              <w:t xml:space="preserve"> m. </w:t>
            </w:r>
            <w:r w:rsidRPr="003B5571">
              <w:t>Valdymo ir pagrindinių funkcijų vykdymo</w:t>
            </w:r>
            <w:r>
              <w:t xml:space="preserve"> programos tikslų, uždavinių, priemonių asignavimų ir produkto vertinimo kriterijų suvestinė“, 2 lapai;</w:t>
            </w:r>
          </w:p>
          <w:p w:rsidR="003B5571" w:rsidRPr="00494DE3" w:rsidRDefault="003B5571" w:rsidP="00494DE3">
            <w:pPr>
              <w:jc w:val="both"/>
              <w:rPr>
                <w:color w:val="000000"/>
                <w:lang w:eastAsia="en-US"/>
              </w:rPr>
            </w:pPr>
            <w:r>
              <w:t>2 priedas „Programos vertinimo kriterijų suvestinė“,  1 lapas.</w:t>
            </w:r>
          </w:p>
        </w:tc>
      </w:tr>
    </w:tbl>
    <w:p w:rsidR="003B5571" w:rsidRPr="005439EB" w:rsidRDefault="003B5571" w:rsidP="0068229A">
      <w:pPr>
        <w:tabs>
          <w:tab w:val="left" w:pos="3810"/>
        </w:tabs>
        <w:suppressAutoHyphens/>
      </w:pPr>
    </w:p>
    <w:sectPr w:rsidR="003B5571" w:rsidRPr="005439EB" w:rsidSect="00A02D4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2D" w:rsidRDefault="005E3D2D" w:rsidP="00A02D4E">
      <w:r>
        <w:separator/>
      </w:r>
    </w:p>
  </w:endnote>
  <w:endnote w:type="continuationSeparator" w:id="0">
    <w:p w:rsidR="005E3D2D" w:rsidRDefault="005E3D2D" w:rsidP="00A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2D" w:rsidRDefault="005E3D2D" w:rsidP="00A02D4E">
      <w:r>
        <w:separator/>
      </w:r>
    </w:p>
  </w:footnote>
  <w:footnote w:type="continuationSeparator" w:id="0">
    <w:p w:rsidR="005E3D2D" w:rsidRDefault="005E3D2D" w:rsidP="00A0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4E" w:rsidRDefault="00A02D4E">
    <w:pPr>
      <w:pStyle w:val="Antrats"/>
      <w:jc w:val="center"/>
    </w:pPr>
    <w:r>
      <w:fldChar w:fldCharType="begin"/>
    </w:r>
    <w:r>
      <w:instrText xml:space="preserve"> PAGE   \* MERGEFORMAT </w:instrText>
    </w:r>
    <w:r>
      <w:fldChar w:fldCharType="separate"/>
    </w:r>
    <w:r w:rsidR="0006037F">
      <w:rPr>
        <w:noProof/>
      </w:rPr>
      <w:t>2</w:t>
    </w:r>
    <w:r>
      <w:rPr>
        <w:noProof/>
      </w:rPr>
      <w:fldChar w:fldCharType="end"/>
    </w:r>
  </w:p>
  <w:p w:rsidR="00A02D4E" w:rsidRDefault="00A02D4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E822BA2"/>
    <w:multiLevelType w:val="hybridMultilevel"/>
    <w:tmpl w:val="10FCDBF0"/>
    <w:lvl w:ilvl="0" w:tplc="1EE6C0E0">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BFE7385"/>
    <w:multiLevelType w:val="hybridMultilevel"/>
    <w:tmpl w:val="0598F478"/>
    <w:lvl w:ilvl="0" w:tplc="1EE6C0E0">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53390B66"/>
    <w:multiLevelType w:val="hybridMultilevel"/>
    <w:tmpl w:val="F5BE3C24"/>
    <w:lvl w:ilvl="0" w:tplc="90687D7C">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7D1A317B"/>
    <w:multiLevelType w:val="hybridMultilevel"/>
    <w:tmpl w:val="88D49684"/>
    <w:lvl w:ilvl="0" w:tplc="1EE6C0E0">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00287"/>
    <w:rsid w:val="00010DB0"/>
    <w:rsid w:val="00012231"/>
    <w:rsid w:val="000205C2"/>
    <w:rsid w:val="00030600"/>
    <w:rsid w:val="00051158"/>
    <w:rsid w:val="0005201F"/>
    <w:rsid w:val="0006037F"/>
    <w:rsid w:val="00082B22"/>
    <w:rsid w:val="00085ED5"/>
    <w:rsid w:val="000961AE"/>
    <w:rsid w:val="000A05F1"/>
    <w:rsid w:val="000A1619"/>
    <w:rsid w:val="000C5880"/>
    <w:rsid w:val="000D155B"/>
    <w:rsid w:val="000D26D5"/>
    <w:rsid w:val="000D6795"/>
    <w:rsid w:val="000E71FA"/>
    <w:rsid w:val="000F0753"/>
    <w:rsid w:val="000F4675"/>
    <w:rsid w:val="000F5C44"/>
    <w:rsid w:val="000F60E2"/>
    <w:rsid w:val="000F7F86"/>
    <w:rsid w:val="00100150"/>
    <w:rsid w:val="0010113D"/>
    <w:rsid w:val="00101F2F"/>
    <w:rsid w:val="00110793"/>
    <w:rsid w:val="00117725"/>
    <w:rsid w:val="0012513E"/>
    <w:rsid w:val="00132148"/>
    <w:rsid w:val="0014706E"/>
    <w:rsid w:val="0015769A"/>
    <w:rsid w:val="001618D0"/>
    <w:rsid w:val="00167A99"/>
    <w:rsid w:val="00172CED"/>
    <w:rsid w:val="001852C7"/>
    <w:rsid w:val="001A2640"/>
    <w:rsid w:val="001A5744"/>
    <w:rsid w:val="001A6BF5"/>
    <w:rsid w:val="001E07B9"/>
    <w:rsid w:val="001E5FC0"/>
    <w:rsid w:val="00201A74"/>
    <w:rsid w:val="00203D3C"/>
    <w:rsid w:val="00213069"/>
    <w:rsid w:val="00221BC1"/>
    <w:rsid w:val="00225F65"/>
    <w:rsid w:val="00227ED5"/>
    <w:rsid w:val="002353FD"/>
    <w:rsid w:val="00247F87"/>
    <w:rsid w:val="002629A1"/>
    <w:rsid w:val="00280BC4"/>
    <w:rsid w:val="00281983"/>
    <w:rsid w:val="002929D1"/>
    <w:rsid w:val="00292EA8"/>
    <w:rsid w:val="00296D6C"/>
    <w:rsid w:val="002975B6"/>
    <w:rsid w:val="002A208B"/>
    <w:rsid w:val="002A2DE5"/>
    <w:rsid w:val="002B3718"/>
    <w:rsid w:val="002D3578"/>
    <w:rsid w:val="002D592F"/>
    <w:rsid w:val="002D74FA"/>
    <w:rsid w:val="002F42BF"/>
    <w:rsid w:val="002F63F9"/>
    <w:rsid w:val="002F73D6"/>
    <w:rsid w:val="00310C2E"/>
    <w:rsid w:val="00314EB4"/>
    <w:rsid w:val="003367F3"/>
    <w:rsid w:val="00344558"/>
    <w:rsid w:val="0035614D"/>
    <w:rsid w:val="00372E3B"/>
    <w:rsid w:val="00374738"/>
    <w:rsid w:val="0037569C"/>
    <w:rsid w:val="00391B0A"/>
    <w:rsid w:val="00394F5F"/>
    <w:rsid w:val="003A7C76"/>
    <w:rsid w:val="003B28C1"/>
    <w:rsid w:val="003B5571"/>
    <w:rsid w:val="003C140E"/>
    <w:rsid w:val="003C2422"/>
    <w:rsid w:val="003C27E5"/>
    <w:rsid w:val="003C6B76"/>
    <w:rsid w:val="003D021B"/>
    <w:rsid w:val="003D53FB"/>
    <w:rsid w:val="003D620B"/>
    <w:rsid w:val="003E5206"/>
    <w:rsid w:val="003F3E0B"/>
    <w:rsid w:val="0040071A"/>
    <w:rsid w:val="00406752"/>
    <w:rsid w:val="00411699"/>
    <w:rsid w:val="00411C97"/>
    <w:rsid w:val="004129DD"/>
    <w:rsid w:val="0042024B"/>
    <w:rsid w:val="00421BEE"/>
    <w:rsid w:val="00427395"/>
    <w:rsid w:val="004319F7"/>
    <w:rsid w:val="004334F6"/>
    <w:rsid w:val="00440339"/>
    <w:rsid w:val="0044160C"/>
    <w:rsid w:val="00447F91"/>
    <w:rsid w:val="00460CA4"/>
    <w:rsid w:val="00460F26"/>
    <w:rsid w:val="00461156"/>
    <w:rsid w:val="0046206A"/>
    <w:rsid w:val="0047016D"/>
    <w:rsid w:val="00484BC1"/>
    <w:rsid w:val="00494DE3"/>
    <w:rsid w:val="004C17F6"/>
    <w:rsid w:val="004C5FE1"/>
    <w:rsid w:val="004D1C4E"/>
    <w:rsid w:val="004D74CE"/>
    <w:rsid w:val="004E4B39"/>
    <w:rsid w:val="004E7FB0"/>
    <w:rsid w:val="00515050"/>
    <w:rsid w:val="00517D41"/>
    <w:rsid w:val="00522E42"/>
    <w:rsid w:val="005230D0"/>
    <w:rsid w:val="0053539F"/>
    <w:rsid w:val="005439EB"/>
    <w:rsid w:val="00552730"/>
    <w:rsid w:val="00555D61"/>
    <w:rsid w:val="0056022B"/>
    <w:rsid w:val="005608DA"/>
    <w:rsid w:val="0056267C"/>
    <w:rsid w:val="005636B1"/>
    <w:rsid w:val="005722F1"/>
    <w:rsid w:val="00575A62"/>
    <w:rsid w:val="0058378A"/>
    <w:rsid w:val="00585164"/>
    <w:rsid w:val="005A3F2E"/>
    <w:rsid w:val="005A49D1"/>
    <w:rsid w:val="005C42F7"/>
    <w:rsid w:val="005C7518"/>
    <w:rsid w:val="005D48B3"/>
    <w:rsid w:val="005E3D2D"/>
    <w:rsid w:val="005E583F"/>
    <w:rsid w:val="005F13EF"/>
    <w:rsid w:val="005F492E"/>
    <w:rsid w:val="006049CD"/>
    <w:rsid w:val="00611666"/>
    <w:rsid w:val="00612482"/>
    <w:rsid w:val="0062067A"/>
    <w:rsid w:val="00621B3A"/>
    <w:rsid w:val="006255F2"/>
    <w:rsid w:val="006401A6"/>
    <w:rsid w:val="006405D7"/>
    <w:rsid w:val="006464F2"/>
    <w:rsid w:val="0068229A"/>
    <w:rsid w:val="00684122"/>
    <w:rsid w:val="00690649"/>
    <w:rsid w:val="00690F36"/>
    <w:rsid w:val="00697825"/>
    <w:rsid w:val="006A6ABD"/>
    <w:rsid w:val="006B1FE9"/>
    <w:rsid w:val="006C211C"/>
    <w:rsid w:val="006C24D7"/>
    <w:rsid w:val="006C4B9D"/>
    <w:rsid w:val="006D1DF3"/>
    <w:rsid w:val="006D608B"/>
    <w:rsid w:val="006E2769"/>
    <w:rsid w:val="006E51BA"/>
    <w:rsid w:val="006E7175"/>
    <w:rsid w:val="006F77F7"/>
    <w:rsid w:val="0070183D"/>
    <w:rsid w:val="007078C0"/>
    <w:rsid w:val="0072079D"/>
    <w:rsid w:val="00723EED"/>
    <w:rsid w:val="00743F48"/>
    <w:rsid w:val="00743F63"/>
    <w:rsid w:val="00751770"/>
    <w:rsid w:val="007546AF"/>
    <w:rsid w:val="00770EDB"/>
    <w:rsid w:val="00777729"/>
    <w:rsid w:val="007B638D"/>
    <w:rsid w:val="007C6CDF"/>
    <w:rsid w:val="007C7EA9"/>
    <w:rsid w:val="007D0A10"/>
    <w:rsid w:val="007D348C"/>
    <w:rsid w:val="007D34F4"/>
    <w:rsid w:val="007D4124"/>
    <w:rsid w:val="007D443A"/>
    <w:rsid w:val="007D7FEC"/>
    <w:rsid w:val="007E6705"/>
    <w:rsid w:val="007F0016"/>
    <w:rsid w:val="007F476D"/>
    <w:rsid w:val="0080147D"/>
    <w:rsid w:val="00802DFA"/>
    <w:rsid w:val="00802EB5"/>
    <w:rsid w:val="00804189"/>
    <w:rsid w:val="00806CC1"/>
    <w:rsid w:val="00807EA1"/>
    <w:rsid w:val="00810B38"/>
    <w:rsid w:val="0081163E"/>
    <w:rsid w:val="008279FE"/>
    <w:rsid w:val="00833AFE"/>
    <w:rsid w:val="00834A56"/>
    <w:rsid w:val="00851F46"/>
    <w:rsid w:val="008528F8"/>
    <w:rsid w:val="00854106"/>
    <w:rsid w:val="008600FA"/>
    <w:rsid w:val="008623A1"/>
    <w:rsid w:val="00863FC9"/>
    <w:rsid w:val="00886B65"/>
    <w:rsid w:val="00893256"/>
    <w:rsid w:val="00894998"/>
    <w:rsid w:val="00895C15"/>
    <w:rsid w:val="008A3E72"/>
    <w:rsid w:val="008A41ED"/>
    <w:rsid w:val="008A5891"/>
    <w:rsid w:val="008B7A49"/>
    <w:rsid w:val="008D2B57"/>
    <w:rsid w:val="008D5A03"/>
    <w:rsid w:val="008D724D"/>
    <w:rsid w:val="008F4E8E"/>
    <w:rsid w:val="00903A59"/>
    <w:rsid w:val="009118B0"/>
    <w:rsid w:val="009246BB"/>
    <w:rsid w:val="00930478"/>
    <w:rsid w:val="009304A2"/>
    <w:rsid w:val="00931F66"/>
    <w:rsid w:val="00934DF1"/>
    <w:rsid w:val="00944967"/>
    <w:rsid w:val="00947D8D"/>
    <w:rsid w:val="00950386"/>
    <w:rsid w:val="009517E0"/>
    <w:rsid w:val="00952067"/>
    <w:rsid w:val="0096532A"/>
    <w:rsid w:val="00992CCB"/>
    <w:rsid w:val="00995B6D"/>
    <w:rsid w:val="009A4238"/>
    <w:rsid w:val="009A6F07"/>
    <w:rsid w:val="009D2CA5"/>
    <w:rsid w:val="009D6B16"/>
    <w:rsid w:val="009E06F8"/>
    <w:rsid w:val="009E15FE"/>
    <w:rsid w:val="009F4217"/>
    <w:rsid w:val="009F6323"/>
    <w:rsid w:val="009F7718"/>
    <w:rsid w:val="00A024AC"/>
    <w:rsid w:val="00A02D4E"/>
    <w:rsid w:val="00A06D1C"/>
    <w:rsid w:val="00A175D7"/>
    <w:rsid w:val="00A23554"/>
    <w:rsid w:val="00A27012"/>
    <w:rsid w:val="00A33E55"/>
    <w:rsid w:val="00A40611"/>
    <w:rsid w:val="00A40DD2"/>
    <w:rsid w:val="00A4321A"/>
    <w:rsid w:val="00A46E99"/>
    <w:rsid w:val="00A5171E"/>
    <w:rsid w:val="00A52209"/>
    <w:rsid w:val="00A52AF7"/>
    <w:rsid w:val="00A52F45"/>
    <w:rsid w:val="00A53653"/>
    <w:rsid w:val="00A54467"/>
    <w:rsid w:val="00A6031F"/>
    <w:rsid w:val="00A723A4"/>
    <w:rsid w:val="00A73F23"/>
    <w:rsid w:val="00A83A1A"/>
    <w:rsid w:val="00A841A5"/>
    <w:rsid w:val="00A84D68"/>
    <w:rsid w:val="00A863D5"/>
    <w:rsid w:val="00A93874"/>
    <w:rsid w:val="00A97D63"/>
    <w:rsid w:val="00AA1A25"/>
    <w:rsid w:val="00AA7AFC"/>
    <w:rsid w:val="00AB503E"/>
    <w:rsid w:val="00AC2AC3"/>
    <w:rsid w:val="00AC4F12"/>
    <w:rsid w:val="00AD0365"/>
    <w:rsid w:val="00AD41EE"/>
    <w:rsid w:val="00AD4764"/>
    <w:rsid w:val="00AD5030"/>
    <w:rsid w:val="00AE196E"/>
    <w:rsid w:val="00AE1C3A"/>
    <w:rsid w:val="00AE6A70"/>
    <w:rsid w:val="00AF18C8"/>
    <w:rsid w:val="00AF2F2C"/>
    <w:rsid w:val="00AF5BA4"/>
    <w:rsid w:val="00B01430"/>
    <w:rsid w:val="00B11CE7"/>
    <w:rsid w:val="00B16362"/>
    <w:rsid w:val="00B16408"/>
    <w:rsid w:val="00B315DF"/>
    <w:rsid w:val="00B32405"/>
    <w:rsid w:val="00B3556D"/>
    <w:rsid w:val="00B3674E"/>
    <w:rsid w:val="00B42B1A"/>
    <w:rsid w:val="00B52722"/>
    <w:rsid w:val="00B55E1F"/>
    <w:rsid w:val="00B56137"/>
    <w:rsid w:val="00B5648D"/>
    <w:rsid w:val="00B72D7F"/>
    <w:rsid w:val="00B745DB"/>
    <w:rsid w:val="00B77004"/>
    <w:rsid w:val="00B81F33"/>
    <w:rsid w:val="00B866AC"/>
    <w:rsid w:val="00BA00BB"/>
    <w:rsid w:val="00BA168D"/>
    <w:rsid w:val="00BA6A9A"/>
    <w:rsid w:val="00BB22B2"/>
    <w:rsid w:val="00BC6EDE"/>
    <w:rsid w:val="00BE2B91"/>
    <w:rsid w:val="00BE5C65"/>
    <w:rsid w:val="00BF22A8"/>
    <w:rsid w:val="00BF3CD6"/>
    <w:rsid w:val="00C153F7"/>
    <w:rsid w:val="00C17E14"/>
    <w:rsid w:val="00C20F56"/>
    <w:rsid w:val="00C21D7B"/>
    <w:rsid w:val="00C323C6"/>
    <w:rsid w:val="00C36035"/>
    <w:rsid w:val="00C4546C"/>
    <w:rsid w:val="00C47667"/>
    <w:rsid w:val="00C524ED"/>
    <w:rsid w:val="00C54CD6"/>
    <w:rsid w:val="00C77BDC"/>
    <w:rsid w:val="00C8015D"/>
    <w:rsid w:val="00C85DC8"/>
    <w:rsid w:val="00CA614E"/>
    <w:rsid w:val="00CB3F7D"/>
    <w:rsid w:val="00CB5A51"/>
    <w:rsid w:val="00CC31E2"/>
    <w:rsid w:val="00CD07F3"/>
    <w:rsid w:val="00CF59FC"/>
    <w:rsid w:val="00D0485E"/>
    <w:rsid w:val="00D0636F"/>
    <w:rsid w:val="00D26015"/>
    <w:rsid w:val="00D4000A"/>
    <w:rsid w:val="00D46AF1"/>
    <w:rsid w:val="00D540E4"/>
    <w:rsid w:val="00D736AB"/>
    <w:rsid w:val="00D73DC9"/>
    <w:rsid w:val="00D8653F"/>
    <w:rsid w:val="00DC0D4B"/>
    <w:rsid w:val="00DC64A1"/>
    <w:rsid w:val="00DD0B16"/>
    <w:rsid w:val="00DD6A9D"/>
    <w:rsid w:val="00DE02E3"/>
    <w:rsid w:val="00DE07E3"/>
    <w:rsid w:val="00DE2AD5"/>
    <w:rsid w:val="00DF58B9"/>
    <w:rsid w:val="00E0797B"/>
    <w:rsid w:val="00E2110F"/>
    <w:rsid w:val="00E273B0"/>
    <w:rsid w:val="00E408B8"/>
    <w:rsid w:val="00E45595"/>
    <w:rsid w:val="00E45FDD"/>
    <w:rsid w:val="00E47BC9"/>
    <w:rsid w:val="00E50D18"/>
    <w:rsid w:val="00E70297"/>
    <w:rsid w:val="00E74590"/>
    <w:rsid w:val="00E7674F"/>
    <w:rsid w:val="00E84CB1"/>
    <w:rsid w:val="00E92F64"/>
    <w:rsid w:val="00EA0F4A"/>
    <w:rsid w:val="00EB7450"/>
    <w:rsid w:val="00ED050F"/>
    <w:rsid w:val="00ED61DC"/>
    <w:rsid w:val="00ED6462"/>
    <w:rsid w:val="00ED7FBE"/>
    <w:rsid w:val="00EE5626"/>
    <w:rsid w:val="00F01584"/>
    <w:rsid w:val="00F033A0"/>
    <w:rsid w:val="00F156B7"/>
    <w:rsid w:val="00F370AB"/>
    <w:rsid w:val="00F71874"/>
    <w:rsid w:val="00F96817"/>
    <w:rsid w:val="00FA17B3"/>
    <w:rsid w:val="00FA641A"/>
    <w:rsid w:val="00FB115C"/>
    <w:rsid w:val="00FB6C69"/>
    <w:rsid w:val="00FC1AE9"/>
    <w:rsid w:val="00FD65E6"/>
    <w:rsid w:val="00FE02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09D5FD-E3F4-47D5-A06A-9168649A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267C"/>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96532A"/>
    <w:pPr>
      <w:widowControl w:val="0"/>
      <w:tabs>
        <w:tab w:val="center" w:pos="4153"/>
        <w:tab w:val="right" w:pos="8306"/>
      </w:tabs>
    </w:pPr>
    <w:rPr>
      <w:sz w:val="22"/>
      <w:szCs w:val="20"/>
      <w:lang w:val="x-none" w:eastAsia="en-US"/>
    </w:rPr>
  </w:style>
  <w:style w:type="paragraph" w:styleId="Pagrindinistekstas">
    <w:name w:val="Body Text"/>
    <w:basedOn w:val="prastasis"/>
    <w:link w:val="PagrindinistekstasDiagrama"/>
    <w:rsid w:val="0096532A"/>
    <w:pPr>
      <w:suppressAutoHyphens/>
    </w:pPr>
    <w:rPr>
      <w:lang w:val="en-GB" w:eastAsia="ar-SA"/>
    </w:rPr>
  </w:style>
  <w:style w:type="character" w:customStyle="1" w:styleId="PagrindinistekstasDiagrama">
    <w:name w:val="Pagrindinis tekstas Diagrama"/>
    <w:link w:val="Pagrindinistekstas"/>
    <w:rsid w:val="000A1619"/>
    <w:rPr>
      <w:sz w:val="24"/>
      <w:szCs w:val="24"/>
      <w:lang w:val="en-GB" w:eastAsia="ar-SA"/>
    </w:rPr>
  </w:style>
  <w:style w:type="character" w:styleId="Hipersaitas">
    <w:name w:val="Hyperlink"/>
    <w:uiPriority w:val="99"/>
    <w:unhideWhenUsed/>
    <w:rsid w:val="003C2422"/>
    <w:rPr>
      <w:strike w:val="0"/>
      <w:dstrike w:val="0"/>
      <w:color w:val="16387C"/>
      <w:u w:val="none"/>
      <w:effect w:val="none"/>
    </w:rPr>
  </w:style>
  <w:style w:type="paragraph" w:styleId="prastasistinklapis">
    <w:name w:val="Įprastasis (tinklapis)"/>
    <w:basedOn w:val="prastasis"/>
    <w:uiPriority w:val="99"/>
    <w:unhideWhenUsed/>
    <w:rsid w:val="003C2422"/>
    <w:pPr>
      <w:spacing w:before="100" w:beforeAutospacing="1" w:after="100" w:afterAutospacing="1"/>
    </w:pPr>
  </w:style>
  <w:style w:type="paragraph" w:styleId="Porat">
    <w:name w:val="footer"/>
    <w:basedOn w:val="prastasis"/>
    <w:link w:val="PoratDiagrama"/>
    <w:rsid w:val="00A02D4E"/>
    <w:pPr>
      <w:tabs>
        <w:tab w:val="center" w:pos="4819"/>
        <w:tab w:val="right" w:pos="9638"/>
      </w:tabs>
    </w:pPr>
    <w:rPr>
      <w:lang w:val="x-none" w:eastAsia="x-none"/>
    </w:rPr>
  </w:style>
  <w:style w:type="character" w:customStyle="1" w:styleId="PoratDiagrama">
    <w:name w:val="Poraštė Diagrama"/>
    <w:link w:val="Porat"/>
    <w:rsid w:val="00A02D4E"/>
    <w:rPr>
      <w:sz w:val="24"/>
      <w:szCs w:val="24"/>
    </w:rPr>
  </w:style>
  <w:style w:type="character" w:customStyle="1" w:styleId="AntratsDiagrama">
    <w:name w:val="Antraštės Diagrama"/>
    <w:link w:val="Antrats"/>
    <w:uiPriority w:val="99"/>
    <w:rsid w:val="00A02D4E"/>
    <w:rPr>
      <w:sz w:val="22"/>
      <w:lang w:eastAsia="en-US"/>
    </w:rPr>
  </w:style>
  <w:style w:type="paragraph" w:styleId="Debesliotekstas">
    <w:name w:val="Balloon Text"/>
    <w:basedOn w:val="prastasis"/>
    <w:link w:val="DebesliotekstasDiagrama"/>
    <w:rsid w:val="002D74FA"/>
    <w:rPr>
      <w:rFonts w:ascii="Tahoma" w:hAnsi="Tahoma"/>
      <w:sz w:val="16"/>
      <w:szCs w:val="16"/>
      <w:lang w:val="x-none" w:eastAsia="x-none"/>
    </w:rPr>
  </w:style>
  <w:style w:type="character" w:customStyle="1" w:styleId="DebesliotekstasDiagrama">
    <w:name w:val="Debesėlio tekstas Diagrama"/>
    <w:link w:val="Debesliotekstas"/>
    <w:rsid w:val="002D74FA"/>
    <w:rPr>
      <w:rFonts w:ascii="Tahoma" w:hAnsi="Tahoma" w:cs="Tahoma"/>
      <w:sz w:val="16"/>
      <w:szCs w:val="16"/>
    </w:rPr>
  </w:style>
  <w:style w:type="table" w:styleId="Lentelstinklelis">
    <w:name w:val="Table Grid"/>
    <w:basedOn w:val="prastojilentel"/>
    <w:rsid w:val="003B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1335">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734043452">
      <w:bodyDiv w:val="1"/>
      <w:marLeft w:val="0"/>
      <w:marRight w:val="0"/>
      <w:marTop w:val="0"/>
      <w:marBottom w:val="0"/>
      <w:divBdr>
        <w:top w:val="none" w:sz="0" w:space="0" w:color="auto"/>
        <w:left w:val="none" w:sz="0" w:space="0" w:color="auto"/>
        <w:bottom w:val="none" w:sz="0" w:space="0" w:color="auto"/>
        <w:right w:val="none" w:sz="0" w:space="0" w:color="auto"/>
      </w:divBdr>
      <w:divsChild>
        <w:div w:id="1474054448">
          <w:marLeft w:val="0"/>
          <w:marRight w:val="0"/>
          <w:marTop w:val="0"/>
          <w:marBottom w:val="0"/>
          <w:divBdr>
            <w:top w:val="none" w:sz="0" w:space="0" w:color="auto"/>
            <w:left w:val="none" w:sz="0" w:space="0" w:color="auto"/>
            <w:bottom w:val="none" w:sz="0" w:space="0" w:color="auto"/>
            <w:right w:val="none" w:sz="0" w:space="0" w:color="auto"/>
          </w:divBdr>
        </w:div>
      </w:divsChild>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AFB3-C2FC-41CE-BE57-49C1FD96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7007</Words>
  <Characters>3995</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KEIP05-0031</dc:creator>
  <cp:keywords/>
  <dc:description/>
  <cp:lastModifiedBy>V.Balkauskaite</cp:lastModifiedBy>
  <cp:revision>2</cp:revision>
  <cp:lastPrinted>2014-01-15T08:45:00Z</cp:lastPrinted>
  <dcterms:created xsi:type="dcterms:W3CDTF">2015-02-13T09:53:00Z</dcterms:created>
  <dcterms:modified xsi:type="dcterms:W3CDTF">2015-02-13T09:53:00Z</dcterms:modified>
</cp:coreProperties>
</file>