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B1F" w:rsidRDefault="004D6B1F" w:rsidP="004D6B1F">
      <w:pPr>
        <w:ind w:left="5580"/>
      </w:pPr>
      <w:bookmarkStart w:id="0" w:name="_GoBack"/>
      <w:bookmarkEnd w:id="0"/>
      <w:r>
        <w:t xml:space="preserve">Akmenės rajono savivaldybės </w:t>
      </w:r>
    </w:p>
    <w:p w:rsidR="004D6B1F" w:rsidRDefault="004D6B1F" w:rsidP="004D6B1F">
      <w:pPr>
        <w:ind w:left="5580"/>
      </w:pPr>
      <w:r>
        <w:t xml:space="preserve">2014–2016 m. strateginio veiklos plano </w:t>
      </w:r>
    </w:p>
    <w:p w:rsidR="004D6B1F" w:rsidRDefault="00270A91" w:rsidP="004D6B1F">
      <w:pPr>
        <w:ind w:left="5580"/>
      </w:pPr>
      <w:r>
        <w:t>5</w:t>
      </w:r>
      <w:r w:rsidR="004D6B1F">
        <w:t xml:space="preserve"> priedas</w:t>
      </w:r>
    </w:p>
    <w:p w:rsidR="004D6B1F" w:rsidRDefault="004D6B1F" w:rsidP="004D6B1F">
      <w:pPr>
        <w:jc w:val="right"/>
        <w:rPr>
          <w:sz w:val="22"/>
          <w:szCs w:val="22"/>
        </w:rPr>
      </w:pPr>
    </w:p>
    <w:p w:rsidR="00D41B88" w:rsidRPr="00D41B88" w:rsidRDefault="004D6B1F" w:rsidP="0068229A">
      <w:pPr>
        <w:jc w:val="center"/>
      </w:pPr>
      <w:r>
        <w:rPr>
          <w:b/>
          <w:sz w:val="22"/>
          <w:szCs w:val="22"/>
        </w:rPr>
        <w:t xml:space="preserve">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D41B88" w:rsidRPr="00D41B88" w:rsidRDefault="00D41B88" w:rsidP="00D41B88">
      <w:pPr>
        <w:pStyle w:val="Antrats"/>
        <w:spacing w:before="120" w:after="120"/>
        <w:jc w:val="center"/>
        <w:rPr>
          <w:b/>
          <w:sz w:val="24"/>
          <w:szCs w:val="24"/>
        </w:rPr>
      </w:pPr>
      <w:r w:rsidRPr="00D41B88">
        <w:rPr>
          <w:b/>
          <w:sz w:val="24"/>
          <w:szCs w:val="24"/>
        </w:rPr>
        <w:t>AKMENĖS RAJONO SAVIVALDYBĖS</w:t>
      </w:r>
      <w:r w:rsidR="00FA7718">
        <w:rPr>
          <w:b/>
          <w:sz w:val="24"/>
          <w:szCs w:val="24"/>
        </w:rPr>
        <w:t xml:space="preserve"> </w:t>
      </w:r>
    </w:p>
    <w:p w:rsidR="0068229A" w:rsidRPr="00D41B88" w:rsidRDefault="00D41B88" w:rsidP="00F27256">
      <w:pPr>
        <w:pStyle w:val="Antrats"/>
        <w:spacing w:before="120" w:after="120"/>
        <w:jc w:val="center"/>
        <w:rPr>
          <w:b/>
          <w:bCs/>
          <w:sz w:val="24"/>
          <w:szCs w:val="24"/>
        </w:rPr>
      </w:pPr>
      <w:r w:rsidRPr="00D41B88">
        <w:rPr>
          <w:b/>
          <w:sz w:val="24"/>
          <w:szCs w:val="24"/>
        </w:rPr>
        <w:t xml:space="preserve">INFRASTRUKTŪROS PRIEŽIŪROS IR PLĖTROS </w:t>
      </w:r>
      <w:r w:rsidR="00F27256">
        <w:rPr>
          <w:b/>
          <w:sz w:val="24"/>
          <w:szCs w:val="24"/>
        </w:rPr>
        <w:t>PROG</w:t>
      </w:r>
      <w:r w:rsidR="0068229A" w:rsidRPr="00D41B88">
        <w:rPr>
          <w:b/>
          <w:bCs/>
          <w:sz w:val="24"/>
          <w:szCs w:val="24"/>
        </w:rPr>
        <w:t>RAMOS APRAŠYMAS</w:t>
      </w:r>
    </w:p>
    <w:p w:rsidR="0068229A" w:rsidRPr="00D41B88" w:rsidRDefault="0068229A" w:rsidP="0068229A">
      <w:pPr>
        <w:pStyle w:val="Antrats"/>
        <w:jc w:val="center"/>
        <w:rPr>
          <w:b/>
          <w:bCs/>
          <w:sz w:val="24"/>
          <w:szCs w:val="24"/>
        </w:rPr>
      </w:pPr>
    </w:p>
    <w:tbl>
      <w:tblPr>
        <w:tblW w:w="0" w:type="auto"/>
        <w:tblInd w:w="108" w:type="dxa"/>
        <w:tblLayout w:type="fixed"/>
        <w:tblLook w:val="0000" w:firstRow="0" w:lastRow="0" w:firstColumn="0" w:lastColumn="0" w:noHBand="0" w:noVBand="0"/>
      </w:tblPr>
      <w:tblGrid>
        <w:gridCol w:w="2835"/>
        <w:gridCol w:w="6710"/>
      </w:tblGrid>
      <w:tr w:rsidR="0068229A" w:rsidRPr="00D41B88" w:rsidTr="00A81B16">
        <w:tc>
          <w:tcPr>
            <w:tcW w:w="2835" w:type="dxa"/>
            <w:tcBorders>
              <w:top w:val="single" w:sz="2" w:space="0" w:color="000000"/>
              <w:left w:val="single" w:sz="2" w:space="0" w:color="000000"/>
              <w:bottom w:val="single" w:sz="2" w:space="0" w:color="000000"/>
              <w:right w:val="nil"/>
            </w:tcBorders>
            <w:vAlign w:val="center"/>
          </w:tcPr>
          <w:p w:rsidR="0068229A" w:rsidRPr="00D41B88" w:rsidRDefault="0068229A" w:rsidP="00A81B16">
            <w:pPr>
              <w:pStyle w:val="Antrat1"/>
              <w:jc w:val="both"/>
              <w:rPr>
                <w:bCs w:val="0"/>
                <w:caps w:val="0"/>
                <w:sz w:val="24"/>
                <w:szCs w:val="24"/>
              </w:rPr>
            </w:pPr>
            <w:r w:rsidRPr="00D41B88">
              <w:rPr>
                <w:bCs w:val="0"/>
                <w:caps w:val="0"/>
                <w:sz w:val="24"/>
                <w:szCs w:val="24"/>
              </w:rPr>
              <w:t>Biudžetiniai metai</w:t>
            </w:r>
          </w:p>
        </w:tc>
        <w:tc>
          <w:tcPr>
            <w:tcW w:w="6710" w:type="dxa"/>
            <w:tcBorders>
              <w:top w:val="single" w:sz="2" w:space="0" w:color="000000"/>
              <w:left w:val="single" w:sz="2" w:space="0" w:color="000000"/>
              <w:bottom w:val="single" w:sz="2" w:space="0" w:color="000000"/>
              <w:right w:val="single" w:sz="2" w:space="0" w:color="000000"/>
            </w:tcBorders>
          </w:tcPr>
          <w:p w:rsidR="0068229A" w:rsidRPr="00B1210C" w:rsidRDefault="00B1210C" w:rsidP="00AE1D9B">
            <w:pPr>
              <w:suppressAutoHyphens/>
              <w:rPr>
                <w:lang w:eastAsia="ar-SA"/>
              </w:rPr>
            </w:pPr>
            <w:r w:rsidRPr="00B1210C">
              <w:rPr>
                <w:lang w:eastAsia="ar-SA"/>
              </w:rPr>
              <w:t>201</w:t>
            </w:r>
            <w:r w:rsidR="00AE1D9B">
              <w:rPr>
                <w:lang w:eastAsia="ar-SA"/>
              </w:rPr>
              <w:t>5</w:t>
            </w:r>
            <w:r w:rsidR="0068229A" w:rsidRPr="00B1210C">
              <w:rPr>
                <w:lang w:eastAsia="ar-SA"/>
              </w:rPr>
              <w:t>- ieji metai</w:t>
            </w:r>
          </w:p>
        </w:tc>
      </w:tr>
      <w:tr w:rsidR="0068229A" w:rsidRPr="00D41B88" w:rsidTr="00A81B16">
        <w:tc>
          <w:tcPr>
            <w:tcW w:w="2835" w:type="dxa"/>
            <w:tcBorders>
              <w:top w:val="nil"/>
              <w:left w:val="single" w:sz="2" w:space="0" w:color="000000"/>
              <w:bottom w:val="single" w:sz="2" w:space="0" w:color="000000"/>
              <w:right w:val="nil"/>
            </w:tcBorders>
            <w:vAlign w:val="center"/>
          </w:tcPr>
          <w:p w:rsidR="0068229A" w:rsidRPr="00D41B88" w:rsidRDefault="0068229A" w:rsidP="00A81B16">
            <w:pPr>
              <w:pStyle w:val="Antrat1"/>
              <w:jc w:val="both"/>
              <w:rPr>
                <w:bCs w:val="0"/>
                <w:caps w:val="0"/>
                <w:sz w:val="24"/>
                <w:szCs w:val="24"/>
              </w:rPr>
            </w:pPr>
            <w:r w:rsidRPr="00D41B88">
              <w:rPr>
                <w:bCs w:val="0"/>
                <w:caps w:val="0"/>
                <w:sz w:val="24"/>
                <w:szCs w:val="24"/>
              </w:rPr>
              <w:t xml:space="preserve">Asignavimų valdytojas (-ai), kodas </w:t>
            </w:r>
          </w:p>
        </w:tc>
        <w:tc>
          <w:tcPr>
            <w:tcW w:w="6710" w:type="dxa"/>
            <w:tcBorders>
              <w:top w:val="nil"/>
              <w:left w:val="single" w:sz="2" w:space="0" w:color="000000"/>
              <w:bottom w:val="single" w:sz="2" w:space="0" w:color="000000"/>
              <w:right w:val="single" w:sz="2" w:space="0" w:color="000000"/>
            </w:tcBorders>
            <w:vAlign w:val="center"/>
          </w:tcPr>
          <w:p w:rsidR="0068229A" w:rsidRDefault="00A81B16" w:rsidP="0081595C">
            <w:pPr>
              <w:suppressAutoHyphens/>
              <w:jc w:val="both"/>
              <w:rPr>
                <w:lang w:eastAsia="ar-SA"/>
              </w:rPr>
            </w:pPr>
            <w:r w:rsidRPr="006E51BA">
              <w:rPr>
                <w:lang w:eastAsia="ar-SA"/>
              </w:rPr>
              <w:t>Akmenės rajono savivaldybės administracija, 188719391</w:t>
            </w:r>
          </w:p>
          <w:p w:rsidR="00A81B16" w:rsidRDefault="001D44CD" w:rsidP="00A81B16">
            <w:pPr>
              <w:suppressAutoHyphens/>
              <w:jc w:val="both"/>
              <w:rPr>
                <w:lang w:eastAsia="ar-SA"/>
              </w:rPr>
            </w:pPr>
            <w:r>
              <w:rPr>
                <w:lang w:eastAsia="ar-SA"/>
              </w:rPr>
              <w:t>Akmenės seniūnija, 188636198</w:t>
            </w:r>
          </w:p>
          <w:p w:rsidR="001D44CD" w:rsidRDefault="001D44CD" w:rsidP="00A81B16">
            <w:pPr>
              <w:suppressAutoHyphens/>
              <w:jc w:val="both"/>
              <w:rPr>
                <w:lang w:eastAsia="ar-SA"/>
              </w:rPr>
            </w:pPr>
            <w:r>
              <w:rPr>
                <w:lang w:eastAsia="ar-SA"/>
              </w:rPr>
              <w:t>Kruopių seniūnija, 188636230</w:t>
            </w:r>
          </w:p>
          <w:p w:rsidR="001D44CD" w:rsidRDefault="001D44CD" w:rsidP="00A81B16">
            <w:pPr>
              <w:suppressAutoHyphens/>
              <w:jc w:val="both"/>
              <w:rPr>
                <w:lang w:eastAsia="ar-SA"/>
              </w:rPr>
            </w:pPr>
            <w:r>
              <w:rPr>
                <w:lang w:eastAsia="ar-SA"/>
              </w:rPr>
              <w:t>Naujosios Akmenės kaimiškoji seniūnija, 188636045</w:t>
            </w:r>
          </w:p>
          <w:p w:rsidR="001D44CD" w:rsidRDefault="001D44CD" w:rsidP="00A81B16">
            <w:pPr>
              <w:suppressAutoHyphens/>
              <w:jc w:val="both"/>
              <w:rPr>
                <w:lang w:eastAsia="ar-SA"/>
              </w:rPr>
            </w:pPr>
            <w:r>
              <w:rPr>
                <w:lang w:eastAsia="ar-SA"/>
              </w:rPr>
              <w:t>Naujosios Akmenės miesto seniūnija, 188635858</w:t>
            </w:r>
          </w:p>
          <w:p w:rsidR="001D44CD" w:rsidRDefault="001D44CD" w:rsidP="00A81B16">
            <w:pPr>
              <w:suppressAutoHyphens/>
              <w:jc w:val="both"/>
              <w:rPr>
                <w:lang w:eastAsia="ar-SA"/>
              </w:rPr>
            </w:pPr>
            <w:r>
              <w:rPr>
                <w:lang w:eastAsia="ar-SA"/>
              </w:rPr>
              <w:t>Papilės seniūnija, 188636383</w:t>
            </w:r>
          </w:p>
          <w:p w:rsidR="001D44CD" w:rsidRPr="0081595C" w:rsidRDefault="001D44CD" w:rsidP="00A81B16">
            <w:pPr>
              <w:suppressAutoHyphens/>
              <w:jc w:val="both"/>
              <w:rPr>
                <w:lang w:eastAsia="ar-SA"/>
              </w:rPr>
            </w:pPr>
            <w:r>
              <w:rPr>
                <w:lang w:eastAsia="ar-SA"/>
              </w:rPr>
              <w:t>Ventos seniūnija, 188636426</w:t>
            </w:r>
          </w:p>
        </w:tc>
      </w:tr>
      <w:tr w:rsidR="0068229A" w:rsidRPr="00D41B88" w:rsidTr="00A81B16">
        <w:tc>
          <w:tcPr>
            <w:tcW w:w="2835" w:type="dxa"/>
            <w:tcBorders>
              <w:top w:val="nil"/>
              <w:left w:val="single" w:sz="2" w:space="0" w:color="000000"/>
              <w:bottom w:val="single" w:sz="2" w:space="0" w:color="000000"/>
              <w:right w:val="nil"/>
            </w:tcBorders>
            <w:vAlign w:val="center"/>
          </w:tcPr>
          <w:p w:rsidR="0068229A" w:rsidRPr="00D41B88" w:rsidRDefault="0068229A" w:rsidP="00A81B16">
            <w:pPr>
              <w:pStyle w:val="Antrat1"/>
              <w:jc w:val="both"/>
              <w:rPr>
                <w:bCs w:val="0"/>
                <w:caps w:val="0"/>
                <w:sz w:val="24"/>
                <w:szCs w:val="24"/>
              </w:rPr>
            </w:pPr>
            <w:r w:rsidRPr="00D41B88">
              <w:rPr>
                <w:bCs w:val="0"/>
                <w:caps w:val="0"/>
                <w:sz w:val="24"/>
                <w:szCs w:val="24"/>
              </w:rPr>
              <w:t>Vykdytojas (-ai), kodas</w:t>
            </w:r>
          </w:p>
        </w:tc>
        <w:tc>
          <w:tcPr>
            <w:tcW w:w="6710" w:type="dxa"/>
            <w:tcBorders>
              <w:top w:val="nil"/>
              <w:left w:val="single" w:sz="2" w:space="0" w:color="000000"/>
              <w:bottom w:val="single" w:sz="2" w:space="0" w:color="000000"/>
              <w:right w:val="single" w:sz="2" w:space="0" w:color="000000"/>
            </w:tcBorders>
            <w:vAlign w:val="center"/>
          </w:tcPr>
          <w:p w:rsidR="00A81B16" w:rsidRDefault="00A81B16" w:rsidP="00C16F1A">
            <w:pPr>
              <w:suppressAutoHyphens/>
              <w:jc w:val="both"/>
              <w:rPr>
                <w:lang w:eastAsia="ar-SA"/>
              </w:rPr>
            </w:pPr>
            <w:r w:rsidRPr="00C16F1A">
              <w:rPr>
                <w:lang w:eastAsia="ar-SA"/>
              </w:rPr>
              <w:t xml:space="preserve">Akmenės rajono savivaldybės administracija, </w:t>
            </w:r>
            <w:r w:rsidR="00C16F1A" w:rsidRPr="00C16F1A">
              <w:rPr>
                <w:lang w:eastAsia="ar-SA"/>
              </w:rPr>
              <w:t>1</w:t>
            </w:r>
          </w:p>
          <w:p w:rsidR="00C16F1A" w:rsidRDefault="00C16F1A" w:rsidP="00A81B16">
            <w:pPr>
              <w:suppressAutoHyphens/>
              <w:jc w:val="both"/>
              <w:rPr>
                <w:lang w:eastAsia="ar-SA"/>
              </w:rPr>
            </w:pPr>
            <w:r>
              <w:rPr>
                <w:lang w:eastAsia="ar-SA"/>
              </w:rPr>
              <w:t>Buhalterinės apskaitos skyrius, 1.4</w:t>
            </w:r>
          </w:p>
          <w:p w:rsidR="001D44CD" w:rsidRDefault="001D44CD" w:rsidP="00A81B16">
            <w:pPr>
              <w:suppressAutoHyphens/>
              <w:jc w:val="both"/>
              <w:rPr>
                <w:lang w:eastAsia="ar-SA"/>
              </w:rPr>
            </w:pPr>
            <w:r>
              <w:rPr>
                <w:lang w:eastAsia="ar-SA"/>
              </w:rPr>
              <w:t>Statybos skyrius, 1.11</w:t>
            </w:r>
          </w:p>
          <w:p w:rsidR="001D44CD" w:rsidRDefault="001D44CD" w:rsidP="00A81B16">
            <w:pPr>
              <w:suppressAutoHyphens/>
              <w:jc w:val="both"/>
              <w:rPr>
                <w:lang w:eastAsia="ar-SA"/>
              </w:rPr>
            </w:pPr>
            <w:r>
              <w:rPr>
                <w:lang w:eastAsia="ar-SA"/>
              </w:rPr>
              <w:t>Švietimo, kultūros ir sporto skyrius, 1.13</w:t>
            </w:r>
          </w:p>
          <w:p w:rsidR="001D44CD" w:rsidRDefault="001D44CD" w:rsidP="00A81B16">
            <w:pPr>
              <w:suppressAutoHyphens/>
              <w:jc w:val="both"/>
              <w:rPr>
                <w:lang w:eastAsia="ar-SA"/>
              </w:rPr>
            </w:pPr>
            <w:r>
              <w:rPr>
                <w:lang w:eastAsia="ar-SA"/>
              </w:rPr>
              <w:t>Teritorijų planavimo, architektūros ir paveldosaugos skyrius, 1.14</w:t>
            </w:r>
          </w:p>
          <w:p w:rsidR="001D44CD" w:rsidRPr="00C16F1A" w:rsidRDefault="001D44CD" w:rsidP="00A81B16">
            <w:pPr>
              <w:suppressAutoHyphens/>
              <w:jc w:val="both"/>
              <w:rPr>
                <w:lang w:eastAsia="ar-SA"/>
              </w:rPr>
            </w:pPr>
            <w:r>
              <w:rPr>
                <w:lang w:eastAsia="ar-SA"/>
              </w:rPr>
              <w:t>Vietinio ūkio ir turto valdymo skyrius, 1.17</w:t>
            </w:r>
          </w:p>
          <w:p w:rsidR="001D44CD" w:rsidRDefault="001D44CD" w:rsidP="001D44CD">
            <w:pPr>
              <w:suppressAutoHyphens/>
              <w:jc w:val="both"/>
              <w:rPr>
                <w:lang w:eastAsia="ar-SA"/>
              </w:rPr>
            </w:pPr>
            <w:r>
              <w:rPr>
                <w:lang w:eastAsia="ar-SA"/>
              </w:rPr>
              <w:t>Akmenės seniūnija, 2</w:t>
            </w:r>
          </w:p>
          <w:p w:rsidR="001D44CD" w:rsidRDefault="001D44CD" w:rsidP="001D44CD">
            <w:pPr>
              <w:suppressAutoHyphens/>
              <w:jc w:val="both"/>
              <w:rPr>
                <w:lang w:eastAsia="ar-SA"/>
              </w:rPr>
            </w:pPr>
            <w:r>
              <w:rPr>
                <w:lang w:eastAsia="ar-SA"/>
              </w:rPr>
              <w:t>Kruopių seniūnija, 3</w:t>
            </w:r>
          </w:p>
          <w:p w:rsidR="001D44CD" w:rsidRDefault="001D44CD" w:rsidP="001D44CD">
            <w:pPr>
              <w:suppressAutoHyphens/>
              <w:jc w:val="both"/>
              <w:rPr>
                <w:lang w:eastAsia="ar-SA"/>
              </w:rPr>
            </w:pPr>
            <w:r>
              <w:rPr>
                <w:lang w:eastAsia="ar-SA"/>
              </w:rPr>
              <w:t>Naujosios Akmenės kaimiškoji seniūnija, 4</w:t>
            </w:r>
          </w:p>
          <w:p w:rsidR="001D44CD" w:rsidRDefault="001D44CD" w:rsidP="001D44CD">
            <w:pPr>
              <w:suppressAutoHyphens/>
              <w:jc w:val="both"/>
              <w:rPr>
                <w:lang w:eastAsia="ar-SA"/>
              </w:rPr>
            </w:pPr>
            <w:r>
              <w:rPr>
                <w:lang w:eastAsia="ar-SA"/>
              </w:rPr>
              <w:t>Naujosios Akmenės miesto seniūnija, 5</w:t>
            </w:r>
          </w:p>
          <w:p w:rsidR="001D44CD" w:rsidRDefault="001D44CD" w:rsidP="001D44CD">
            <w:pPr>
              <w:suppressAutoHyphens/>
              <w:jc w:val="both"/>
              <w:rPr>
                <w:lang w:eastAsia="ar-SA"/>
              </w:rPr>
            </w:pPr>
            <w:r>
              <w:rPr>
                <w:lang w:eastAsia="ar-SA"/>
              </w:rPr>
              <w:t>Papilės seniūnija, 6</w:t>
            </w:r>
          </w:p>
          <w:p w:rsidR="0068229A" w:rsidRPr="00A81B16" w:rsidRDefault="001D44CD" w:rsidP="001D44CD">
            <w:pPr>
              <w:pStyle w:val="Pagrindinistekstas"/>
              <w:jc w:val="both"/>
              <w:rPr>
                <w:bCs/>
                <w:lang w:val="lt-LT"/>
              </w:rPr>
            </w:pPr>
            <w:r w:rsidRPr="001D44CD">
              <w:rPr>
                <w:lang w:val="lt-LT"/>
              </w:rPr>
              <w:t>Ventos seniūnija,</w:t>
            </w:r>
            <w:r>
              <w:t xml:space="preserve"> 7</w:t>
            </w:r>
          </w:p>
        </w:tc>
      </w:tr>
    </w:tbl>
    <w:p w:rsidR="0068229A" w:rsidRPr="00D41B88" w:rsidRDefault="0068229A" w:rsidP="0068229A">
      <w:pPr>
        <w:suppressAutoHyphens/>
        <w:jc w:val="center"/>
        <w:rPr>
          <w:lang w:eastAsia="ar-SA"/>
        </w:rPr>
      </w:pPr>
    </w:p>
    <w:tbl>
      <w:tblPr>
        <w:tblW w:w="0" w:type="auto"/>
        <w:tblInd w:w="108" w:type="dxa"/>
        <w:tblLayout w:type="fixed"/>
        <w:tblLook w:val="0000" w:firstRow="0" w:lastRow="0" w:firstColumn="0" w:lastColumn="0" w:noHBand="0" w:noVBand="0"/>
      </w:tblPr>
      <w:tblGrid>
        <w:gridCol w:w="2835"/>
        <w:gridCol w:w="4962"/>
        <w:gridCol w:w="992"/>
        <w:gridCol w:w="756"/>
      </w:tblGrid>
      <w:tr w:rsidR="0068229A" w:rsidRPr="00D41B88" w:rsidTr="00DE15D9">
        <w:tc>
          <w:tcPr>
            <w:tcW w:w="2835" w:type="dxa"/>
            <w:tcBorders>
              <w:top w:val="single" w:sz="2" w:space="0" w:color="000000"/>
              <w:left w:val="single" w:sz="2" w:space="0" w:color="000000"/>
              <w:bottom w:val="single" w:sz="2" w:space="0" w:color="000000"/>
              <w:right w:val="nil"/>
            </w:tcBorders>
          </w:tcPr>
          <w:p w:rsidR="0068229A" w:rsidRPr="00D41B88" w:rsidRDefault="0068229A" w:rsidP="00AA61DC">
            <w:pPr>
              <w:pStyle w:val="Antrat3"/>
              <w:tabs>
                <w:tab w:val="clear" w:pos="3090"/>
                <w:tab w:val="left" w:pos="180"/>
              </w:tabs>
              <w:ind w:left="0" w:firstLine="0"/>
              <w:jc w:val="left"/>
            </w:pPr>
            <w:r w:rsidRPr="00D41B88">
              <w:t>Programos pavadinimas</w:t>
            </w:r>
          </w:p>
        </w:tc>
        <w:tc>
          <w:tcPr>
            <w:tcW w:w="4962" w:type="dxa"/>
            <w:tcBorders>
              <w:top w:val="single" w:sz="2" w:space="0" w:color="000000"/>
              <w:left w:val="single" w:sz="2" w:space="0" w:color="000000"/>
              <w:bottom w:val="single" w:sz="2" w:space="0" w:color="000000"/>
              <w:right w:val="nil"/>
            </w:tcBorders>
          </w:tcPr>
          <w:p w:rsidR="0068229A" w:rsidRPr="007D3C67" w:rsidRDefault="007D3C67" w:rsidP="0068229A">
            <w:pPr>
              <w:suppressAutoHyphens/>
              <w:rPr>
                <w:b/>
                <w:bCs/>
                <w:lang w:eastAsia="ar-SA"/>
              </w:rPr>
            </w:pPr>
            <w:r w:rsidRPr="007D3C67">
              <w:t>Infrastruktūros priežiūros ir plėtros programa</w:t>
            </w:r>
          </w:p>
        </w:tc>
        <w:tc>
          <w:tcPr>
            <w:tcW w:w="992" w:type="dxa"/>
            <w:tcBorders>
              <w:top w:val="single" w:sz="2" w:space="0" w:color="000000"/>
              <w:left w:val="single" w:sz="2" w:space="0" w:color="000000"/>
              <w:bottom w:val="single" w:sz="2" w:space="0" w:color="000000"/>
              <w:right w:val="nil"/>
            </w:tcBorders>
          </w:tcPr>
          <w:p w:rsidR="0068229A" w:rsidRPr="00D41B88" w:rsidRDefault="0068229A" w:rsidP="0068229A">
            <w:pPr>
              <w:pStyle w:val="Antrat4"/>
              <w:numPr>
                <w:ilvl w:val="3"/>
                <w:numId w:val="1"/>
              </w:numPr>
              <w:suppressAutoHyphens/>
              <w:spacing w:before="0" w:after="0"/>
              <w:jc w:val="center"/>
              <w:rPr>
                <w:sz w:val="24"/>
                <w:szCs w:val="24"/>
              </w:rPr>
            </w:pPr>
            <w:r w:rsidRPr="00D41B88">
              <w:rPr>
                <w:sz w:val="24"/>
                <w:szCs w:val="24"/>
              </w:rPr>
              <w:t>Kodas</w:t>
            </w:r>
          </w:p>
        </w:tc>
        <w:tc>
          <w:tcPr>
            <w:tcW w:w="756" w:type="dxa"/>
            <w:tcBorders>
              <w:top w:val="single" w:sz="2" w:space="0" w:color="000000"/>
              <w:left w:val="single" w:sz="2" w:space="0" w:color="000000"/>
              <w:bottom w:val="single" w:sz="2" w:space="0" w:color="000000"/>
              <w:right w:val="single" w:sz="2" w:space="0" w:color="000000"/>
            </w:tcBorders>
          </w:tcPr>
          <w:p w:rsidR="0068229A" w:rsidRPr="007D3C67" w:rsidRDefault="007D3C67" w:rsidP="0068229A">
            <w:pPr>
              <w:suppressAutoHyphens/>
              <w:jc w:val="center"/>
              <w:rPr>
                <w:lang w:eastAsia="ar-SA"/>
              </w:rPr>
            </w:pPr>
            <w:r w:rsidRPr="007D3C67">
              <w:rPr>
                <w:lang w:eastAsia="ar-SA"/>
              </w:rPr>
              <w:t>5</w:t>
            </w:r>
          </w:p>
        </w:tc>
      </w:tr>
    </w:tbl>
    <w:p w:rsidR="0068229A" w:rsidRPr="00D41B88" w:rsidRDefault="0068229A" w:rsidP="0068229A">
      <w:pPr>
        <w:suppressAutoHyphens/>
        <w:jc w:val="center"/>
        <w:rPr>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962"/>
        <w:gridCol w:w="992"/>
        <w:gridCol w:w="761"/>
      </w:tblGrid>
      <w:tr w:rsidR="0068229A" w:rsidRPr="00D41B88" w:rsidTr="00A143D6">
        <w:tc>
          <w:tcPr>
            <w:tcW w:w="2835" w:type="dxa"/>
            <w:vAlign w:val="center"/>
          </w:tcPr>
          <w:p w:rsidR="0068229A" w:rsidRPr="00D41B88" w:rsidRDefault="0068229A" w:rsidP="0068229A">
            <w:pPr>
              <w:suppressAutoHyphens/>
              <w:rPr>
                <w:b/>
                <w:lang w:eastAsia="ar-SA"/>
              </w:rPr>
            </w:pPr>
            <w:r w:rsidRPr="00D41B88">
              <w:rPr>
                <w:b/>
              </w:rPr>
              <w:t>Programos parengimo argumentai</w:t>
            </w:r>
          </w:p>
        </w:tc>
        <w:tc>
          <w:tcPr>
            <w:tcW w:w="6715" w:type="dxa"/>
            <w:gridSpan w:val="3"/>
            <w:vAlign w:val="center"/>
          </w:tcPr>
          <w:p w:rsidR="0068229A" w:rsidRPr="00BD30B2" w:rsidRDefault="002C6BDC" w:rsidP="00CD4601">
            <w:pPr>
              <w:jc w:val="both"/>
              <w:rPr>
                <w:lang w:eastAsia="ar-SA"/>
              </w:rPr>
            </w:pPr>
            <w:r w:rsidRPr="00590CA9">
              <w:t>Akmenės rajono aplinka formuojama siekiant sukurti socialiniu, ekonominiu ir techniniu požiūriu pagrįstą, ekologiškai patikimą, estetišką ir efektyviai valdomą aplinką, atitinkančią besikeičianči</w:t>
            </w:r>
            <w:r w:rsidR="00F53521">
              <w:t>us</w:t>
            </w:r>
            <w:r w:rsidRPr="00590CA9">
              <w:t xml:space="preserve"> bendruomenės ir pavienio žmogaus poreikius.</w:t>
            </w:r>
            <w:r w:rsidR="00D267A2">
              <w:t xml:space="preserve"> </w:t>
            </w:r>
            <w:r w:rsidR="003361AA" w:rsidRPr="004E3851">
              <w:t>Programa įgyvendin</w:t>
            </w:r>
            <w:r w:rsidR="00D267A2">
              <w:t>amos</w:t>
            </w:r>
            <w:r w:rsidR="003361AA" w:rsidRPr="004E3851">
              <w:t xml:space="preserve"> LR Vietos savivaldos įstatymu reglamentuojam</w:t>
            </w:r>
            <w:r w:rsidR="00D267A2">
              <w:t>o</w:t>
            </w:r>
            <w:r w:rsidR="003361AA" w:rsidRPr="004E3851">
              <w:t xml:space="preserve">s </w:t>
            </w:r>
            <w:r w:rsidR="003361AA" w:rsidRPr="00F53521">
              <w:rPr>
                <w:i/>
              </w:rPr>
              <w:t>savarankišk</w:t>
            </w:r>
            <w:r w:rsidR="00D267A2" w:rsidRPr="00F53521">
              <w:rPr>
                <w:i/>
              </w:rPr>
              <w:t>osios</w:t>
            </w:r>
            <w:r w:rsidR="003361AA" w:rsidRPr="00F53521">
              <w:rPr>
                <w:i/>
              </w:rPr>
              <w:t xml:space="preserve"> savivaldybių funkcij</w:t>
            </w:r>
            <w:r w:rsidR="000F1839">
              <w:rPr>
                <w:i/>
              </w:rPr>
              <w:t>o</w:t>
            </w:r>
            <w:r w:rsidR="003361AA" w:rsidRPr="00F53521">
              <w:rPr>
                <w:i/>
              </w:rPr>
              <w:t>s</w:t>
            </w:r>
            <w:r w:rsidR="003361AA" w:rsidRPr="00F53521">
              <w:t>:</w:t>
            </w:r>
            <w:r w:rsidR="003361AA" w:rsidRPr="004E3851">
              <w:t xml:space="preserve"> savivaldybei </w:t>
            </w:r>
            <w:r w:rsidR="00CD4601">
              <w:t xml:space="preserve"> </w:t>
            </w:r>
            <w:r w:rsidR="003361AA" w:rsidRPr="004E3851">
              <w:t>nuosavybės teise priklausančios žemės ir kito turto valdymas, naudojimas ir disponavimas juo; savivaldybės</w:t>
            </w:r>
            <w:r w:rsidR="00CD4601">
              <w:t xml:space="preserve"> būsto fondo ir </w:t>
            </w:r>
            <w:r w:rsidR="003361AA" w:rsidRPr="004E3851">
              <w:t xml:space="preserve">socialinio būsto fondo sudarymas ir jo remontas, socialinio būsto nuoma; šilumos ir geriamojo vandens tiekimo ir nuotekų tvarkymo organizavimas; savivaldybių vietinės reikšmės kelių ir gatvių priežiūra, taisymas, tiesimas ir saugaus eismo organizavimas; </w:t>
            </w:r>
            <w:r w:rsidR="003361AA" w:rsidRPr="004E3851">
              <w:rPr>
                <w:i/>
              </w:rPr>
              <w:t>valstybinės (valstybės perduotos savivaldybėms) funkcij</w:t>
            </w:r>
            <w:r w:rsidR="00D267A2">
              <w:rPr>
                <w:i/>
              </w:rPr>
              <w:t>o</w:t>
            </w:r>
            <w:r w:rsidR="003361AA" w:rsidRPr="004E3851">
              <w:rPr>
                <w:i/>
              </w:rPr>
              <w:t>s</w:t>
            </w:r>
            <w:r w:rsidR="003361AA" w:rsidRPr="004E3851">
              <w:t>: savivaldybei priskirtos valstybinės žemės ir kito valstybės turto valdymas, naudojimas ir disponavimas juo patikėjimo teise</w:t>
            </w:r>
            <w:r w:rsidR="00F669EF">
              <w:t>, dalyvavimas rengiant ir įgyvendinant gyventojų užimtumo programą.</w:t>
            </w:r>
          </w:p>
        </w:tc>
      </w:tr>
      <w:tr w:rsidR="001F18C1" w:rsidRPr="00D41B88" w:rsidTr="001F18C1">
        <w:trPr>
          <w:trHeight w:val="278"/>
        </w:trPr>
        <w:tc>
          <w:tcPr>
            <w:tcW w:w="2835" w:type="dxa"/>
            <w:vMerge w:val="restart"/>
            <w:vAlign w:val="center"/>
          </w:tcPr>
          <w:p w:rsidR="001F18C1" w:rsidRPr="00D41B88" w:rsidRDefault="001F18C1" w:rsidP="0068229A">
            <w:pPr>
              <w:suppressAutoHyphens/>
              <w:rPr>
                <w:b/>
                <w:lang w:eastAsia="ar-SA"/>
              </w:rPr>
            </w:pPr>
            <w:r w:rsidRPr="00D41B88">
              <w:rPr>
                <w:b/>
              </w:rPr>
              <w:t>Ilgalaikis prioritetas (-ai)</w:t>
            </w:r>
          </w:p>
          <w:p w:rsidR="001F18C1" w:rsidRPr="00D41B88" w:rsidRDefault="001F18C1" w:rsidP="0068229A">
            <w:pPr>
              <w:suppressAutoHyphens/>
              <w:rPr>
                <w:b/>
                <w:lang w:eastAsia="ar-SA"/>
              </w:rPr>
            </w:pPr>
            <w:r w:rsidRPr="00D41B88">
              <w:rPr>
                <w:b/>
              </w:rPr>
              <w:t xml:space="preserve"> (pagal SPP)</w:t>
            </w:r>
          </w:p>
        </w:tc>
        <w:tc>
          <w:tcPr>
            <w:tcW w:w="4962" w:type="dxa"/>
            <w:vAlign w:val="center"/>
          </w:tcPr>
          <w:p w:rsidR="001F18C1" w:rsidRPr="007D3C67" w:rsidRDefault="001F18C1" w:rsidP="0068229A">
            <w:pPr>
              <w:pStyle w:val="Antrat5"/>
              <w:keepNext/>
              <w:numPr>
                <w:ilvl w:val="4"/>
                <w:numId w:val="1"/>
              </w:numPr>
              <w:suppressAutoHyphens/>
              <w:spacing w:before="0" w:after="0"/>
              <w:rPr>
                <w:b w:val="0"/>
                <w:i w:val="0"/>
                <w:sz w:val="24"/>
                <w:szCs w:val="24"/>
              </w:rPr>
            </w:pPr>
            <w:r>
              <w:rPr>
                <w:b w:val="0"/>
                <w:i w:val="0"/>
                <w:sz w:val="24"/>
                <w:szCs w:val="24"/>
              </w:rPr>
              <w:t>Ekonomikos skatinimas</w:t>
            </w:r>
          </w:p>
        </w:tc>
        <w:tc>
          <w:tcPr>
            <w:tcW w:w="992" w:type="dxa"/>
            <w:vMerge w:val="restart"/>
            <w:vAlign w:val="center"/>
          </w:tcPr>
          <w:p w:rsidR="001F18C1" w:rsidRPr="00D41B88" w:rsidRDefault="001F18C1" w:rsidP="0068229A">
            <w:pPr>
              <w:pStyle w:val="Antrat5"/>
              <w:keepNext/>
              <w:numPr>
                <w:ilvl w:val="4"/>
                <w:numId w:val="1"/>
              </w:numPr>
              <w:suppressAutoHyphens/>
              <w:spacing w:before="0" w:after="0"/>
              <w:rPr>
                <w:bCs w:val="0"/>
                <w:i w:val="0"/>
                <w:sz w:val="24"/>
                <w:szCs w:val="24"/>
              </w:rPr>
            </w:pPr>
            <w:r w:rsidRPr="00D41B88">
              <w:rPr>
                <w:bCs w:val="0"/>
                <w:i w:val="0"/>
                <w:sz w:val="24"/>
                <w:szCs w:val="24"/>
              </w:rPr>
              <w:t>Kodas</w:t>
            </w:r>
          </w:p>
        </w:tc>
        <w:tc>
          <w:tcPr>
            <w:tcW w:w="761" w:type="dxa"/>
            <w:vAlign w:val="center"/>
          </w:tcPr>
          <w:p w:rsidR="001F18C1" w:rsidRPr="001F18C1" w:rsidRDefault="001F18C1" w:rsidP="001F18C1">
            <w:pPr>
              <w:pStyle w:val="Antrat5"/>
              <w:keepNext/>
              <w:numPr>
                <w:ilvl w:val="4"/>
                <w:numId w:val="1"/>
              </w:numPr>
              <w:suppressAutoHyphens/>
              <w:spacing w:before="0" w:after="0"/>
              <w:jc w:val="center"/>
              <w:rPr>
                <w:b w:val="0"/>
                <w:bCs w:val="0"/>
                <w:i w:val="0"/>
                <w:sz w:val="24"/>
                <w:szCs w:val="24"/>
              </w:rPr>
            </w:pPr>
            <w:r>
              <w:rPr>
                <w:b w:val="0"/>
                <w:bCs w:val="0"/>
                <w:i w:val="0"/>
                <w:sz w:val="24"/>
                <w:szCs w:val="24"/>
              </w:rPr>
              <w:t>2</w:t>
            </w:r>
          </w:p>
        </w:tc>
      </w:tr>
      <w:tr w:rsidR="001F18C1" w:rsidRPr="00D41B88" w:rsidTr="00A143D6">
        <w:trPr>
          <w:trHeight w:val="277"/>
        </w:trPr>
        <w:tc>
          <w:tcPr>
            <w:tcW w:w="2835" w:type="dxa"/>
            <w:vMerge/>
            <w:vAlign w:val="center"/>
          </w:tcPr>
          <w:p w:rsidR="001F18C1" w:rsidRPr="00D41B88" w:rsidRDefault="001F18C1" w:rsidP="0068229A">
            <w:pPr>
              <w:suppressAutoHyphens/>
              <w:rPr>
                <w:b/>
              </w:rPr>
            </w:pPr>
          </w:p>
        </w:tc>
        <w:tc>
          <w:tcPr>
            <w:tcW w:w="4962" w:type="dxa"/>
            <w:vAlign w:val="center"/>
          </w:tcPr>
          <w:p w:rsidR="001F18C1" w:rsidRPr="007D3C67" w:rsidRDefault="001F18C1" w:rsidP="0068229A">
            <w:pPr>
              <w:pStyle w:val="Antrat5"/>
              <w:keepNext/>
              <w:numPr>
                <w:ilvl w:val="4"/>
                <w:numId w:val="1"/>
              </w:numPr>
              <w:suppressAutoHyphens/>
              <w:spacing w:before="0" w:after="0"/>
              <w:rPr>
                <w:b w:val="0"/>
                <w:i w:val="0"/>
                <w:sz w:val="24"/>
                <w:szCs w:val="24"/>
              </w:rPr>
            </w:pPr>
            <w:r>
              <w:rPr>
                <w:b w:val="0"/>
                <w:i w:val="0"/>
                <w:sz w:val="24"/>
                <w:szCs w:val="24"/>
              </w:rPr>
              <w:t>Sanglaudos didinimas</w:t>
            </w:r>
          </w:p>
        </w:tc>
        <w:tc>
          <w:tcPr>
            <w:tcW w:w="992" w:type="dxa"/>
            <w:vMerge/>
            <w:vAlign w:val="center"/>
          </w:tcPr>
          <w:p w:rsidR="001F18C1" w:rsidRPr="00D41B88" w:rsidRDefault="001F18C1" w:rsidP="0068229A">
            <w:pPr>
              <w:pStyle w:val="Antrat5"/>
              <w:keepNext/>
              <w:numPr>
                <w:ilvl w:val="4"/>
                <w:numId w:val="1"/>
              </w:numPr>
              <w:suppressAutoHyphens/>
              <w:spacing w:before="0" w:after="0"/>
              <w:rPr>
                <w:bCs w:val="0"/>
                <w:i w:val="0"/>
                <w:sz w:val="24"/>
                <w:szCs w:val="24"/>
              </w:rPr>
            </w:pPr>
          </w:p>
        </w:tc>
        <w:tc>
          <w:tcPr>
            <w:tcW w:w="761" w:type="dxa"/>
            <w:vAlign w:val="center"/>
          </w:tcPr>
          <w:p w:rsidR="001F18C1" w:rsidRPr="001F18C1" w:rsidRDefault="001F18C1" w:rsidP="001F18C1">
            <w:pPr>
              <w:pStyle w:val="Antrat5"/>
              <w:keepNext/>
              <w:numPr>
                <w:ilvl w:val="4"/>
                <w:numId w:val="1"/>
              </w:numPr>
              <w:suppressAutoHyphens/>
              <w:spacing w:before="0" w:after="0"/>
              <w:jc w:val="center"/>
              <w:rPr>
                <w:b w:val="0"/>
                <w:bCs w:val="0"/>
                <w:i w:val="0"/>
                <w:sz w:val="24"/>
                <w:szCs w:val="24"/>
              </w:rPr>
            </w:pPr>
            <w:r>
              <w:rPr>
                <w:b w:val="0"/>
                <w:bCs w:val="0"/>
                <w:i w:val="0"/>
                <w:sz w:val="24"/>
                <w:szCs w:val="24"/>
              </w:rPr>
              <w:t>3</w:t>
            </w:r>
          </w:p>
        </w:tc>
      </w:tr>
      <w:tr w:rsidR="0068229A" w:rsidRPr="00D41B88" w:rsidTr="00A143D6">
        <w:tc>
          <w:tcPr>
            <w:tcW w:w="2835" w:type="dxa"/>
            <w:vAlign w:val="center"/>
          </w:tcPr>
          <w:p w:rsidR="0068229A" w:rsidRPr="00D41B88" w:rsidRDefault="0068229A" w:rsidP="006E2769">
            <w:pPr>
              <w:suppressAutoHyphens/>
              <w:rPr>
                <w:b/>
                <w:lang w:eastAsia="ar-SA"/>
              </w:rPr>
            </w:pPr>
            <w:r w:rsidRPr="00D41B88">
              <w:rPr>
                <w:b/>
              </w:rPr>
              <w:t xml:space="preserve">Šia </w:t>
            </w:r>
            <w:r w:rsidR="006E2769" w:rsidRPr="00D41B88">
              <w:rPr>
                <w:b/>
              </w:rPr>
              <w:t>programa įgyvendinamas įstaigos</w:t>
            </w:r>
            <w:r w:rsidRPr="00D41B88">
              <w:rPr>
                <w:b/>
              </w:rPr>
              <w:t xml:space="preserve"> </w:t>
            </w:r>
            <w:r w:rsidRPr="00D41B88">
              <w:rPr>
                <w:b/>
              </w:rPr>
              <w:lastRenderedPageBreak/>
              <w:t>strateginis tikslas:</w:t>
            </w:r>
          </w:p>
        </w:tc>
        <w:tc>
          <w:tcPr>
            <w:tcW w:w="4962" w:type="dxa"/>
            <w:vAlign w:val="center"/>
          </w:tcPr>
          <w:p w:rsidR="0068229A" w:rsidRPr="007D3C67" w:rsidRDefault="00BD30B2" w:rsidP="00CD4601">
            <w:pPr>
              <w:suppressAutoHyphens/>
              <w:jc w:val="both"/>
              <w:rPr>
                <w:strike/>
                <w:lang w:eastAsia="ar-SA"/>
              </w:rPr>
            </w:pPr>
            <w:r w:rsidRPr="00BD30B2">
              <w:lastRenderedPageBreak/>
              <w:t xml:space="preserve">Modernizuoti ir plėsti viešąją infrastruktūrą, sudaryti sąlygas verslo </w:t>
            </w:r>
          </w:p>
        </w:tc>
        <w:tc>
          <w:tcPr>
            <w:tcW w:w="992" w:type="dxa"/>
            <w:vAlign w:val="center"/>
          </w:tcPr>
          <w:p w:rsidR="0068229A" w:rsidRPr="00D41B88" w:rsidRDefault="0068229A" w:rsidP="0068229A">
            <w:pPr>
              <w:pStyle w:val="Antrat4"/>
              <w:numPr>
                <w:ilvl w:val="3"/>
                <w:numId w:val="1"/>
              </w:numPr>
              <w:suppressAutoHyphens/>
              <w:spacing w:before="0" w:after="0"/>
              <w:jc w:val="center"/>
              <w:rPr>
                <w:sz w:val="24"/>
                <w:szCs w:val="24"/>
              </w:rPr>
            </w:pPr>
            <w:r w:rsidRPr="00D41B88">
              <w:rPr>
                <w:sz w:val="24"/>
                <w:szCs w:val="24"/>
              </w:rPr>
              <w:t>Kodas</w:t>
            </w:r>
          </w:p>
        </w:tc>
        <w:tc>
          <w:tcPr>
            <w:tcW w:w="761" w:type="dxa"/>
            <w:vAlign w:val="center"/>
          </w:tcPr>
          <w:p w:rsidR="0068229A" w:rsidRPr="00BD30B2" w:rsidRDefault="00BD30B2" w:rsidP="0068229A">
            <w:pPr>
              <w:suppressAutoHyphens/>
              <w:jc w:val="center"/>
              <w:rPr>
                <w:lang w:eastAsia="ar-SA"/>
              </w:rPr>
            </w:pPr>
            <w:r w:rsidRPr="00BD30B2">
              <w:rPr>
                <w:lang w:eastAsia="ar-SA"/>
              </w:rPr>
              <w:t>3</w:t>
            </w:r>
          </w:p>
        </w:tc>
      </w:tr>
      <w:tr w:rsidR="0068229A" w:rsidRPr="00D41B88" w:rsidTr="00A143D6">
        <w:tc>
          <w:tcPr>
            <w:tcW w:w="2835" w:type="dxa"/>
            <w:vAlign w:val="center"/>
          </w:tcPr>
          <w:p w:rsidR="0068229A" w:rsidRPr="00D41B88" w:rsidRDefault="0068229A" w:rsidP="0068229A">
            <w:pPr>
              <w:pStyle w:val="Antrat1"/>
              <w:jc w:val="left"/>
              <w:rPr>
                <w:bCs w:val="0"/>
                <w:caps w:val="0"/>
                <w:sz w:val="24"/>
                <w:szCs w:val="24"/>
              </w:rPr>
            </w:pPr>
            <w:r w:rsidRPr="00D41B88">
              <w:rPr>
                <w:bCs w:val="0"/>
                <w:caps w:val="0"/>
                <w:sz w:val="24"/>
                <w:szCs w:val="24"/>
              </w:rPr>
              <w:lastRenderedPageBreak/>
              <w:t>Programos tikslas</w:t>
            </w:r>
          </w:p>
        </w:tc>
        <w:tc>
          <w:tcPr>
            <w:tcW w:w="4962" w:type="dxa"/>
            <w:vAlign w:val="center"/>
          </w:tcPr>
          <w:p w:rsidR="0068229A" w:rsidRPr="005C24A4" w:rsidRDefault="0082653B" w:rsidP="0082653B">
            <w:pPr>
              <w:suppressAutoHyphens/>
              <w:jc w:val="both"/>
              <w:rPr>
                <w:lang w:eastAsia="ar-SA"/>
              </w:rPr>
            </w:pPr>
            <w:r>
              <w:rPr>
                <w:lang w:eastAsia="ar-SA"/>
              </w:rPr>
              <w:t>Vykdyti</w:t>
            </w:r>
            <w:r w:rsidR="005C24A4" w:rsidRPr="005C24A4">
              <w:rPr>
                <w:lang w:eastAsia="ar-SA"/>
              </w:rPr>
              <w:t xml:space="preserve"> rajono </w:t>
            </w:r>
            <w:r>
              <w:rPr>
                <w:lang w:eastAsia="ar-SA"/>
              </w:rPr>
              <w:t xml:space="preserve">viešosios </w:t>
            </w:r>
            <w:r w:rsidR="005C24A4" w:rsidRPr="005C24A4">
              <w:rPr>
                <w:lang w:eastAsia="ar-SA"/>
              </w:rPr>
              <w:t xml:space="preserve">infrastruktūros </w:t>
            </w:r>
            <w:r>
              <w:rPr>
                <w:lang w:eastAsia="ar-SA"/>
              </w:rPr>
              <w:t xml:space="preserve">objektų </w:t>
            </w:r>
            <w:r w:rsidR="005C24A4" w:rsidRPr="005C24A4">
              <w:rPr>
                <w:lang w:eastAsia="ar-SA"/>
              </w:rPr>
              <w:t xml:space="preserve">ir teritorijų </w:t>
            </w:r>
            <w:r>
              <w:rPr>
                <w:lang w:eastAsia="ar-SA"/>
              </w:rPr>
              <w:t>priežiūros ir remonto darbus</w:t>
            </w:r>
          </w:p>
        </w:tc>
        <w:tc>
          <w:tcPr>
            <w:tcW w:w="992" w:type="dxa"/>
            <w:vAlign w:val="center"/>
          </w:tcPr>
          <w:p w:rsidR="0068229A" w:rsidRPr="00D41B88" w:rsidRDefault="0068229A" w:rsidP="0068229A">
            <w:pPr>
              <w:pStyle w:val="Antrat1"/>
              <w:rPr>
                <w:bCs w:val="0"/>
                <w:caps w:val="0"/>
                <w:sz w:val="24"/>
                <w:szCs w:val="24"/>
              </w:rPr>
            </w:pPr>
            <w:r w:rsidRPr="00D41B88">
              <w:rPr>
                <w:bCs w:val="0"/>
                <w:caps w:val="0"/>
                <w:sz w:val="24"/>
                <w:szCs w:val="24"/>
              </w:rPr>
              <w:t>Kodas</w:t>
            </w:r>
          </w:p>
        </w:tc>
        <w:tc>
          <w:tcPr>
            <w:tcW w:w="761" w:type="dxa"/>
            <w:vAlign w:val="center"/>
          </w:tcPr>
          <w:p w:rsidR="0068229A" w:rsidRPr="005C24A4" w:rsidRDefault="00F51644" w:rsidP="0068229A">
            <w:pPr>
              <w:suppressAutoHyphens/>
              <w:jc w:val="center"/>
              <w:rPr>
                <w:lang w:eastAsia="ar-SA"/>
              </w:rPr>
            </w:pPr>
            <w:r>
              <w:rPr>
                <w:lang w:eastAsia="ar-SA"/>
              </w:rPr>
              <w:t>5.</w:t>
            </w:r>
            <w:r w:rsidR="005C24A4" w:rsidRPr="005C24A4">
              <w:rPr>
                <w:lang w:eastAsia="ar-SA"/>
              </w:rPr>
              <w:t>1</w:t>
            </w:r>
          </w:p>
        </w:tc>
      </w:tr>
      <w:tr w:rsidR="005608DA" w:rsidRPr="00D41B88" w:rsidTr="00A143D6">
        <w:trPr>
          <w:trHeight w:val="510"/>
        </w:trPr>
        <w:tc>
          <w:tcPr>
            <w:tcW w:w="9550" w:type="dxa"/>
            <w:gridSpan w:val="4"/>
            <w:vAlign w:val="center"/>
          </w:tcPr>
          <w:p w:rsidR="005608DA" w:rsidRDefault="005608DA" w:rsidP="008E4D6B">
            <w:pPr>
              <w:pStyle w:val="Pagrindinistekstas"/>
              <w:spacing w:before="120"/>
              <w:rPr>
                <w:b/>
                <w:bCs/>
                <w:lang w:val="lt-LT"/>
              </w:rPr>
            </w:pPr>
            <w:r w:rsidRPr="00D41B88">
              <w:rPr>
                <w:b/>
                <w:bCs/>
                <w:lang w:val="lt-LT"/>
              </w:rPr>
              <w:t xml:space="preserve">Tikslo aprašymas: </w:t>
            </w:r>
          </w:p>
          <w:p w:rsidR="00717B13" w:rsidRPr="00717B13" w:rsidRDefault="00717B13" w:rsidP="008E4D6B">
            <w:pPr>
              <w:tabs>
                <w:tab w:val="left" w:pos="6379"/>
              </w:tabs>
              <w:spacing w:after="120"/>
              <w:ind w:firstLine="397"/>
              <w:jc w:val="both"/>
            </w:pPr>
            <w:r w:rsidRPr="00717B13">
              <w:t>Nepakankamą Akmenės rajono konkurencingumą</w:t>
            </w:r>
            <w:r w:rsidR="00EB61D4">
              <w:t xml:space="preserve">, o taip pat </w:t>
            </w:r>
            <w:r w:rsidRPr="00717B13">
              <w:t xml:space="preserve">investicinį </w:t>
            </w:r>
            <w:r w:rsidR="00EB61D4">
              <w:t>ir</w:t>
            </w:r>
            <w:r w:rsidRPr="00717B13">
              <w:t xml:space="preserve"> gyvenamosios aplinkos patrauklumą</w:t>
            </w:r>
            <w:r w:rsidR="00EB61D4">
              <w:t>,</w:t>
            </w:r>
            <w:r w:rsidRPr="00717B13">
              <w:t xml:space="preserve"> be kitų veiksnių</w:t>
            </w:r>
            <w:r w:rsidR="00EB61D4">
              <w:t>,</w:t>
            </w:r>
            <w:r w:rsidRPr="00717B13">
              <w:t xml:space="preserve"> lemia ir prasta viešosios aplinkos, transporto ir bendruomeninės infrastruktūros būklė, o dažnai ir jos trūkumas. Siekiant spręsti su nepakankamu rajono viešosios infrastruktūros išvystymu ir prieinamumu susijusias problemas, Akmenės rajono savivaldybė rengia Infrastruktūros priežiūros ir plėtros programą, kuri apima įvairias intervencines priemones. Šios priemonės skirtos pagerinti rajono gyvenamąją ir verslo aplinką, daugiausiai dėmesio skiriant viešosios infrastruktūros </w:t>
            </w:r>
            <w:r w:rsidR="006D0780">
              <w:t xml:space="preserve">objektų ir teritorijų </w:t>
            </w:r>
            <w:r w:rsidR="004A05BE">
              <w:t xml:space="preserve">priežiūros ir remonto darbams, o taip pat </w:t>
            </w:r>
            <w:r w:rsidRPr="00717B13">
              <w:t xml:space="preserve">darniai </w:t>
            </w:r>
            <w:r w:rsidR="004A05BE">
              <w:t>rajono teritorijų</w:t>
            </w:r>
            <w:r w:rsidRPr="00717B13">
              <w:t xml:space="preserve"> plėtrai.</w:t>
            </w:r>
          </w:p>
          <w:p w:rsidR="005608DA" w:rsidRDefault="005608DA" w:rsidP="005608DA">
            <w:pPr>
              <w:pStyle w:val="Pagrindinistekstas"/>
              <w:rPr>
                <w:b/>
                <w:bCs/>
                <w:lang w:val="lt-LT"/>
              </w:rPr>
            </w:pPr>
            <w:r w:rsidRPr="00D41B88">
              <w:rPr>
                <w:b/>
                <w:bCs/>
                <w:lang w:val="lt-LT"/>
              </w:rPr>
              <w:t>Rezultato vertinimo kriterij</w:t>
            </w:r>
            <w:r w:rsidR="00532188">
              <w:rPr>
                <w:b/>
                <w:bCs/>
                <w:lang w:val="lt-LT"/>
              </w:rPr>
              <w:t>ai</w:t>
            </w:r>
            <w:r w:rsidRPr="00D41B88">
              <w:rPr>
                <w:b/>
                <w:bCs/>
                <w:lang w:val="lt-LT"/>
              </w:rPr>
              <w:t>:</w:t>
            </w:r>
          </w:p>
          <w:p w:rsidR="000941C4" w:rsidRPr="00F06B30" w:rsidRDefault="000941C4" w:rsidP="000941C4">
            <w:pPr>
              <w:numPr>
                <w:ilvl w:val="0"/>
                <w:numId w:val="2"/>
              </w:numPr>
              <w:ind w:left="357" w:hanging="357"/>
              <w:jc w:val="both"/>
            </w:pPr>
            <w:r w:rsidRPr="00F06B30">
              <w:t>Vietinės reikšmės kelių ir gatvių, su patobulinta danga</w:t>
            </w:r>
            <w:r>
              <w:t>,</w:t>
            </w:r>
            <w:r w:rsidRPr="00F06B30">
              <w:t xml:space="preserve"> dalis nuo bendro kelių ir gatvių ilgio (proc.)</w:t>
            </w:r>
            <w:r>
              <w:t>;</w:t>
            </w:r>
          </w:p>
          <w:p w:rsidR="000941C4" w:rsidRPr="000941C4" w:rsidRDefault="000941C4" w:rsidP="007E5CB5">
            <w:pPr>
              <w:numPr>
                <w:ilvl w:val="0"/>
                <w:numId w:val="2"/>
              </w:numPr>
              <w:spacing w:after="120"/>
              <w:ind w:left="357" w:hanging="357"/>
              <w:jc w:val="both"/>
            </w:pPr>
            <w:r w:rsidRPr="00F06B30">
              <w:t>Viešųjų erdvių tvarkymui</w:t>
            </w:r>
            <w:r>
              <w:t xml:space="preserve"> </w:t>
            </w:r>
            <w:r w:rsidRPr="00F06B30">
              <w:t>ir priežiūrai skiriam</w:t>
            </w:r>
            <w:r w:rsidR="007E5CB5">
              <w:t>ų</w:t>
            </w:r>
            <w:r w:rsidRPr="00F06B30">
              <w:t xml:space="preserve"> lėšų</w:t>
            </w:r>
            <w:r>
              <w:t xml:space="preserve"> dalis (</w:t>
            </w:r>
            <w:r w:rsidRPr="00F06B30">
              <w:t>tūkst. Lt/1 ha</w:t>
            </w:r>
            <w:r>
              <w:t xml:space="preserve"> </w:t>
            </w:r>
            <w:r w:rsidRPr="00F06B30">
              <w:t>aptarnaujamo ploto</w:t>
            </w:r>
            <w:r>
              <w:t>).</w:t>
            </w:r>
          </w:p>
        </w:tc>
      </w:tr>
      <w:tr w:rsidR="005608DA" w:rsidRPr="00D41B88" w:rsidTr="00A143D6">
        <w:trPr>
          <w:trHeight w:val="240"/>
        </w:trPr>
        <w:tc>
          <w:tcPr>
            <w:tcW w:w="2835" w:type="dxa"/>
            <w:vAlign w:val="center"/>
          </w:tcPr>
          <w:p w:rsidR="005608DA" w:rsidRPr="00D41B88" w:rsidRDefault="005608DA" w:rsidP="0068229A">
            <w:pPr>
              <w:pStyle w:val="Pagrindinistekstas"/>
              <w:rPr>
                <w:b/>
                <w:bCs/>
                <w:lang w:val="lt-LT"/>
              </w:rPr>
            </w:pPr>
            <w:r w:rsidRPr="00D41B88">
              <w:rPr>
                <w:b/>
                <w:lang w:val="lt-LT"/>
              </w:rPr>
              <w:t>Uždavinys:</w:t>
            </w:r>
          </w:p>
        </w:tc>
        <w:tc>
          <w:tcPr>
            <w:tcW w:w="4962" w:type="dxa"/>
            <w:vAlign w:val="center"/>
          </w:tcPr>
          <w:p w:rsidR="005608DA" w:rsidRPr="00531477" w:rsidRDefault="00531477" w:rsidP="00C3167A">
            <w:pPr>
              <w:pStyle w:val="Pagrindinistekstas"/>
              <w:jc w:val="both"/>
              <w:rPr>
                <w:bCs/>
                <w:lang w:val="lt-LT"/>
              </w:rPr>
            </w:pPr>
            <w:r w:rsidRPr="00531477">
              <w:rPr>
                <w:bCs/>
                <w:lang w:val="lt-LT"/>
              </w:rPr>
              <w:t>Vykdyti veiklas</w:t>
            </w:r>
            <w:r w:rsidR="004B1DDD">
              <w:rPr>
                <w:bCs/>
                <w:lang w:val="lt-LT"/>
              </w:rPr>
              <w:t>,</w:t>
            </w:r>
            <w:r w:rsidR="00CB3106">
              <w:rPr>
                <w:bCs/>
                <w:lang w:val="lt-LT"/>
              </w:rPr>
              <w:t xml:space="preserve"> susijusi</w:t>
            </w:r>
            <w:r w:rsidR="00C3167A">
              <w:rPr>
                <w:bCs/>
                <w:lang w:val="lt-LT"/>
              </w:rPr>
              <w:t>a</w:t>
            </w:r>
            <w:r w:rsidR="00CB3106">
              <w:rPr>
                <w:bCs/>
                <w:lang w:val="lt-LT"/>
              </w:rPr>
              <w:t>s su rajono viešųjų</w:t>
            </w:r>
            <w:r w:rsidR="00CB3106" w:rsidRPr="00531477">
              <w:rPr>
                <w:bCs/>
                <w:lang w:val="lt-LT"/>
              </w:rPr>
              <w:t xml:space="preserve"> </w:t>
            </w:r>
            <w:r w:rsidR="004B1DDD">
              <w:rPr>
                <w:bCs/>
                <w:lang w:val="lt-LT"/>
              </w:rPr>
              <w:t xml:space="preserve">infrastruktūros </w:t>
            </w:r>
            <w:r w:rsidR="00CB3106">
              <w:rPr>
                <w:bCs/>
                <w:lang w:val="lt-LT"/>
              </w:rPr>
              <w:t xml:space="preserve">objektų </w:t>
            </w:r>
            <w:r w:rsidR="004B1DDD">
              <w:rPr>
                <w:bCs/>
                <w:lang w:val="lt-LT"/>
              </w:rPr>
              <w:t xml:space="preserve">ir teritorijų </w:t>
            </w:r>
            <w:r w:rsidR="002B20D8">
              <w:rPr>
                <w:bCs/>
                <w:lang w:val="lt-LT"/>
              </w:rPr>
              <w:t>teisine registracija</w:t>
            </w:r>
          </w:p>
        </w:tc>
        <w:tc>
          <w:tcPr>
            <w:tcW w:w="992" w:type="dxa"/>
            <w:vAlign w:val="center"/>
          </w:tcPr>
          <w:p w:rsidR="005608DA" w:rsidRPr="00D41B88" w:rsidRDefault="005608DA" w:rsidP="005608DA">
            <w:pPr>
              <w:pStyle w:val="Pagrindinistekstas"/>
              <w:rPr>
                <w:b/>
                <w:bCs/>
                <w:lang w:val="lt-LT"/>
              </w:rPr>
            </w:pPr>
            <w:r w:rsidRPr="00D41B88">
              <w:rPr>
                <w:b/>
                <w:bCs/>
                <w:lang w:val="lt-LT"/>
              </w:rPr>
              <w:t>Kodas</w:t>
            </w:r>
          </w:p>
        </w:tc>
        <w:tc>
          <w:tcPr>
            <w:tcW w:w="761" w:type="dxa"/>
            <w:vAlign w:val="center"/>
          </w:tcPr>
          <w:p w:rsidR="005608DA" w:rsidRPr="00531477" w:rsidRDefault="00F51644" w:rsidP="00531477">
            <w:pPr>
              <w:pStyle w:val="Pagrindinistekstas"/>
              <w:jc w:val="center"/>
              <w:rPr>
                <w:bCs/>
                <w:lang w:val="lt-LT"/>
              </w:rPr>
            </w:pPr>
            <w:r>
              <w:rPr>
                <w:bCs/>
                <w:lang w:val="lt-LT"/>
              </w:rPr>
              <w:t>5.</w:t>
            </w:r>
            <w:r w:rsidR="00531477" w:rsidRPr="00531477">
              <w:rPr>
                <w:bCs/>
                <w:lang w:val="lt-LT"/>
              </w:rPr>
              <w:t>1.1</w:t>
            </w:r>
          </w:p>
        </w:tc>
      </w:tr>
      <w:tr w:rsidR="00C86DE3" w:rsidRPr="00D41B88" w:rsidTr="00445D55">
        <w:trPr>
          <w:trHeight w:val="240"/>
        </w:trPr>
        <w:tc>
          <w:tcPr>
            <w:tcW w:w="9550" w:type="dxa"/>
            <w:gridSpan w:val="4"/>
            <w:vAlign w:val="center"/>
          </w:tcPr>
          <w:p w:rsidR="00C86DE3" w:rsidRDefault="00C86DE3" w:rsidP="008E4D6B">
            <w:pPr>
              <w:pStyle w:val="Pagrindinistekstas"/>
              <w:spacing w:before="120"/>
              <w:rPr>
                <w:b/>
                <w:lang w:val="lt-LT"/>
              </w:rPr>
            </w:pPr>
            <w:r w:rsidRPr="00D41B88">
              <w:rPr>
                <w:b/>
                <w:lang w:val="lt-LT"/>
              </w:rPr>
              <w:t>Uždavinio aprašymas:</w:t>
            </w:r>
          </w:p>
          <w:p w:rsidR="00AD4593" w:rsidRPr="00FF4780" w:rsidRDefault="00A61369" w:rsidP="008E4D6B">
            <w:pPr>
              <w:pStyle w:val="Pagrindinistekstas"/>
              <w:ind w:firstLine="397"/>
              <w:jc w:val="both"/>
              <w:rPr>
                <w:lang w:val="lt-LT"/>
              </w:rPr>
            </w:pPr>
            <w:r w:rsidRPr="00FF4780">
              <w:rPr>
                <w:lang w:val="lt-LT"/>
              </w:rPr>
              <w:t xml:space="preserve">Uždaviniu Akmenės rajono savivaldybė numato atlikti nuosavybės </w:t>
            </w:r>
            <w:r w:rsidR="009869D8" w:rsidRPr="00FF4780">
              <w:rPr>
                <w:lang w:val="lt-LT"/>
              </w:rPr>
              <w:t>ir/</w:t>
            </w:r>
            <w:r w:rsidRPr="00FF4780">
              <w:rPr>
                <w:lang w:val="lt-LT"/>
              </w:rPr>
              <w:t xml:space="preserve">ar patikėjimo teise valdomo </w:t>
            </w:r>
            <w:r w:rsidR="00AD4593" w:rsidRPr="00FF4780">
              <w:rPr>
                <w:lang w:val="lt-LT"/>
              </w:rPr>
              <w:t xml:space="preserve">nekilnojamojo </w:t>
            </w:r>
            <w:r w:rsidRPr="00FF4780">
              <w:rPr>
                <w:lang w:val="lt-LT"/>
              </w:rPr>
              <w:t>tur</w:t>
            </w:r>
            <w:r w:rsidR="00AD4593" w:rsidRPr="00FF4780">
              <w:rPr>
                <w:lang w:val="lt-LT"/>
              </w:rPr>
              <w:t>t</w:t>
            </w:r>
            <w:r w:rsidRPr="00FF4780">
              <w:rPr>
                <w:lang w:val="lt-LT"/>
              </w:rPr>
              <w:t xml:space="preserve">o </w:t>
            </w:r>
            <w:r w:rsidR="00AD4593" w:rsidRPr="00FF4780">
              <w:rPr>
                <w:lang w:val="lt-LT"/>
              </w:rPr>
              <w:t xml:space="preserve">kadastrinius matavimus, jų teisinę registraciją, </w:t>
            </w:r>
            <w:r w:rsidR="00522633">
              <w:rPr>
                <w:lang w:val="lt-LT"/>
              </w:rPr>
              <w:t>parduodamų</w:t>
            </w:r>
            <w:r w:rsidR="00AD4593" w:rsidRPr="00FF4780">
              <w:rPr>
                <w:lang w:val="lt-LT"/>
              </w:rPr>
              <w:t xml:space="preserve"> objektų vertinimą. </w:t>
            </w:r>
          </w:p>
          <w:p w:rsidR="002B20D8" w:rsidRPr="002B20D8" w:rsidRDefault="007B6DE4" w:rsidP="008E4D6B">
            <w:pPr>
              <w:pStyle w:val="Pagrindinistekstas"/>
              <w:tabs>
                <w:tab w:val="left" w:pos="1044"/>
              </w:tabs>
              <w:spacing w:after="120"/>
              <w:ind w:firstLine="397"/>
              <w:jc w:val="both"/>
              <w:rPr>
                <w:b/>
                <w:u w:val="single"/>
                <w:lang w:val="lt-LT"/>
              </w:rPr>
            </w:pPr>
            <w:r>
              <w:rPr>
                <w:lang w:val="lt-LT"/>
              </w:rPr>
              <w:t xml:space="preserve">Uždaviniu </w:t>
            </w:r>
            <w:r w:rsidR="00031209">
              <w:rPr>
                <w:lang w:val="lt-LT"/>
              </w:rPr>
              <w:t>taip pat bus skiriamas</w:t>
            </w:r>
            <w:r w:rsidR="002B20D8">
              <w:rPr>
                <w:lang w:val="lt-LT"/>
              </w:rPr>
              <w:t xml:space="preserve"> finansavim</w:t>
            </w:r>
            <w:r w:rsidR="00031209">
              <w:rPr>
                <w:lang w:val="lt-LT"/>
              </w:rPr>
              <w:t>as</w:t>
            </w:r>
            <w:r w:rsidR="002B20D8">
              <w:rPr>
                <w:lang w:val="lt-LT"/>
              </w:rPr>
              <w:t xml:space="preserve"> </w:t>
            </w:r>
            <w:r w:rsidR="002B20D8" w:rsidRPr="00A630DC">
              <w:rPr>
                <w:lang w:val="lt-LT"/>
              </w:rPr>
              <w:t xml:space="preserve">žemės sklypų </w:t>
            </w:r>
            <w:r w:rsidR="002B20D8">
              <w:rPr>
                <w:lang w:val="lt-LT"/>
              </w:rPr>
              <w:t>geodeziniams matavimams, jų teisinei registracijai ir su tuo susijusių darbų vykdymui.</w:t>
            </w:r>
            <w:r w:rsidR="002B20D8" w:rsidRPr="00A630DC">
              <w:rPr>
                <w:lang w:val="lt-LT"/>
              </w:rPr>
              <w:t xml:space="preserve"> </w:t>
            </w:r>
            <w:r w:rsidR="002B20D8" w:rsidRPr="009C3F7F">
              <w:rPr>
                <w:bCs/>
                <w:color w:val="000000"/>
                <w:lang w:val="lt-LT"/>
              </w:rPr>
              <w:t>Kadastriniai</w:t>
            </w:r>
            <w:r w:rsidR="002B20D8" w:rsidRPr="009C3F7F">
              <w:rPr>
                <w:lang w:val="lt-LT"/>
              </w:rPr>
              <w:t xml:space="preserve"> </w:t>
            </w:r>
            <w:r w:rsidR="002B20D8" w:rsidRPr="009C3F7F">
              <w:rPr>
                <w:bCs/>
                <w:color w:val="000000"/>
                <w:lang w:val="lt-LT"/>
              </w:rPr>
              <w:t xml:space="preserve">matavimai </w:t>
            </w:r>
            <w:r w:rsidR="002B20D8" w:rsidRPr="009C3F7F">
              <w:rPr>
                <w:lang w:val="lt-LT"/>
              </w:rPr>
              <w:t>reikalingi siekiant nekilnojamojo turto objekto duomenims įrašyti į kadastro duomenų bazę ir parengti nekilnojamojo turto objektų planus.</w:t>
            </w:r>
          </w:p>
          <w:p w:rsidR="00C86DE3" w:rsidRDefault="007B6DE4" w:rsidP="008E4D6B">
            <w:pPr>
              <w:pStyle w:val="Pagrindinistekstas"/>
              <w:spacing w:before="120"/>
              <w:rPr>
                <w:b/>
                <w:lang w:val="lt-LT"/>
              </w:rPr>
            </w:pPr>
            <w:r>
              <w:rPr>
                <w:b/>
                <w:lang w:val="lt-LT"/>
              </w:rPr>
              <w:t>Produkto vertinimo kriterijai</w:t>
            </w:r>
            <w:r w:rsidR="00C86DE3" w:rsidRPr="00D41B88">
              <w:rPr>
                <w:b/>
                <w:lang w:val="lt-LT"/>
              </w:rPr>
              <w:t>:</w:t>
            </w:r>
          </w:p>
          <w:p w:rsidR="00C86DE3" w:rsidRDefault="003E39C5" w:rsidP="007B6DE4">
            <w:pPr>
              <w:pStyle w:val="Pagrindinistekstas"/>
              <w:numPr>
                <w:ilvl w:val="0"/>
                <w:numId w:val="3"/>
              </w:numPr>
              <w:ind w:left="357" w:hanging="357"/>
              <w:rPr>
                <w:lang w:val="lt-LT"/>
              </w:rPr>
            </w:pPr>
            <w:r w:rsidRPr="003E39C5">
              <w:rPr>
                <w:lang w:val="lt-LT"/>
              </w:rPr>
              <w:t>Atliktų turto vertinimų, inventorizacijų ir teisinių registracijų skaičius</w:t>
            </w:r>
            <w:r w:rsidR="007B6DE4">
              <w:rPr>
                <w:lang w:val="lt-LT"/>
              </w:rPr>
              <w:t>;</w:t>
            </w:r>
          </w:p>
          <w:p w:rsidR="007B6DE4" w:rsidRPr="00941862" w:rsidRDefault="007B6DE4" w:rsidP="003E39C5">
            <w:pPr>
              <w:pStyle w:val="Pagrindinistekstas"/>
              <w:numPr>
                <w:ilvl w:val="0"/>
                <w:numId w:val="3"/>
              </w:numPr>
              <w:spacing w:after="120"/>
              <w:rPr>
                <w:lang w:val="lt-LT"/>
              </w:rPr>
            </w:pPr>
            <w:r w:rsidRPr="001C5543">
              <w:rPr>
                <w:bCs/>
                <w:lang w:val="lt-LT"/>
              </w:rPr>
              <w:t>Įregistruotų žemės sklypų skaičius</w:t>
            </w:r>
            <w:r w:rsidRPr="00A630DC">
              <w:rPr>
                <w:lang w:val="lt-LT"/>
              </w:rPr>
              <w:t>.</w:t>
            </w:r>
          </w:p>
        </w:tc>
      </w:tr>
      <w:tr w:rsidR="00C86DE3" w:rsidRPr="00D41B88" w:rsidTr="00A143D6">
        <w:trPr>
          <w:trHeight w:val="240"/>
        </w:trPr>
        <w:tc>
          <w:tcPr>
            <w:tcW w:w="2835" w:type="dxa"/>
            <w:vAlign w:val="center"/>
          </w:tcPr>
          <w:p w:rsidR="00C86DE3" w:rsidRPr="00D41B88" w:rsidRDefault="00C86DE3" w:rsidP="00445D55">
            <w:pPr>
              <w:pStyle w:val="Pagrindinistekstas"/>
              <w:rPr>
                <w:b/>
                <w:bCs/>
                <w:lang w:val="lt-LT"/>
              </w:rPr>
            </w:pPr>
            <w:r w:rsidRPr="00D41B88">
              <w:rPr>
                <w:b/>
                <w:lang w:val="lt-LT"/>
              </w:rPr>
              <w:t>Uždavinys:</w:t>
            </w:r>
          </w:p>
        </w:tc>
        <w:tc>
          <w:tcPr>
            <w:tcW w:w="4962" w:type="dxa"/>
            <w:vAlign w:val="center"/>
          </w:tcPr>
          <w:p w:rsidR="00C86DE3" w:rsidRPr="00531477" w:rsidRDefault="00C86DE3" w:rsidP="00883C29">
            <w:pPr>
              <w:pStyle w:val="Pagrindinistekstas"/>
              <w:jc w:val="both"/>
              <w:rPr>
                <w:bCs/>
                <w:lang w:val="lt-LT"/>
              </w:rPr>
            </w:pPr>
            <w:r>
              <w:rPr>
                <w:bCs/>
                <w:lang w:val="lt-LT"/>
              </w:rPr>
              <w:t xml:space="preserve">Gerinti rajono </w:t>
            </w:r>
            <w:r w:rsidR="00ED5396">
              <w:rPr>
                <w:bCs/>
                <w:lang w:val="lt-LT"/>
              </w:rPr>
              <w:t xml:space="preserve">viešųjų </w:t>
            </w:r>
            <w:r>
              <w:rPr>
                <w:bCs/>
                <w:lang w:val="lt-LT"/>
              </w:rPr>
              <w:t xml:space="preserve">pastatų techninę būklę, vykdant </w:t>
            </w:r>
            <w:r w:rsidR="00883C29">
              <w:rPr>
                <w:bCs/>
                <w:lang w:val="lt-LT"/>
              </w:rPr>
              <w:t>priežiūros</w:t>
            </w:r>
            <w:r>
              <w:rPr>
                <w:bCs/>
                <w:lang w:val="lt-LT"/>
              </w:rPr>
              <w:t xml:space="preserve"> ir </w:t>
            </w:r>
            <w:r w:rsidR="0021117D">
              <w:rPr>
                <w:bCs/>
                <w:lang w:val="lt-LT"/>
              </w:rPr>
              <w:t>remonto</w:t>
            </w:r>
            <w:r>
              <w:rPr>
                <w:bCs/>
                <w:lang w:val="lt-LT"/>
              </w:rPr>
              <w:t xml:space="preserve"> darbus</w:t>
            </w:r>
          </w:p>
        </w:tc>
        <w:tc>
          <w:tcPr>
            <w:tcW w:w="992" w:type="dxa"/>
            <w:vAlign w:val="center"/>
          </w:tcPr>
          <w:p w:rsidR="00C86DE3" w:rsidRPr="00D41B88" w:rsidRDefault="00C86DE3" w:rsidP="00445D55">
            <w:pPr>
              <w:pStyle w:val="Pagrindinistekstas"/>
              <w:rPr>
                <w:b/>
                <w:bCs/>
                <w:lang w:val="lt-LT"/>
              </w:rPr>
            </w:pPr>
            <w:r w:rsidRPr="00D41B88">
              <w:rPr>
                <w:b/>
                <w:bCs/>
                <w:lang w:val="lt-LT"/>
              </w:rPr>
              <w:t>Kodas</w:t>
            </w:r>
          </w:p>
        </w:tc>
        <w:tc>
          <w:tcPr>
            <w:tcW w:w="761" w:type="dxa"/>
            <w:vAlign w:val="center"/>
          </w:tcPr>
          <w:p w:rsidR="00C86DE3" w:rsidRPr="00531477" w:rsidRDefault="00F51644" w:rsidP="00531477">
            <w:pPr>
              <w:pStyle w:val="Pagrindinistekstas"/>
              <w:jc w:val="center"/>
              <w:rPr>
                <w:bCs/>
                <w:lang w:val="lt-LT"/>
              </w:rPr>
            </w:pPr>
            <w:r>
              <w:rPr>
                <w:bCs/>
                <w:lang w:val="lt-LT"/>
              </w:rPr>
              <w:t>5.</w:t>
            </w:r>
            <w:r w:rsidR="00C86DE3">
              <w:rPr>
                <w:bCs/>
                <w:lang w:val="lt-LT"/>
              </w:rPr>
              <w:t>1.2</w:t>
            </w:r>
          </w:p>
        </w:tc>
      </w:tr>
      <w:tr w:rsidR="00180964" w:rsidRPr="00D41B88" w:rsidTr="00445D55">
        <w:trPr>
          <w:trHeight w:val="240"/>
        </w:trPr>
        <w:tc>
          <w:tcPr>
            <w:tcW w:w="9550" w:type="dxa"/>
            <w:gridSpan w:val="4"/>
            <w:vAlign w:val="center"/>
          </w:tcPr>
          <w:p w:rsidR="00180964" w:rsidRDefault="00180964" w:rsidP="008E4D6B">
            <w:pPr>
              <w:pStyle w:val="Pagrindinistekstas"/>
              <w:spacing w:before="120"/>
              <w:rPr>
                <w:b/>
                <w:lang w:val="lt-LT"/>
              </w:rPr>
            </w:pPr>
            <w:r w:rsidRPr="00D41B88">
              <w:rPr>
                <w:b/>
                <w:lang w:val="lt-LT"/>
              </w:rPr>
              <w:t>Uždavinio aprašymas:</w:t>
            </w:r>
          </w:p>
          <w:p w:rsidR="00180964" w:rsidRPr="005B7F94" w:rsidRDefault="00180964" w:rsidP="008E4D6B">
            <w:pPr>
              <w:pStyle w:val="Pagrindinistekstas"/>
              <w:ind w:firstLine="397"/>
              <w:jc w:val="both"/>
              <w:rPr>
                <w:lang w:val="lt-LT"/>
              </w:rPr>
            </w:pPr>
            <w:r w:rsidRPr="005B7F94">
              <w:rPr>
                <w:lang w:val="lt-LT"/>
              </w:rPr>
              <w:t>Akmenės rajono savivaldybė atlieka nuosavybės (patikėjimo) teise valdomų pastatų priežiūros</w:t>
            </w:r>
            <w:r w:rsidR="005D71A1" w:rsidRPr="005B7F94">
              <w:rPr>
                <w:lang w:val="lt-LT"/>
              </w:rPr>
              <w:t xml:space="preserve"> ir remonto</w:t>
            </w:r>
            <w:r w:rsidRPr="005B7F94">
              <w:rPr>
                <w:lang w:val="lt-LT"/>
              </w:rPr>
              <w:t xml:space="preserve"> darbus. </w:t>
            </w:r>
            <w:r w:rsidR="005D71A1" w:rsidRPr="005B7F94">
              <w:rPr>
                <w:lang w:val="lt-LT"/>
              </w:rPr>
              <w:t>Šiuose pastatuose</w:t>
            </w:r>
            <w:r w:rsidR="000B7006" w:rsidRPr="005B7F94">
              <w:rPr>
                <w:lang w:val="lt-LT"/>
              </w:rPr>
              <w:t xml:space="preserve"> įsikūrę </w:t>
            </w:r>
            <w:r w:rsidR="005D71A1" w:rsidRPr="005B7F94">
              <w:rPr>
                <w:lang w:val="lt-LT"/>
              </w:rPr>
              <w:t>sveikatos, kultūros, sporto ir kt. viešąsias paslaugas teikiančios įstaigos, todėl nuo</w:t>
            </w:r>
            <w:r w:rsidR="000B7006" w:rsidRPr="005B7F94">
              <w:rPr>
                <w:lang w:val="lt-LT"/>
              </w:rPr>
              <w:t xml:space="preserve"> </w:t>
            </w:r>
            <w:r w:rsidRPr="005B7F94">
              <w:rPr>
                <w:lang w:val="lt-LT"/>
              </w:rPr>
              <w:t>pastatų techninės</w:t>
            </w:r>
            <w:r w:rsidR="00A9078D" w:rsidRPr="005B7F94">
              <w:rPr>
                <w:lang w:val="lt-LT"/>
              </w:rPr>
              <w:t xml:space="preserve"> būklės</w:t>
            </w:r>
            <w:r w:rsidR="005D71A1" w:rsidRPr="005B7F94">
              <w:rPr>
                <w:lang w:val="lt-LT"/>
              </w:rPr>
              <w:t xml:space="preserve"> </w:t>
            </w:r>
            <w:r w:rsidRPr="005B7F94">
              <w:rPr>
                <w:lang w:val="lt-LT"/>
              </w:rPr>
              <w:t xml:space="preserve">priklauso teikiamų viešųjų paslaugų kokybė ir </w:t>
            </w:r>
            <w:r w:rsidR="005D71A1" w:rsidRPr="005B7F94">
              <w:rPr>
                <w:lang w:val="lt-LT"/>
              </w:rPr>
              <w:t>gyventojų</w:t>
            </w:r>
            <w:r w:rsidRPr="005B7F94">
              <w:rPr>
                <w:lang w:val="lt-LT"/>
              </w:rPr>
              <w:t xml:space="preserve"> viešųjų interesų tenkinimo lygis.</w:t>
            </w:r>
            <w:r w:rsidR="00340A37" w:rsidRPr="005B7F94">
              <w:rPr>
                <w:lang w:val="lt-LT"/>
              </w:rPr>
              <w:t xml:space="preserve"> </w:t>
            </w:r>
            <w:r w:rsidR="00A9078D" w:rsidRPr="005B7F94">
              <w:rPr>
                <w:lang w:val="lt-LT"/>
              </w:rPr>
              <w:t>Įgyvendinamu u</w:t>
            </w:r>
            <w:r w:rsidR="00340A37" w:rsidRPr="005B7F94">
              <w:rPr>
                <w:lang w:val="lt-LT"/>
              </w:rPr>
              <w:t xml:space="preserve">ždaviniu Savivaldybė numato </w:t>
            </w:r>
            <w:r w:rsidR="000B7006" w:rsidRPr="005B7F94">
              <w:rPr>
                <w:lang w:val="lt-LT"/>
              </w:rPr>
              <w:t xml:space="preserve">vykdyti nuosavybės </w:t>
            </w:r>
            <w:r w:rsidR="005D71A1" w:rsidRPr="005B7F94">
              <w:rPr>
                <w:lang w:val="lt-LT"/>
              </w:rPr>
              <w:t>(</w:t>
            </w:r>
            <w:r w:rsidR="000B7006" w:rsidRPr="005B7F94">
              <w:rPr>
                <w:lang w:val="lt-LT"/>
              </w:rPr>
              <w:t>patikėjimo</w:t>
            </w:r>
            <w:r w:rsidR="005D71A1" w:rsidRPr="005B7F94">
              <w:rPr>
                <w:lang w:val="lt-LT"/>
              </w:rPr>
              <w:t>)</w:t>
            </w:r>
            <w:r w:rsidR="000B7006" w:rsidRPr="005B7F94">
              <w:rPr>
                <w:lang w:val="lt-LT"/>
              </w:rPr>
              <w:t xml:space="preserve"> teise valdomų </w:t>
            </w:r>
            <w:r w:rsidR="005D71A1" w:rsidRPr="005B7F94">
              <w:rPr>
                <w:lang w:val="lt-LT"/>
              </w:rPr>
              <w:t>pastatų priežiūros ir kasmetinio</w:t>
            </w:r>
            <w:r w:rsidR="000B7006" w:rsidRPr="005B7F94">
              <w:rPr>
                <w:lang w:val="lt-LT"/>
              </w:rPr>
              <w:t xml:space="preserve"> remonto darbus.</w:t>
            </w:r>
          </w:p>
          <w:p w:rsidR="00180964" w:rsidRDefault="00BF5105" w:rsidP="008E4D6B">
            <w:pPr>
              <w:pStyle w:val="Pagrindinistekstas"/>
              <w:ind w:firstLine="397"/>
              <w:jc w:val="both"/>
              <w:rPr>
                <w:lang w:val="lt-LT"/>
              </w:rPr>
            </w:pPr>
            <w:r w:rsidRPr="005B7F94">
              <w:rPr>
                <w:lang w:val="lt-LT" w:eastAsia="en-US"/>
              </w:rPr>
              <w:t xml:space="preserve">Socialinio būsto fondą sudaro </w:t>
            </w:r>
            <w:r w:rsidR="003B2794">
              <w:rPr>
                <w:lang w:val="lt-LT" w:eastAsia="en-US"/>
              </w:rPr>
              <w:t>s</w:t>
            </w:r>
            <w:r w:rsidRPr="005B7F94">
              <w:rPr>
                <w:lang w:val="lt-LT" w:eastAsia="en-US"/>
              </w:rPr>
              <w:t xml:space="preserve">avivaldybei nuosavybės teise priklausantys gyvenamieji namai, jų dalys, butai (ir kitos tinkamos gyventi patalpos), skirti nuomoti asmenims (šeimoms), turintiems teisę į socialinį būstą. Šiuo metu dalis </w:t>
            </w:r>
            <w:r w:rsidR="002810AD">
              <w:rPr>
                <w:lang w:val="lt-LT" w:eastAsia="en-US"/>
              </w:rPr>
              <w:t>s</w:t>
            </w:r>
            <w:r w:rsidRPr="005B7F94">
              <w:rPr>
                <w:lang w:val="lt-LT" w:eastAsia="en-US"/>
              </w:rPr>
              <w:t xml:space="preserve">avivaldybei priklausančio socialinio būsto yra blogos techninės būklės, o šiuose butuose gyvenantys, daugiausia mažas pajamas gaunantys asmenys, neturi lėšų remontui. </w:t>
            </w:r>
            <w:r w:rsidR="00A9078D" w:rsidRPr="005B7F94">
              <w:rPr>
                <w:lang w:val="lt-LT"/>
              </w:rPr>
              <w:t>Siekdama užtikrinti orumo nežeminančias gyvenimo sąlygas</w:t>
            </w:r>
            <w:r w:rsidR="000B7006" w:rsidRPr="005B7F94">
              <w:rPr>
                <w:lang w:val="lt-LT"/>
              </w:rPr>
              <w:t xml:space="preserve"> </w:t>
            </w:r>
            <w:r w:rsidR="005D71A1" w:rsidRPr="005B7F94">
              <w:rPr>
                <w:lang w:val="lt-LT"/>
              </w:rPr>
              <w:t>visiems rajono gyventojams</w:t>
            </w:r>
            <w:r w:rsidR="00A9078D" w:rsidRPr="005B7F94">
              <w:rPr>
                <w:lang w:val="lt-LT"/>
              </w:rPr>
              <w:t xml:space="preserve">, </w:t>
            </w:r>
            <w:r w:rsidR="002810AD">
              <w:rPr>
                <w:lang w:val="lt-LT"/>
              </w:rPr>
              <w:t>s</w:t>
            </w:r>
            <w:r w:rsidR="00A9078D" w:rsidRPr="005B7F94">
              <w:rPr>
                <w:lang w:val="lt-LT"/>
              </w:rPr>
              <w:t>avivaldybė</w:t>
            </w:r>
            <w:r w:rsidR="00180964" w:rsidRPr="005B7F94">
              <w:rPr>
                <w:lang w:val="lt-LT"/>
              </w:rPr>
              <w:t xml:space="preserve"> numato vykdyti rajono socialinio būst</w:t>
            </w:r>
            <w:r w:rsidR="005D71A1" w:rsidRPr="005B7F94">
              <w:rPr>
                <w:lang w:val="lt-LT"/>
              </w:rPr>
              <w:t>o priežiūros ir</w:t>
            </w:r>
            <w:r w:rsidR="00180964" w:rsidRPr="005B7F94">
              <w:rPr>
                <w:lang w:val="lt-LT"/>
              </w:rPr>
              <w:t xml:space="preserve"> </w:t>
            </w:r>
            <w:r w:rsidR="000B7006" w:rsidRPr="005B7F94">
              <w:rPr>
                <w:lang w:val="lt-LT"/>
              </w:rPr>
              <w:t>remonto</w:t>
            </w:r>
            <w:r w:rsidR="00180964" w:rsidRPr="005B7F94">
              <w:rPr>
                <w:lang w:val="lt-LT"/>
              </w:rPr>
              <w:t xml:space="preserve"> darbus. </w:t>
            </w:r>
          </w:p>
          <w:p w:rsidR="008D05E8" w:rsidRPr="004E1062" w:rsidRDefault="008D05E8" w:rsidP="008E4D6B">
            <w:pPr>
              <w:pStyle w:val="Pagrindinistekstas"/>
              <w:spacing w:after="120"/>
              <w:ind w:firstLine="397"/>
              <w:jc w:val="both"/>
              <w:rPr>
                <w:lang w:val="lt-LT"/>
              </w:rPr>
            </w:pPr>
            <w:r w:rsidRPr="004E1062">
              <w:rPr>
                <w:lang w:val="lt-LT"/>
              </w:rPr>
              <w:t xml:space="preserve">Nemaža dalis </w:t>
            </w:r>
            <w:r>
              <w:rPr>
                <w:lang w:val="lt-LT"/>
              </w:rPr>
              <w:t>Akmenės</w:t>
            </w:r>
            <w:r w:rsidRPr="004E1062">
              <w:rPr>
                <w:lang w:val="lt-LT"/>
              </w:rPr>
              <w:t xml:space="preserve"> rajono daugiabučių namų statyti prieš kelis dešimtmečius ir neatitinka dabartinių saugos ir higienos normų reikalavimų. Siekiant gerinti rajono gyventojų </w:t>
            </w:r>
            <w:r w:rsidRPr="004E1062">
              <w:rPr>
                <w:lang w:val="lt-LT"/>
              </w:rPr>
              <w:lastRenderedPageBreak/>
              <w:t xml:space="preserve">gyvenimo kokybę ir prisidėti prie energetinių išteklių taupymo rajone, savivaldybė iš dalies numato remti daugiabučių namų </w:t>
            </w:r>
            <w:r w:rsidR="00B75B6F">
              <w:rPr>
                <w:lang w:val="lt-LT"/>
              </w:rPr>
              <w:t>savininkų bendrijas</w:t>
            </w:r>
            <w:r w:rsidRPr="004E1062">
              <w:rPr>
                <w:lang w:val="lt-LT"/>
              </w:rPr>
              <w:t>.</w:t>
            </w:r>
          </w:p>
          <w:p w:rsidR="00180964" w:rsidRDefault="00180964" w:rsidP="008E4D6B">
            <w:pPr>
              <w:pStyle w:val="Pagrindinistekstas"/>
              <w:spacing w:before="120"/>
              <w:rPr>
                <w:b/>
                <w:lang w:val="lt-LT"/>
              </w:rPr>
            </w:pPr>
            <w:r w:rsidRPr="00D41B88">
              <w:rPr>
                <w:b/>
                <w:lang w:val="lt-LT"/>
              </w:rPr>
              <w:t>Produkto vertinimo kriterijai:</w:t>
            </w:r>
          </w:p>
          <w:p w:rsidR="00180964" w:rsidRDefault="003D1C38" w:rsidP="003D1C38">
            <w:pPr>
              <w:pStyle w:val="Pagrindinistekstas"/>
              <w:numPr>
                <w:ilvl w:val="0"/>
                <w:numId w:val="3"/>
              </w:numPr>
              <w:ind w:left="357" w:hanging="357"/>
              <w:rPr>
                <w:lang w:val="lt-LT"/>
              </w:rPr>
            </w:pPr>
            <w:r w:rsidRPr="003D1C38">
              <w:rPr>
                <w:lang w:val="lt-LT"/>
              </w:rPr>
              <w:t>Sveikatos priežiūros įstaigų, kuriose atlikti pastatų remonto darbai, skaičius</w:t>
            </w:r>
            <w:r>
              <w:rPr>
                <w:lang w:val="lt-LT"/>
              </w:rPr>
              <w:t>;</w:t>
            </w:r>
          </w:p>
          <w:p w:rsidR="003D1C38" w:rsidRDefault="003D1C38" w:rsidP="003D1C38">
            <w:pPr>
              <w:pStyle w:val="Pagrindinistekstas"/>
              <w:numPr>
                <w:ilvl w:val="0"/>
                <w:numId w:val="3"/>
              </w:numPr>
              <w:ind w:left="357" w:hanging="357"/>
              <w:rPr>
                <w:lang w:val="lt-LT"/>
              </w:rPr>
            </w:pPr>
            <w:r w:rsidRPr="003D1C38">
              <w:rPr>
                <w:lang w:val="lt-LT"/>
              </w:rPr>
              <w:t>Kultūros įstaigų, kuriose atlikti pastatų remonto darbai, skaičius</w:t>
            </w:r>
            <w:r>
              <w:rPr>
                <w:lang w:val="lt-LT"/>
              </w:rPr>
              <w:t>;</w:t>
            </w:r>
          </w:p>
          <w:p w:rsidR="007227D1" w:rsidRDefault="007227D1" w:rsidP="007227D1">
            <w:pPr>
              <w:pStyle w:val="Pagrindinistekstas"/>
              <w:numPr>
                <w:ilvl w:val="0"/>
                <w:numId w:val="3"/>
              </w:numPr>
              <w:rPr>
                <w:lang w:val="lt-LT"/>
              </w:rPr>
            </w:pPr>
            <w:r w:rsidRPr="007227D1">
              <w:rPr>
                <w:lang w:val="lt-LT"/>
              </w:rPr>
              <w:t>Suremontuotų kūno kultūros ir sporto objektų skaičius</w:t>
            </w:r>
            <w:r>
              <w:rPr>
                <w:lang w:val="lt-LT"/>
              </w:rPr>
              <w:t>;</w:t>
            </w:r>
          </w:p>
          <w:p w:rsidR="003D1C38" w:rsidRDefault="007227D1" w:rsidP="007227D1">
            <w:pPr>
              <w:pStyle w:val="Pagrindinistekstas"/>
              <w:numPr>
                <w:ilvl w:val="0"/>
                <w:numId w:val="3"/>
              </w:numPr>
              <w:rPr>
                <w:lang w:val="lt-LT"/>
              </w:rPr>
            </w:pPr>
            <w:r w:rsidRPr="007227D1">
              <w:rPr>
                <w:lang w:val="lt-LT"/>
              </w:rPr>
              <w:t>Socialinių butų, kuriuose atlikti remonto darbai, skaičius</w:t>
            </w:r>
            <w:r>
              <w:rPr>
                <w:lang w:val="lt-LT"/>
              </w:rPr>
              <w:t>;</w:t>
            </w:r>
          </w:p>
          <w:p w:rsidR="007227D1" w:rsidRPr="001E1F30" w:rsidRDefault="00B75B6F" w:rsidP="007227D1">
            <w:pPr>
              <w:pStyle w:val="Pagrindinistekstas"/>
              <w:numPr>
                <w:ilvl w:val="0"/>
                <w:numId w:val="3"/>
              </w:numPr>
              <w:spacing w:after="120"/>
              <w:ind w:left="357" w:hanging="357"/>
              <w:rPr>
                <w:lang w:val="lt-LT"/>
              </w:rPr>
            </w:pPr>
            <w:r>
              <w:rPr>
                <w:lang w:val="lt-LT"/>
              </w:rPr>
              <w:t>Daugiabučių namų</w:t>
            </w:r>
            <w:r w:rsidR="007227D1" w:rsidRPr="007227D1">
              <w:rPr>
                <w:lang w:val="lt-LT"/>
              </w:rPr>
              <w:t xml:space="preserve"> savininkų bendrijų, kurioms skirtas finansavimas, skaičius</w:t>
            </w:r>
            <w:r w:rsidR="007227D1">
              <w:rPr>
                <w:lang w:val="lt-LT"/>
              </w:rPr>
              <w:t>.</w:t>
            </w:r>
          </w:p>
        </w:tc>
      </w:tr>
      <w:tr w:rsidR="00180964" w:rsidRPr="00D41B88" w:rsidTr="00A143D6">
        <w:trPr>
          <w:trHeight w:val="240"/>
        </w:trPr>
        <w:tc>
          <w:tcPr>
            <w:tcW w:w="2835" w:type="dxa"/>
            <w:vAlign w:val="center"/>
          </w:tcPr>
          <w:p w:rsidR="00180964" w:rsidRPr="00D41B88" w:rsidRDefault="00180964" w:rsidP="00445D55">
            <w:pPr>
              <w:pStyle w:val="Pagrindinistekstas"/>
              <w:rPr>
                <w:b/>
                <w:bCs/>
                <w:lang w:val="lt-LT"/>
              </w:rPr>
            </w:pPr>
            <w:r w:rsidRPr="00D41B88">
              <w:rPr>
                <w:b/>
                <w:lang w:val="lt-LT"/>
              </w:rPr>
              <w:lastRenderedPageBreak/>
              <w:t>Uždavinys:</w:t>
            </w:r>
          </w:p>
        </w:tc>
        <w:tc>
          <w:tcPr>
            <w:tcW w:w="4962" w:type="dxa"/>
            <w:vAlign w:val="center"/>
          </w:tcPr>
          <w:p w:rsidR="00180964" w:rsidRDefault="00091AB2" w:rsidP="00C372EE">
            <w:pPr>
              <w:pStyle w:val="Pagrindinistekstas"/>
              <w:jc w:val="both"/>
              <w:rPr>
                <w:bCs/>
                <w:lang w:val="lt-LT"/>
              </w:rPr>
            </w:pPr>
            <w:r>
              <w:rPr>
                <w:bCs/>
                <w:lang w:val="lt-LT"/>
              </w:rPr>
              <w:t>Vykdyti rajono teritorijų, infrastruktūros ir komunalinio ūkio objektų priežiūros ir remonto darbus</w:t>
            </w:r>
          </w:p>
        </w:tc>
        <w:tc>
          <w:tcPr>
            <w:tcW w:w="992" w:type="dxa"/>
            <w:vAlign w:val="center"/>
          </w:tcPr>
          <w:p w:rsidR="00180964" w:rsidRPr="00D41B88" w:rsidRDefault="00180964" w:rsidP="00445D55">
            <w:pPr>
              <w:pStyle w:val="Pagrindinistekstas"/>
              <w:rPr>
                <w:b/>
                <w:bCs/>
                <w:lang w:val="lt-LT"/>
              </w:rPr>
            </w:pPr>
            <w:r w:rsidRPr="00D41B88">
              <w:rPr>
                <w:b/>
                <w:bCs/>
                <w:lang w:val="lt-LT"/>
              </w:rPr>
              <w:t>Kodas</w:t>
            </w:r>
          </w:p>
        </w:tc>
        <w:tc>
          <w:tcPr>
            <w:tcW w:w="761" w:type="dxa"/>
            <w:vAlign w:val="center"/>
          </w:tcPr>
          <w:p w:rsidR="00180964" w:rsidRDefault="00F51644" w:rsidP="00531477">
            <w:pPr>
              <w:pStyle w:val="Pagrindinistekstas"/>
              <w:jc w:val="center"/>
              <w:rPr>
                <w:bCs/>
                <w:lang w:val="lt-LT"/>
              </w:rPr>
            </w:pPr>
            <w:r>
              <w:rPr>
                <w:bCs/>
                <w:lang w:val="lt-LT"/>
              </w:rPr>
              <w:t>5.</w:t>
            </w:r>
            <w:r w:rsidR="00777183">
              <w:rPr>
                <w:bCs/>
                <w:lang w:val="lt-LT"/>
              </w:rPr>
              <w:t>1.3</w:t>
            </w:r>
          </w:p>
        </w:tc>
      </w:tr>
      <w:tr w:rsidR="00180964" w:rsidRPr="00D41B88" w:rsidTr="00445D55">
        <w:trPr>
          <w:trHeight w:val="240"/>
        </w:trPr>
        <w:tc>
          <w:tcPr>
            <w:tcW w:w="9550" w:type="dxa"/>
            <w:gridSpan w:val="4"/>
            <w:vAlign w:val="center"/>
          </w:tcPr>
          <w:p w:rsidR="008D73F1" w:rsidRDefault="008D73F1" w:rsidP="008E4D6B">
            <w:pPr>
              <w:pStyle w:val="Pagrindinistekstas"/>
              <w:spacing w:before="120"/>
              <w:rPr>
                <w:b/>
                <w:lang w:val="lt-LT"/>
              </w:rPr>
            </w:pPr>
            <w:r w:rsidRPr="00D41B88">
              <w:rPr>
                <w:b/>
                <w:lang w:val="lt-LT"/>
              </w:rPr>
              <w:t>Uždavinio aprašymas:</w:t>
            </w:r>
          </w:p>
          <w:p w:rsidR="002072FB" w:rsidRPr="005B7F94" w:rsidRDefault="002072FB" w:rsidP="008E4D6B">
            <w:pPr>
              <w:autoSpaceDE w:val="0"/>
              <w:autoSpaceDN w:val="0"/>
              <w:adjustRightInd w:val="0"/>
              <w:ind w:firstLine="397"/>
              <w:jc w:val="both"/>
            </w:pPr>
            <w:r w:rsidRPr="005B7F94">
              <w:t xml:space="preserve">Rajono investicinį ir gyvenamosios aplinkos patrauklumą </w:t>
            </w:r>
            <w:r w:rsidR="00815E8B" w:rsidRPr="005B7F94">
              <w:t>lemia</w:t>
            </w:r>
            <w:r w:rsidRPr="005B7F94">
              <w:t xml:space="preserve"> viešųjų </w:t>
            </w:r>
            <w:r w:rsidR="00E77F79" w:rsidRPr="005B7F94">
              <w:t>teritorijų</w:t>
            </w:r>
            <w:r w:rsidRPr="005B7F94">
              <w:t xml:space="preserve"> išvystymo lygis</w:t>
            </w:r>
            <w:r w:rsidR="00815E8B" w:rsidRPr="005B7F94">
              <w:t xml:space="preserve">. </w:t>
            </w:r>
            <w:r w:rsidRPr="005B7F94">
              <w:t xml:space="preserve">Šiuo metu daugelio rajono viešųjų </w:t>
            </w:r>
            <w:r w:rsidR="00E77F79" w:rsidRPr="005B7F94">
              <w:t>teritorijų</w:t>
            </w:r>
            <w:r w:rsidR="007C01E3" w:rsidRPr="005B7F94">
              <w:t xml:space="preserve"> </w:t>
            </w:r>
            <w:r w:rsidRPr="005B7F94">
              <w:t xml:space="preserve">infrastruktūra yra nepatenkinamos būklės. </w:t>
            </w:r>
            <w:r w:rsidR="00E1225C" w:rsidRPr="005B7F94">
              <w:t xml:space="preserve">Siekiant didinti </w:t>
            </w:r>
            <w:r w:rsidR="00E16339">
              <w:t>s</w:t>
            </w:r>
            <w:r w:rsidR="00E1225C" w:rsidRPr="005B7F94">
              <w:t xml:space="preserve">avivaldybės miesto ir kaimo </w:t>
            </w:r>
            <w:r w:rsidR="00172505" w:rsidRPr="005B7F94">
              <w:t xml:space="preserve">vietovių </w:t>
            </w:r>
            <w:r w:rsidR="00815E8B" w:rsidRPr="005B7F94">
              <w:t>gyvenam</w:t>
            </w:r>
            <w:r w:rsidR="00172505" w:rsidRPr="005B7F94">
              <w:t>osios aplinkos</w:t>
            </w:r>
            <w:r w:rsidR="00815E8B" w:rsidRPr="005B7F94">
              <w:t xml:space="preserve"> patrauklumą, o taip pat gerinti</w:t>
            </w:r>
            <w:r w:rsidR="00E1225C" w:rsidRPr="005B7F94">
              <w:t xml:space="preserve"> investicin</w:t>
            </w:r>
            <w:r w:rsidR="00815E8B" w:rsidRPr="005B7F94">
              <w:t>ę</w:t>
            </w:r>
            <w:r w:rsidR="00E1225C" w:rsidRPr="005B7F94">
              <w:t xml:space="preserve"> </w:t>
            </w:r>
            <w:r w:rsidR="007C01E3" w:rsidRPr="005B7F94">
              <w:t>aplink</w:t>
            </w:r>
            <w:r w:rsidR="00815E8B" w:rsidRPr="005B7F94">
              <w:t>ą</w:t>
            </w:r>
            <w:r w:rsidR="007F0B80" w:rsidRPr="005B7F94">
              <w:t xml:space="preserve"> rajone</w:t>
            </w:r>
            <w:r w:rsidR="00E1225C" w:rsidRPr="005B7F94">
              <w:t xml:space="preserve">, būtina vykdyti priemones, nukreiptas į nuolatinę </w:t>
            </w:r>
            <w:r w:rsidR="00E56371" w:rsidRPr="005B7F94">
              <w:t xml:space="preserve">rajono </w:t>
            </w:r>
            <w:r w:rsidR="00875F43" w:rsidRPr="005B7F94">
              <w:t xml:space="preserve">teritorijų </w:t>
            </w:r>
            <w:r w:rsidR="00E1225C" w:rsidRPr="005B7F94">
              <w:t>priežiūr</w:t>
            </w:r>
            <w:r w:rsidR="007F0B80" w:rsidRPr="005B7F94">
              <w:t>ą</w:t>
            </w:r>
            <w:r w:rsidR="00875F43" w:rsidRPr="005B7F94">
              <w:t xml:space="preserve"> (šiukšlių rinkimas, sąnašų ir sniego valymas, ledą tirpdančių priemonių barstymas, žaliųjų vejų šienavimas</w:t>
            </w:r>
            <w:r w:rsidR="007F0B80" w:rsidRPr="005B7F94">
              <w:t xml:space="preserve"> ir kt.</w:t>
            </w:r>
            <w:r w:rsidR="00875F43" w:rsidRPr="005B7F94">
              <w:t>)</w:t>
            </w:r>
            <w:r w:rsidR="00815E8B" w:rsidRPr="005B7F94">
              <w:t xml:space="preserve"> ir </w:t>
            </w:r>
            <w:r w:rsidR="00CD1E8D">
              <w:t xml:space="preserve">šių teritorijų </w:t>
            </w:r>
            <w:r w:rsidR="00E77F79" w:rsidRPr="005B7F94">
              <w:t>infrastruktūros</w:t>
            </w:r>
            <w:r w:rsidR="007F0B80" w:rsidRPr="005B7F94">
              <w:t xml:space="preserve"> remontą.</w:t>
            </w:r>
          </w:p>
          <w:p w:rsidR="00E77F79" w:rsidRPr="005B7F94" w:rsidRDefault="007C77FC" w:rsidP="008E4D6B">
            <w:pPr>
              <w:spacing w:after="120"/>
              <w:ind w:firstLine="397"/>
              <w:jc w:val="both"/>
              <w:rPr>
                <w:bCs/>
              </w:rPr>
            </w:pPr>
            <w:r w:rsidRPr="005B7F94">
              <w:t xml:space="preserve">Uždaviniu numatoma skirti finansavimą </w:t>
            </w:r>
            <w:r w:rsidR="00E77F79" w:rsidRPr="005B7F94">
              <w:t>atlieka</w:t>
            </w:r>
            <w:r w:rsidRPr="005B7F94">
              <w:t>miems</w:t>
            </w:r>
            <w:r w:rsidR="00E77F79" w:rsidRPr="005B7F94">
              <w:t xml:space="preserve"> rajono inžinerinės inf</w:t>
            </w:r>
            <w:r w:rsidR="007F0B80" w:rsidRPr="005B7F94">
              <w:t>rastruktūros (apšvietimo sistemos</w:t>
            </w:r>
            <w:r w:rsidR="00E77F79" w:rsidRPr="005B7F94">
              <w:t>, geriamojo vandens tiekimo</w:t>
            </w:r>
            <w:r w:rsidR="00875F43" w:rsidRPr="005B7F94">
              <w:t>,</w:t>
            </w:r>
            <w:r w:rsidR="00E77F79" w:rsidRPr="005B7F94">
              <w:t xml:space="preserve"> nuotekų</w:t>
            </w:r>
            <w:r w:rsidR="007F0B80" w:rsidRPr="005B7F94">
              <w:t xml:space="preserve"> </w:t>
            </w:r>
            <w:r w:rsidR="00E77F79" w:rsidRPr="005B7F94">
              <w:t>surinkimo tinkl</w:t>
            </w:r>
            <w:r w:rsidR="007F0B80" w:rsidRPr="005B7F94">
              <w:t>ai</w:t>
            </w:r>
            <w:r w:rsidR="00E77F79" w:rsidRPr="005B7F94">
              <w:t xml:space="preserve"> ir kt.) priežiūros ir </w:t>
            </w:r>
            <w:r w:rsidRPr="005B7F94">
              <w:t>remonto</w:t>
            </w:r>
            <w:r w:rsidR="00E77F79" w:rsidRPr="005B7F94">
              <w:t xml:space="preserve"> </w:t>
            </w:r>
            <w:r w:rsidRPr="005B7F94">
              <w:t>darbams, o</w:t>
            </w:r>
            <w:r w:rsidR="00E77F79" w:rsidRPr="005B7F94">
              <w:rPr>
                <w:bCs/>
              </w:rPr>
              <w:t xml:space="preserve"> taip pat organizuoti viešuosius darbus. Viešieji darbai organizuojami tik laikino pobūdžio visuomenei naudingiems darbams atlikti. Jų tikslas –</w:t>
            </w:r>
            <w:r w:rsidR="000C03DA">
              <w:rPr>
                <w:bCs/>
              </w:rPr>
              <w:t xml:space="preserve"> teikti socialinę naudą vietos bendruomenei, padėti palaikyti ir (ar) plėtoti vietos bendruomenės socialinę infrastruktūrą,</w:t>
            </w:r>
            <w:r w:rsidR="00E77F79" w:rsidRPr="005B7F94">
              <w:rPr>
                <w:bCs/>
              </w:rPr>
              <w:t xml:space="preserve"> palaikyti darbinius įgūdžius ir padėti bedarbiams, įtrauktiems į teritorinės darbo biržos apskaitą, greičiau integruotis į darbo rinką bei sudaryti jiems sąlygas užsidirbti pragyvenimui būtinų lėšų.</w:t>
            </w:r>
          </w:p>
          <w:p w:rsidR="0089052A" w:rsidRDefault="0089052A" w:rsidP="008E4D6B">
            <w:pPr>
              <w:pStyle w:val="Pagrindinistekstas"/>
              <w:spacing w:before="120"/>
              <w:rPr>
                <w:b/>
                <w:lang w:val="lt-LT"/>
              </w:rPr>
            </w:pPr>
            <w:r w:rsidRPr="00D41B88">
              <w:rPr>
                <w:b/>
                <w:lang w:val="lt-LT"/>
              </w:rPr>
              <w:t>Produkto vertinimo kriterij</w:t>
            </w:r>
            <w:r w:rsidR="00F86B24">
              <w:rPr>
                <w:b/>
                <w:lang w:val="lt-LT"/>
              </w:rPr>
              <w:t>ai</w:t>
            </w:r>
            <w:r w:rsidRPr="00D41B88">
              <w:rPr>
                <w:b/>
                <w:lang w:val="lt-LT"/>
              </w:rPr>
              <w:t>:</w:t>
            </w:r>
          </w:p>
          <w:p w:rsidR="003B2C1A" w:rsidRDefault="003B2C1A" w:rsidP="008E1F52">
            <w:pPr>
              <w:numPr>
                <w:ilvl w:val="0"/>
                <w:numId w:val="9"/>
              </w:numPr>
              <w:jc w:val="both"/>
            </w:pPr>
            <w:r w:rsidRPr="003B2C1A">
              <w:t>Eksploatuojamų gatvių apšvietimo tinklų ilgis (km)</w:t>
            </w:r>
            <w:r>
              <w:t>;</w:t>
            </w:r>
          </w:p>
          <w:p w:rsidR="00A175AF" w:rsidRDefault="003724A3" w:rsidP="003724A3">
            <w:pPr>
              <w:numPr>
                <w:ilvl w:val="0"/>
                <w:numId w:val="9"/>
              </w:numPr>
              <w:jc w:val="both"/>
            </w:pPr>
            <w:r w:rsidRPr="003724A3">
              <w:t>Šviestuvų skaičius</w:t>
            </w:r>
            <w:r w:rsidR="003073AB">
              <w:t>;</w:t>
            </w:r>
          </w:p>
          <w:p w:rsidR="003724A3" w:rsidRDefault="003724A3" w:rsidP="003724A3">
            <w:pPr>
              <w:numPr>
                <w:ilvl w:val="0"/>
                <w:numId w:val="9"/>
              </w:numPr>
              <w:jc w:val="both"/>
            </w:pPr>
            <w:r w:rsidRPr="003724A3">
              <w:t>Tvarkomas teritorijų plotas (ha)</w:t>
            </w:r>
            <w:r>
              <w:t>;</w:t>
            </w:r>
          </w:p>
          <w:p w:rsidR="003724A3" w:rsidRDefault="003724A3" w:rsidP="003724A3">
            <w:pPr>
              <w:numPr>
                <w:ilvl w:val="0"/>
                <w:numId w:val="9"/>
              </w:numPr>
              <w:jc w:val="both"/>
            </w:pPr>
            <w:r w:rsidRPr="003724A3">
              <w:t>Prižiūrimų inžinerinių tinklų sistemų skaičius</w:t>
            </w:r>
            <w:r>
              <w:t>;</w:t>
            </w:r>
          </w:p>
          <w:p w:rsidR="003724A3" w:rsidRDefault="003724A3" w:rsidP="003724A3">
            <w:pPr>
              <w:numPr>
                <w:ilvl w:val="0"/>
                <w:numId w:val="9"/>
              </w:numPr>
              <w:jc w:val="both"/>
            </w:pPr>
            <w:r w:rsidRPr="003724A3">
              <w:t>Atnaujintų ar naujai įrengtų komunalinio ūkio objektų skaičius</w:t>
            </w:r>
            <w:r>
              <w:t>;</w:t>
            </w:r>
          </w:p>
          <w:p w:rsidR="008E1F52" w:rsidRPr="007C189C" w:rsidRDefault="003724A3" w:rsidP="003724A3">
            <w:pPr>
              <w:numPr>
                <w:ilvl w:val="0"/>
                <w:numId w:val="9"/>
              </w:numPr>
              <w:spacing w:after="120"/>
              <w:ind w:left="357" w:hanging="357"/>
              <w:jc w:val="both"/>
            </w:pPr>
            <w:r w:rsidRPr="003724A3">
              <w:t>Pagal Viešųjų darbų programą įdarbintų asmenų skaičius</w:t>
            </w:r>
            <w:r>
              <w:t>.</w:t>
            </w:r>
          </w:p>
        </w:tc>
      </w:tr>
      <w:tr w:rsidR="00FA5DF2" w:rsidRPr="00D41B88" w:rsidTr="00A143D6">
        <w:trPr>
          <w:trHeight w:val="240"/>
        </w:trPr>
        <w:tc>
          <w:tcPr>
            <w:tcW w:w="2835" w:type="dxa"/>
            <w:vAlign w:val="center"/>
          </w:tcPr>
          <w:p w:rsidR="00FA5DF2" w:rsidRPr="00D41B88" w:rsidRDefault="00FA5DF2" w:rsidP="00445D55">
            <w:pPr>
              <w:pStyle w:val="Pagrindinistekstas"/>
              <w:rPr>
                <w:b/>
                <w:bCs/>
                <w:lang w:val="lt-LT"/>
              </w:rPr>
            </w:pPr>
            <w:r w:rsidRPr="00D41B88">
              <w:rPr>
                <w:b/>
                <w:lang w:val="lt-LT"/>
              </w:rPr>
              <w:t>Uždavinys:</w:t>
            </w:r>
          </w:p>
        </w:tc>
        <w:tc>
          <w:tcPr>
            <w:tcW w:w="4962" w:type="dxa"/>
            <w:vAlign w:val="center"/>
          </w:tcPr>
          <w:p w:rsidR="00FA5DF2" w:rsidRDefault="00EB61B1" w:rsidP="00133393">
            <w:pPr>
              <w:pStyle w:val="Pagrindinistekstas"/>
              <w:jc w:val="both"/>
              <w:rPr>
                <w:bCs/>
                <w:lang w:val="lt-LT"/>
              </w:rPr>
            </w:pPr>
            <w:r w:rsidRPr="00EB61B1">
              <w:rPr>
                <w:bCs/>
                <w:lang w:val="lt-LT"/>
              </w:rPr>
              <w:t>Užtikrinti susisiekimo infrastruktūros priežiūros</w:t>
            </w:r>
            <w:r w:rsidR="00906C7C">
              <w:rPr>
                <w:bCs/>
                <w:lang w:val="lt-LT"/>
              </w:rPr>
              <w:t>,</w:t>
            </w:r>
            <w:r w:rsidRPr="00EB61B1">
              <w:rPr>
                <w:bCs/>
                <w:lang w:val="lt-LT"/>
              </w:rPr>
              <w:t xml:space="preserve"> remonto </w:t>
            </w:r>
            <w:r w:rsidR="00906C7C">
              <w:rPr>
                <w:bCs/>
                <w:lang w:val="lt-LT"/>
              </w:rPr>
              <w:t xml:space="preserve">ir plėtros </w:t>
            </w:r>
            <w:r w:rsidRPr="00EB61B1">
              <w:rPr>
                <w:bCs/>
                <w:lang w:val="lt-LT"/>
              </w:rPr>
              <w:t>darbus, kompensuoti nuostolius rajono vežėjams</w:t>
            </w:r>
          </w:p>
        </w:tc>
        <w:tc>
          <w:tcPr>
            <w:tcW w:w="992" w:type="dxa"/>
            <w:vAlign w:val="center"/>
          </w:tcPr>
          <w:p w:rsidR="00FA5DF2" w:rsidRPr="00D41B88" w:rsidRDefault="00FA5DF2" w:rsidP="00445D55">
            <w:pPr>
              <w:pStyle w:val="Pagrindinistekstas"/>
              <w:rPr>
                <w:b/>
                <w:bCs/>
                <w:lang w:val="lt-LT"/>
              </w:rPr>
            </w:pPr>
            <w:r w:rsidRPr="00D41B88">
              <w:rPr>
                <w:b/>
                <w:bCs/>
                <w:lang w:val="lt-LT"/>
              </w:rPr>
              <w:t>Kodas</w:t>
            </w:r>
          </w:p>
        </w:tc>
        <w:tc>
          <w:tcPr>
            <w:tcW w:w="761" w:type="dxa"/>
            <w:vAlign w:val="center"/>
          </w:tcPr>
          <w:p w:rsidR="00FA5DF2" w:rsidRDefault="00FC7689" w:rsidP="00A175AF">
            <w:pPr>
              <w:pStyle w:val="Pagrindinistekstas"/>
              <w:jc w:val="center"/>
              <w:rPr>
                <w:bCs/>
                <w:lang w:val="lt-LT"/>
              </w:rPr>
            </w:pPr>
            <w:r>
              <w:rPr>
                <w:bCs/>
                <w:lang w:val="lt-LT"/>
              </w:rPr>
              <w:t>1.</w:t>
            </w:r>
            <w:r w:rsidR="00A175AF">
              <w:rPr>
                <w:bCs/>
                <w:lang w:val="lt-LT"/>
              </w:rPr>
              <w:t>4</w:t>
            </w:r>
          </w:p>
        </w:tc>
      </w:tr>
      <w:tr w:rsidR="00180964" w:rsidRPr="00D41B88" w:rsidTr="00A143D6">
        <w:trPr>
          <w:trHeight w:val="255"/>
        </w:trPr>
        <w:tc>
          <w:tcPr>
            <w:tcW w:w="9550" w:type="dxa"/>
            <w:gridSpan w:val="4"/>
            <w:vAlign w:val="center"/>
          </w:tcPr>
          <w:p w:rsidR="0089052A" w:rsidRDefault="0089052A" w:rsidP="008E4D6B">
            <w:pPr>
              <w:pStyle w:val="Pagrindinistekstas"/>
              <w:spacing w:before="120"/>
              <w:rPr>
                <w:b/>
                <w:lang w:val="lt-LT"/>
              </w:rPr>
            </w:pPr>
            <w:r w:rsidRPr="00D41B88">
              <w:rPr>
                <w:b/>
                <w:lang w:val="lt-LT"/>
              </w:rPr>
              <w:t>Uždavinio aprašymas:</w:t>
            </w:r>
          </w:p>
          <w:p w:rsidR="0076460A" w:rsidRDefault="0076460A" w:rsidP="008E4D6B">
            <w:pPr>
              <w:suppressAutoHyphens/>
              <w:ind w:firstLine="397"/>
              <w:jc w:val="both"/>
              <w:rPr>
                <w:lang w:eastAsia="ar-SA"/>
              </w:rPr>
            </w:pPr>
            <w:r>
              <w:rPr>
                <w:lang w:eastAsia="ar-SA"/>
              </w:rPr>
              <w:t>Akmenės rajono savivaldybė skiria lėšas susisi</w:t>
            </w:r>
            <w:r w:rsidR="00A175AF">
              <w:rPr>
                <w:lang w:eastAsia="ar-SA"/>
              </w:rPr>
              <w:t>ekimo infrastruktūros priežiūros</w:t>
            </w:r>
            <w:r w:rsidR="000A14AD">
              <w:rPr>
                <w:lang w:eastAsia="ar-SA"/>
              </w:rPr>
              <w:t>,</w:t>
            </w:r>
            <w:r w:rsidR="00A175AF">
              <w:rPr>
                <w:lang w:eastAsia="ar-SA"/>
              </w:rPr>
              <w:t xml:space="preserve"> remonto </w:t>
            </w:r>
            <w:r w:rsidR="000A14AD">
              <w:rPr>
                <w:lang w:eastAsia="ar-SA"/>
              </w:rPr>
              <w:t xml:space="preserve">ir rekonstrukcijos </w:t>
            </w:r>
            <w:r w:rsidR="00A175AF">
              <w:rPr>
                <w:lang w:eastAsia="ar-SA"/>
              </w:rPr>
              <w:t>darbams.</w:t>
            </w:r>
            <w:r>
              <w:rPr>
                <w:lang w:eastAsia="ar-SA"/>
              </w:rPr>
              <w:t xml:space="preserve"> Susisiekimo infrastruktūros išvystymo lygis lemia eismo sau</w:t>
            </w:r>
            <w:r w:rsidR="00E816B0">
              <w:rPr>
                <w:lang w:eastAsia="ar-SA"/>
              </w:rPr>
              <w:t>gumo sąlygas rajone, o taip pat</w:t>
            </w:r>
            <w:r>
              <w:rPr>
                <w:lang w:eastAsia="ar-SA"/>
              </w:rPr>
              <w:t xml:space="preserve"> bendrą </w:t>
            </w:r>
            <w:r w:rsidR="00005D06">
              <w:rPr>
                <w:lang w:eastAsia="ar-SA"/>
              </w:rPr>
              <w:t xml:space="preserve">rajono </w:t>
            </w:r>
            <w:r>
              <w:rPr>
                <w:lang w:eastAsia="ar-SA"/>
              </w:rPr>
              <w:t>gyvenamosios ir verslo aplinkos patrauklumą. Susisiekimo infrastruktūr</w:t>
            </w:r>
            <w:r w:rsidR="006B4C9C">
              <w:rPr>
                <w:lang w:eastAsia="ar-SA"/>
              </w:rPr>
              <w:t>a</w:t>
            </w:r>
            <w:r>
              <w:rPr>
                <w:lang w:eastAsia="ar-SA"/>
              </w:rPr>
              <w:t xml:space="preserve"> turėtų būti plėtojama taip, kad būtų tenkinami</w:t>
            </w:r>
            <w:r w:rsidRPr="0076460A">
              <w:rPr>
                <w:lang w:eastAsia="ar-SA"/>
              </w:rPr>
              <w:t xml:space="preserve"> visuomenės ir ūkio subjektų poreiki</w:t>
            </w:r>
            <w:r w:rsidR="00005D06">
              <w:rPr>
                <w:lang w:eastAsia="ar-SA"/>
              </w:rPr>
              <w:t>ai, susiję su</w:t>
            </w:r>
            <w:r>
              <w:rPr>
                <w:lang w:eastAsia="ar-SA"/>
              </w:rPr>
              <w:t xml:space="preserve"> saugi</w:t>
            </w:r>
            <w:r w:rsidR="00005D06">
              <w:rPr>
                <w:lang w:eastAsia="ar-SA"/>
              </w:rPr>
              <w:t xml:space="preserve">u keleivių ir krovinių pervežimu, o taip pat kiek galima </w:t>
            </w:r>
            <w:r w:rsidR="00AA1F0B">
              <w:rPr>
                <w:lang w:eastAsia="ar-SA"/>
              </w:rPr>
              <w:t xml:space="preserve">labiau </w:t>
            </w:r>
            <w:r w:rsidR="00005D06">
              <w:rPr>
                <w:lang w:eastAsia="ar-SA"/>
              </w:rPr>
              <w:t>sumažintas neigiamas transporto poveikis aplinkai.</w:t>
            </w:r>
          </w:p>
          <w:p w:rsidR="0076460A" w:rsidRDefault="0076460A" w:rsidP="008E4D6B">
            <w:pPr>
              <w:spacing w:after="120"/>
              <w:ind w:firstLine="397"/>
              <w:jc w:val="both"/>
            </w:pPr>
            <w:r w:rsidRPr="00A175AF">
              <w:t xml:space="preserve">Uždaviniu </w:t>
            </w:r>
            <w:r w:rsidR="00005D06" w:rsidRPr="00A175AF">
              <w:t>Akmenės rajono savivaldybė numato skirti finansavimą rajono vietinės reikšmės kelių ir gatvių priežiūrai</w:t>
            </w:r>
            <w:r w:rsidR="00A175AF" w:rsidRPr="00A175AF">
              <w:t xml:space="preserve"> (šiukšlių šlavimas ir išvežimas, sniego valymas, ledą tirpdančių priemo</w:t>
            </w:r>
            <w:r w:rsidR="00922564">
              <w:t>nių barstymas ir kt.)</w:t>
            </w:r>
            <w:r w:rsidR="00A32921">
              <w:t>,</w:t>
            </w:r>
            <w:r w:rsidR="00922564">
              <w:t xml:space="preserve"> </w:t>
            </w:r>
            <w:r w:rsidR="000D4312">
              <w:t xml:space="preserve">kasmetiniams </w:t>
            </w:r>
            <w:r w:rsidR="00922564">
              <w:t>remonto darbams</w:t>
            </w:r>
            <w:r w:rsidR="000D4312">
              <w:t xml:space="preserve"> </w:t>
            </w:r>
            <w:r w:rsidR="00A175AF" w:rsidRPr="00A175AF">
              <w:t>(</w:t>
            </w:r>
            <w:r w:rsidR="00922564">
              <w:t xml:space="preserve">duobių </w:t>
            </w:r>
            <w:r w:rsidR="006453D8">
              <w:t>remontas</w:t>
            </w:r>
            <w:r w:rsidR="00922564">
              <w:t xml:space="preserve"> ir kt.</w:t>
            </w:r>
            <w:r w:rsidR="00A175AF" w:rsidRPr="00A175AF">
              <w:t>)</w:t>
            </w:r>
            <w:r w:rsidR="00A32921">
              <w:t xml:space="preserve"> ir numatomiems </w:t>
            </w:r>
            <w:r w:rsidR="00E32AA7">
              <w:t xml:space="preserve">rekonstrukcijos darbams atlikti, o taip pat </w:t>
            </w:r>
            <w:r w:rsidR="00E04CA4">
              <w:t>kompensuoti keleivių vežimo vietiniais susisiekimo maršrutais nuostolius.</w:t>
            </w:r>
          </w:p>
          <w:p w:rsidR="0089052A" w:rsidRDefault="0089052A" w:rsidP="008E4D6B">
            <w:pPr>
              <w:pStyle w:val="Pagrindinistekstas"/>
              <w:spacing w:before="120"/>
              <w:rPr>
                <w:b/>
                <w:lang w:val="lt-LT"/>
              </w:rPr>
            </w:pPr>
            <w:r w:rsidRPr="00D41B88">
              <w:rPr>
                <w:b/>
                <w:lang w:val="lt-LT"/>
              </w:rPr>
              <w:t>Produkto vertinimo kriterijai:</w:t>
            </w:r>
          </w:p>
          <w:p w:rsidR="00AA1F0B" w:rsidRPr="00AA1F0B" w:rsidRDefault="007F77D1" w:rsidP="007F77D1">
            <w:pPr>
              <w:numPr>
                <w:ilvl w:val="0"/>
                <w:numId w:val="5"/>
              </w:numPr>
              <w:suppressAutoHyphens/>
              <w:ind w:left="357" w:hanging="357"/>
              <w:rPr>
                <w:lang w:eastAsia="ar-SA"/>
              </w:rPr>
            </w:pPr>
            <w:r w:rsidRPr="007F77D1">
              <w:rPr>
                <w:lang w:eastAsia="ar-SA"/>
              </w:rPr>
              <w:t>Suremontuotų kelių ir gatvių ilgis (km)</w:t>
            </w:r>
            <w:r w:rsidR="00AA1F0B" w:rsidRPr="00AA1F0B">
              <w:rPr>
                <w:lang w:eastAsia="ar-SA"/>
              </w:rPr>
              <w:t>;</w:t>
            </w:r>
          </w:p>
          <w:p w:rsidR="00180964" w:rsidRDefault="007F77D1" w:rsidP="007F77D1">
            <w:pPr>
              <w:numPr>
                <w:ilvl w:val="0"/>
                <w:numId w:val="5"/>
              </w:numPr>
              <w:suppressAutoHyphens/>
              <w:ind w:left="357" w:hanging="357"/>
              <w:rPr>
                <w:lang w:eastAsia="ar-SA"/>
              </w:rPr>
            </w:pPr>
            <w:r w:rsidRPr="007F77D1">
              <w:rPr>
                <w:lang w:eastAsia="ar-SA"/>
              </w:rPr>
              <w:lastRenderedPageBreak/>
              <w:t>Rekonstruotų, naujai įrengtų kelių (gatvių) ilgis (km)</w:t>
            </w:r>
            <w:r>
              <w:rPr>
                <w:lang w:eastAsia="ar-SA"/>
              </w:rPr>
              <w:t>;</w:t>
            </w:r>
          </w:p>
          <w:p w:rsidR="007F77D1" w:rsidRPr="00AA1F0B" w:rsidRDefault="007F77D1" w:rsidP="007F77D1">
            <w:pPr>
              <w:numPr>
                <w:ilvl w:val="0"/>
                <w:numId w:val="5"/>
              </w:numPr>
              <w:suppressAutoHyphens/>
              <w:spacing w:after="120"/>
              <w:ind w:left="357" w:hanging="357"/>
              <w:rPr>
                <w:lang w:eastAsia="ar-SA"/>
              </w:rPr>
            </w:pPr>
            <w:r w:rsidRPr="007F77D1">
              <w:rPr>
                <w:lang w:eastAsia="ar-SA"/>
              </w:rPr>
              <w:t>Keleivių vežėjų, kuriems kompensuojami nuostoliai, skaičius</w:t>
            </w:r>
            <w:r>
              <w:rPr>
                <w:lang w:eastAsia="ar-SA"/>
              </w:rPr>
              <w:t>.</w:t>
            </w:r>
          </w:p>
        </w:tc>
      </w:tr>
    </w:tbl>
    <w:p w:rsidR="0068229A" w:rsidRPr="00D41B88" w:rsidRDefault="0068229A" w:rsidP="0068229A">
      <w:pPr>
        <w:suppressAutoHyphens/>
        <w:rPr>
          <w:lang w:eastAsia="ar-SA"/>
        </w:rPr>
      </w:pPr>
    </w:p>
    <w:tbl>
      <w:tblPr>
        <w:tblW w:w="0" w:type="auto"/>
        <w:tblInd w:w="108" w:type="dxa"/>
        <w:tblLayout w:type="fixed"/>
        <w:tblLook w:val="0000" w:firstRow="0" w:lastRow="0" w:firstColumn="0" w:lastColumn="0" w:noHBand="0" w:noVBand="0"/>
      </w:tblPr>
      <w:tblGrid>
        <w:gridCol w:w="9545"/>
      </w:tblGrid>
      <w:tr w:rsidR="0068229A" w:rsidRPr="00D41B88">
        <w:tc>
          <w:tcPr>
            <w:tcW w:w="9545" w:type="dxa"/>
            <w:tcBorders>
              <w:top w:val="single" w:sz="2" w:space="0" w:color="000000"/>
              <w:left w:val="single" w:sz="2" w:space="0" w:color="000000"/>
              <w:bottom w:val="single" w:sz="2" w:space="0" w:color="000000"/>
              <w:right w:val="single" w:sz="2" w:space="0" w:color="000000"/>
            </w:tcBorders>
          </w:tcPr>
          <w:p w:rsidR="0068229A" w:rsidRPr="00D41B88" w:rsidRDefault="0068229A" w:rsidP="008E4D6B">
            <w:pPr>
              <w:pStyle w:val="Pagrindinistekstas"/>
              <w:rPr>
                <w:b/>
                <w:bCs/>
                <w:lang w:val="lt-LT"/>
              </w:rPr>
            </w:pPr>
            <w:r w:rsidRPr="00D41B88">
              <w:rPr>
                <w:b/>
                <w:bCs/>
                <w:lang w:val="lt-LT"/>
              </w:rPr>
              <w:t xml:space="preserve">Numatomas programos įgyvendinimo rezultatas: </w:t>
            </w:r>
          </w:p>
          <w:p w:rsidR="0068229A" w:rsidRPr="00441DCA" w:rsidRDefault="00F84550" w:rsidP="00F51644">
            <w:pPr>
              <w:suppressAutoHyphens/>
              <w:ind w:firstLine="397"/>
              <w:jc w:val="both"/>
              <w:rPr>
                <w:lang w:eastAsia="ar-SA"/>
              </w:rPr>
            </w:pPr>
            <w:r>
              <w:rPr>
                <w:lang w:eastAsia="ar-SA"/>
              </w:rPr>
              <w:t>Programos įgyvendinimas prisidės prie patrauklesnės Akmenės rajono gyvenamosios ir investicinės aplinkos formavimo. Viešąsias paslaugas teikiančių įstaigų pastatų priežiūra</w:t>
            </w:r>
            <w:r w:rsidR="00A175AF">
              <w:rPr>
                <w:lang w:eastAsia="ar-SA"/>
              </w:rPr>
              <w:t xml:space="preserve"> ir remontas</w:t>
            </w:r>
            <w:r>
              <w:rPr>
                <w:lang w:eastAsia="ar-SA"/>
              </w:rPr>
              <w:t xml:space="preserve"> </w:t>
            </w:r>
            <w:r w:rsidR="00B6226D">
              <w:rPr>
                <w:lang w:eastAsia="ar-SA"/>
              </w:rPr>
              <w:t xml:space="preserve">sudarys sąlygas gerinti teikiamų viešųjų paslaugų kokybę. Susisiekimo infrastruktūros </w:t>
            </w:r>
            <w:r w:rsidR="00A175AF">
              <w:rPr>
                <w:lang w:eastAsia="ar-SA"/>
              </w:rPr>
              <w:t>priežiūra</w:t>
            </w:r>
            <w:r w:rsidR="00B6226D">
              <w:rPr>
                <w:lang w:eastAsia="ar-SA"/>
              </w:rPr>
              <w:t xml:space="preserve"> </w:t>
            </w:r>
            <w:r w:rsidR="00A36107">
              <w:rPr>
                <w:lang w:eastAsia="ar-SA"/>
              </w:rPr>
              <w:t xml:space="preserve">ir plėtra </w:t>
            </w:r>
            <w:r w:rsidR="00B6226D">
              <w:rPr>
                <w:lang w:eastAsia="ar-SA"/>
              </w:rPr>
              <w:t xml:space="preserve">prisidės prie didėjančio kelių eismo saugumo, gerėjančios aplinkos kokybės, o taip pat užtikrins rajono bendruomenės ir verslo </w:t>
            </w:r>
            <w:r w:rsidR="00A175AF">
              <w:rPr>
                <w:lang w:eastAsia="ar-SA"/>
              </w:rPr>
              <w:t xml:space="preserve">subjektų </w:t>
            </w:r>
            <w:r w:rsidR="00B6226D">
              <w:rPr>
                <w:lang w:eastAsia="ar-SA"/>
              </w:rPr>
              <w:t>poreikių tenkinimą, susijusį su saugi</w:t>
            </w:r>
            <w:r w:rsidR="00DF67BB">
              <w:rPr>
                <w:lang w:eastAsia="ar-SA"/>
              </w:rPr>
              <w:t>u</w:t>
            </w:r>
            <w:r w:rsidR="00B6226D">
              <w:rPr>
                <w:lang w:eastAsia="ar-SA"/>
              </w:rPr>
              <w:t xml:space="preserve"> keleivių ir krovinių pervežimu. Inžinerinės rajono infrastruktūros priežiūra</w:t>
            </w:r>
            <w:r w:rsidR="00A175AF">
              <w:rPr>
                <w:lang w:eastAsia="ar-SA"/>
              </w:rPr>
              <w:t xml:space="preserve"> ir remontas</w:t>
            </w:r>
            <w:r w:rsidR="00B6226D">
              <w:rPr>
                <w:lang w:eastAsia="ar-SA"/>
              </w:rPr>
              <w:t xml:space="preserve"> gerins rajono gyventojų gyvenimo sąlygas ir aplinkos kokybę</w:t>
            </w:r>
            <w:r w:rsidR="00A175AF">
              <w:rPr>
                <w:lang w:eastAsia="ar-SA"/>
              </w:rPr>
              <w:t>.</w:t>
            </w:r>
            <w:r w:rsidR="00B6226D">
              <w:rPr>
                <w:lang w:eastAsia="ar-SA"/>
              </w:rPr>
              <w:t xml:space="preserve"> </w:t>
            </w:r>
          </w:p>
        </w:tc>
      </w:tr>
    </w:tbl>
    <w:p w:rsidR="0068229A" w:rsidRPr="00D41B88" w:rsidRDefault="0068229A" w:rsidP="0068229A">
      <w:pPr>
        <w:suppressAutoHyphens/>
        <w:rPr>
          <w:lang w:eastAsia="ar-SA"/>
        </w:rPr>
      </w:pPr>
    </w:p>
    <w:tbl>
      <w:tblPr>
        <w:tblW w:w="0" w:type="auto"/>
        <w:tblInd w:w="108" w:type="dxa"/>
        <w:tblLayout w:type="fixed"/>
        <w:tblLook w:val="0000" w:firstRow="0" w:lastRow="0" w:firstColumn="0" w:lastColumn="0" w:noHBand="0" w:noVBand="0"/>
      </w:tblPr>
      <w:tblGrid>
        <w:gridCol w:w="9545"/>
      </w:tblGrid>
      <w:tr w:rsidR="0068229A" w:rsidRPr="00D41B88">
        <w:tc>
          <w:tcPr>
            <w:tcW w:w="9545" w:type="dxa"/>
            <w:tcBorders>
              <w:top w:val="single" w:sz="2" w:space="0" w:color="000000"/>
              <w:left w:val="single" w:sz="2" w:space="0" w:color="000000"/>
              <w:bottom w:val="single" w:sz="2" w:space="0" w:color="000000"/>
              <w:right w:val="single" w:sz="2" w:space="0" w:color="000000"/>
            </w:tcBorders>
          </w:tcPr>
          <w:p w:rsidR="0068229A" w:rsidRPr="005B3EE1" w:rsidRDefault="00743F48" w:rsidP="008E4D6B">
            <w:pPr>
              <w:pStyle w:val="Pagrindinistekstas"/>
              <w:jc w:val="both"/>
              <w:rPr>
                <w:b/>
                <w:bCs/>
                <w:lang w:val="lt-LT"/>
              </w:rPr>
            </w:pPr>
            <w:r w:rsidRPr="00D41B88">
              <w:rPr>
                <w:b/>
                <w:bCs/>
                <w:lang w:val="lt-LT"/>
              </w:rPr>
              <w:t>Planuojami</w:t>
            </w:r>
            <w:r w:rsidR="0068229A" w:rsidRPr="00D41B88">
              <w:rPr>
                <w:b/>
                <w:bCs/>
                <w:lang w:val="lt-LT"/>
              </w:rPr>
              <w:t xml:space="preserve"> programos finansavimo šaltiniai:</w:t>
            </w:r>
            <w:r w:rsidR="00A36107">
              <w:rPr>
                <w:b/>
                <w:bCs/>
                <w:lang w:val="lt-LT"/>
              </w:rPr>
              <w:t xml:space="preserve"> </w:t>
            </w:r>
            <w:r w:rsidR="005B3EE1" w:rsidRPr="005B3EE1">
              <w:rPr>
                <w:lang w:val="lt-LT"/>
              </w:rPr>
              <w:t xml:space="preserve">Savivaldybės biudžeto, valstybės biudžeto, privatizavimo fondo, valstybės investicijų programos, kelių priežiūros ir plėtros programos </w:t>
            </w:r>
            <w:r w:rsidR="005B3EE1">
              <w:rPr>
                <w:lang w:val="lt-LT"/>
              </w:rPr>
              <w:t>ir kitos</w:t>
            </w:r>
            <w:r w:rsidR="005B3EE1" w:rsidRPr="005B3EE1">
              <w:rPr>
                <w:lang w:val="lt-LT"/>
              </w:rPr>
              <w:t xml:space="preserve"> lėšos.</w:t>
            </w:r>
          </w:p>
        </w:tc>
      </w:tr>
    </w:tbl>
    <w:p w:rsidR="0068229A" w:rsidRDefault="0068229A" w:rsidP="0068229A">
      <w:pPr>
        <w:suppressAutoHyphens/>
        <w:rPr>
          <w:lang w:eastAsia="ar-SA"/>
        </w:rPr>
      </w:pPr>
    </w:p>
    <w:tbl>
      <w:tblPr>
        <w:tblW w:w="0" w:type="auto"/>
        <w:tblInd w:w="108" w:type="dxa"/>
        <w:tblLayout w:type="fixed"/>
        <w:tblLook w:val="0000" w:firstRow="0" w:lastRow="0" w:firstColumn="0" w:lastColumn="0" w:noHBand="0" w:noVBand="0"/>
      </w:tblPr>
      <w:tblGrid>
        <w:gridCol w:w="9545"/>
      </w:tblGrid>
      <w:tr w:rsidR="0068229A" w:rsidRPr="00D41B88">
        <w:tc>
          <w:tcPr>
            <w:tcW w:w="9545" w:type="dxa"/>
            <w:tcBorders>
              <w:top w:val="single" w:sz="2" w:space="0" w:color="000000"/>
              <w:left w:val="single" w:sz="2" w:space="0" w:color="000000"/>
              <w:bottom w:val="single" w:sz="2" w:space="0" w:color="000000"/>
              <w:right w:val="single" w:sz="2" w:space="0" w:color="000000"/>
            </w:tcBorders>
          </w:tcPr>
          <w:p w:rsidR="0068229A" w:rsidRDefault="0068229A" w:rsidP="008E4D6B">
            <w:pPr>
              <w:suppressAutoHyphens/>
              <w:jc w:val="both"/>
              <w:rPr>
                <w:b/>
              </w:rPr>
            </w:pPr>
            <w:r w:rsidRPr="00D41B88">
              <w:rPr>
                <w:b/>
              </w:rPr>
              <w:t xml:space="preserve">Veiksmai, numatyti </w:t>
            </w:r>
            <w:r w:rsidR="006376C9">
              <w:rPr>
                <w:b/>
              </w:rPr>
              <w:t>s</w:t>
            </w:r>
            <w:r w:rsidRPr="00D41B88">
              <w:rPr>
                <w:b/>
              </w:rPr>
              <w:t xml:space="preserve">avivaldybės </w:t>
            </w:r>
            <w:r w:rsidR="00F96817" w:rsidRPr="00D41B88">
              <w:rPr>
                <w:b/>
              </w:rPr>
              <w:t xml:space="preserve">strateginiame </w:t>
            </w:r>
            <w:r w:rsidR="00FB115C" w:rsidRPr="00D41B88">
              <w:rPr>
                <w:b/>
              </w:rPr>
              <w:t xml:space="preserve">plėtros </w:t>
            </w:r>
            <w:r w:rsidRPr="00D41B88">
              <w:rPr>
                <w:b/>
              </w:rPr>
              <w:t>plane, kurie susiję su vykdoma programa:</w:t>
            </w:r>
          </w:p>
          <w:p w:rsidR="003C5130" w:rsidRDefault="003C5130" w:rsidP="00743F48">
            <w:pPr>
              <w:suppressAutoHyphens/>
              <w:rPr>
                <w:b/>
              </w:rPr>
            </w:pPr>
            <w:r>
              <w:rPr>
                <w:b/>
              </w:rPr>
              <w:t>1 PRIORITETAS</w:t>
            </w:r>
            <w:r w:rsidR="002E1F36">
              <w:rPr>
                <w:b/>
              </w:rPr>
              <w:t>. ŽMOGIŠKŲJŲ IŠTEKLIŲ UGDYMAS BEI TOBULINIMAS</w:t>
            </w:r>
          </w:p>
          <w:p w:rsidR="003C5130" w:rsidRPr="003C5130" w:rsidRDefault="003C5130" w:rsidP="003C5130">
            <w:pPr>
              <w:pStyle w:val="Default"/>
              <w:jc w:val="both"/>
              <w:rPr>
                <w:b/>
              </w:rPr>
            </w:pPr>
            <w:r w:rsidRPr="003C5130">
              <w:rPr>
                <w:b/>
              </w:rPr>
              <w:t xml:space="preserve">1 Tikslas. </w:t>
            </w:r>
            <w:r w:rsidRPr="003C5130">
              <w:rPr>
                <w:b/>
                <w:bCs/>
              </w:rPr>
              <w:t>Vykdyti užimtumo ir socialin</w:t>
            </w:r>
            <w:r w:rsidRPr="003C5130">
              <w:rPr>
                <w:b/>
              </w:rPr>
              <w:t>ė</w:t>
            </w:r>
            <w:r w:rsidRPr="003C5130">
              <w:rPr>
                <w:b/>
                <w:bCs/>
              </w:rPr>
              <w:t>s apr</w:t>
            </w:r>
            <w:r w:rsidRPr="003C5130">
              <w:rPr>
                <w:b/>
              </w:rPr>
              <w:t>ė</w:t>
            </w:r>
            <w:r w:rsidRPr="003C5130">
              <w:rPr>
                <w:b/>
                <w:bCs/>
              </w:rPr>
              <w:t>pties stiprinimo priemoni</w:t>
            </w:r>
            <w:r w:rsidRPr="003C5130">
              <w:rPr>
                <w:b/>
              </w:rPr>
              <w:t xml:space="preserve">ų </w:t>
            </w:r>
            <w:r w:rsidRPr="003C5130">
              <w:rPr>
                <w:b/>
                <w:bCs/>
              </w:rPr>
              <w:t>pl</w:t>
            </w:r>
            <w:r w:rsidRPr="003C5130">
              <w:rPr>
                <w:b/>
              </w:rPr>
              <w:t>ė</w:t>
            </w:r>
            <w:r w:rsidRPr="003C5130">
              <w:rPr>
                <w:b/>
                <w:bCs/>
              </w:rPr>
              <w:t>tr</w:t>
            </w:r>
            <w:r w:rsidRPr="003C5130">
              <w:rPr>
                <w:b/>
              </w:rPr>
              <w:t>ą</w:t>
            </w:r>
          </w:p>
          <w:p w:rsidR="00235D44" w:rsidRPr="00CB0A37" w:rsidRDefault="00235D44" w:rsidP="00235D44">
            <w:pPr>
              <w:jc w:val="both"/>
            </w:pPr>
            <w:r>
              <w:t>1.1.2. Uždavinys. Skatinti gyventoj</w:t>
            </w:r>
            <w:r>
              <w:rPr>
                <w:rFonts w:ascii="TT3Ao00" w:hAnsi="TT3Ao00" w:cs="TT3Ao00"/>
              </w:rPr>
              <w:t xml:space="preserve">ų </w:t>
            </w:r>
            <w:r>
              <w:t>užimtum</w:t>
            </w:r>
            <w:r>
              <w:rPr>
                <w:rFonts w:ascii="TT3Ao00" w:hAnsi="TT3Ao00" w:cs="TT3Ao00"/>
              </w:rPr>
              <w:t xml:space="preserve">ą </w:t>
            </w:r>
            <w:r>
              <w:t>ir dalyvavim</w:t>
            </w:r>
            <w:r>
              <w:rPr>
                <w:rFonts w:ascii="TT3Ao00" w:hAnsi="TT3Ao00" w:cs="TT3Ao00"/>
              </w:rPr>
              <w:t xml:space="preserve">ą </w:t>
            </w:r>
            <w:r>
              <w:t>darbo rinkoje</w:t>
            </w:r>
          </w:p>
          <w:p w:rsidR="00E96B68" w:rsidRDefault="00E96B68" w:rsidP="00743F48">
            <w:pPr>
              <w:suppressAutoHyphens/>
              <w:rPr>
                <w:b/>
              </w:rPr>
            </w:pPr>
            <w:r>
              <w:rPr>
                <w:b/>
              </w:rPr>
              <w:t>2 PRIORITETAS</w:t>
            </w:r>
            <w:r w:rsidR="005A646C">
              <w:rPr>
                <w:b/>
              </w:rPr>
              <w:t>. EKONOMIKOS SKATINIMAS</w:t>
            </w:r>
          </w:p>
          <w:p w:rsidR="00E96B68" w:rsidRDefault="00DB350B" w:rsidP="00743F48">
            <w:pPr>
              <w:suppressAutoHyphens/>
              <w:rPr>
                <w:b/>
                <w:lang w:eastAsia="ar-SA"/>
              </w:rPr>
            </w:pPr>
            <w:r>
              <w:rPr>
                <w:b/>
                <w:lang w:eastAsia="ar-SA"/>
              </w:rPr>
              <w:t>2.2. Tikslas. Vykdyti inžinerinės infrastruktūros atnaujinimą ir plėtrą</w:t>
            </w:r>
          </w:p>
          <w:p w:rsidR="00B814E6" w:rsidRDefault="00B814E6" w:rsidP="00B814E6">
            <w:pPr>
              <w:rPr>
                <w:rFonts w:eastAsia="Calibri"/>
                <w:lang w:eastAsia="en-US"/>
              </w:rPr>
            </w:pPr>
            <w:r>
              <w:rPr>
                <w:rFonts w:eastAsia="Calibri"/>
                <w:lang w:eastAsia="en-US"/>
              </w:rPr>
              <w:t xml:space="preserve">2.2.1. Uždavinys. </w:t>
            </w:r>
            <w:r w:rsidRPr="00B814E6">
              <w:rPr>
                <w:rFonts w:eastAsia="Calibri"/>
                <w:lang w:eastAsia="en-US"/>
              </w:rPr>
              <w:t>Pl</w:t>
            </w:r>
            <w:r w:rsidRPr="00B814E6">
              <w:rPr>
                <w:rFonts w:ascii="TT3Ao00" w:eastAsia="Calibri" w:hAnsi="TT3Ao00" w:cs="TT3Ao00"/>
                <w:lang w:eastAsia="en-US"/>
              </w:rPr>
              <w:t>ė</w:t>
            </w:r>
            <w:r w:rsidRPr="00B814E6">
              <w:rPr>
                <w:rFonts w:eastAsia="Calibri"/>
                <w:lang w:eastAsia="en-US"/>
              </w:rPr>
              <w:t>sti ir modernizuoti inžinerini</w:t>
            </w:r>
            <w:r w:rsidRPr="00B814E6">
              <w:rPr>
                <w:rFonts w:ascii="TT3Ao00" w:eastAsia="Calibri" w:hAnsi="TT3Ao00" w:cs="TT3Ao00"/>
                <w:lang w:eastAsia="en-US"/>
              </w:rPr>
              <w:t xml:space="preserve">ų </w:t>
            </w:r>
            <w:r w:rsidRPr="00B814E6">
              <w:rPr>
                <w:rFonts w:eastAsia="Calibri"/>
                <w:lang w:eastAsia="en-US"/>
              </w:rPr>
              <w:t>tinkl</w:t>
            </w:r>
            <w:r w:rsidRPr="00B814E6">
              <w:rPr>
                <w:rFonts w:ascii="TT3Ao00" w:eastAsia="Calibri" w:hAnsi="TT3Ao00" w:cs="TT3Ao00"/>
                <w:lang w:eastAsia="en-US"/>
              </w:rPr>
              <w:t xml:space="preserve">ų </w:t>
            </w:r>
            <w:r w:rsidRPr="00B814E6">
              <w:rPr>
                <w:rFonts w:eastAsia="Calibri"/>
                <w:lang w:eastAsia="en-US"/>
              </w:rPr>
              <w:t>(elektros, duj</w:t>
            </w:r>
            <w:r w:rsidRPr="00B814E6">
              <w:rPr>
                <w:rFonts w:ascii="TT3Ao00" w:eastAsia="Calibri" w:hAnsi="TT3Ao00" w:cs="TT3Ao00"/>
                <w:lang w:eastAsia="en-US"/>
              </w:rPr>
              <w:t>ų</w:t>
            </w:r>
            <w:r w:rsidRPr="00B814E6">
              <w:rPr>
                <w:rFonts w:eastAsia="Calibri"/>
                <w:lang w:eastAsia="en-US"/>
              </w:rPr>
              <w:t>, šilumos) sistemas</w:t>
            </w:r>
          </w:p>
          <w:p w:rsidR="003D7B7A" w:rsidRPr="003D7B7A" w:rsidRDefault="00632511" w:rsidP="003D7B7A">
            <w:pPr>
              <w:rPr>
                <w:rFonts w:ascii="Calibri" w:eastAsia="Calibri" w:hAnsi="Calibri"/>
                <w:sz w:val="22"/>
                <w:szCs w:val="22"/>
                <w:lang w:eastAsia="en-US"/>
              </w:rPr>
            </w:pPr>
            <w:r>
              <w:rPr>
                <w:rFonts w:eastAsia="Calibri"/>
                <w:lang w:eastAsia="en-US"/>
              </w:rPr>
              <w:t xml:space="preserve">2.2.2. Uždavinys. </w:t>
            </w:r>
            <w:r w:rsidR="003D7B7A" w:rsidRPr="003D7B7A">
              <w:rPr>
                <w:rFonts w:eastAsia="Calibri"/>
                <w:lang w:eastAsia="en-US"/>
              </w:rPr>
              <w:t>Vykdyti transporto infrastrukt</w:t>
            </w:r>
            <w:r w:rsidR="003D7B7A" w:rsidRPr="003D7B7A">
              <w:rPr>
                <w:rFonts w:ascii="TT3Ao00" w:eastAsia="Calibri" w:hAnsi="TT3Ao00" w:cs="TT3Ao00"/>
                <w:lang w:eastAsia="en-US"/>
              </w:rPr>
              <w:t>ū</w:t>
            </w:r>
            <w:r w:rsidR="003D7B7A" w:rsidRPr="003D7B7A">
              <w:rPr>
                <w:rFonts w:eastAsia="Calibri"/>
                <w:lang w:eastAsia="en-US"/>
              </w:rPr>
              <w:t>ros modernizacij</w:t>
            </w:r>
            <w:r w:rsidR="003D7B7A" w:rsidRPr="003D7B7A">
              <w:rPr>
                <w:rFonts w:ascii="TT3Ao00" w:eastAsia="Calibri" w:hAnsi="TT3Ao00" w:cs="TT3Ao00"/>
                <w:lang w:eastAsia="en-US"/>
              </w:rPr>
              <w:t xml:space="preserve">ą </w:t>
            </w:r>
            <w:r w:rsidR="003D7B7A" w:rsidRPr="003D7B7A">
              <w:rPr>
                <w:rFonts w:eastAsia="Calibri"/>
                <w:lang w:eastAsia="en-US"/>
              </w:rPr>
              <w:t>ir pl</w:t>
            </w:r>
            <w:r w:rsidR="003D7B7A" w:rsidRPr="003D7B7A">
              <w:rPr>
                <w:rFonts w:ascii="TT3Ao00" w:eastAsia="Calibri" w:hAnsi="TT3Ao00" w:cs="TT3Ao00"/>
                <w:lang w:eastAsia="en-US"/>
              </w:rPr>
              <w:t>ė</w:t>
            </w:r>
            <w:r w:rsidR="003D7B7A" w:rsidRPr="003D7B7A">
              <w:rPr>
                <w:rFonts w:eastAsia="Calibri"/>
                <w:lang w:eastAsia="en-US"/>
              </w:rPr>
              <w:t>tr</w:t>
            </w:r>
            <w:r w:rsidR="003D7B7A" w:rsidRPr="003D7B7A">
              <w:rPr>
                <w:rFonts w:ascii="TT3Ao00" w:eastAsia="Calibri" w:hAnsi="TT3Ao00" w:cs="TT3Ao00"/>
                <w:lang w:eastAsia="en-US"/>
              </w:rPr>
              <w:t>ą</w:t>
            </w:r>
          </w:p>
          <w:p w:rsidR="00B814E6" w:rsidRPr="003D7B7A" w:rsidRDefault="003D7B7A" w:rsidP="00B814E6">
            <w:pPr>
              <w:rPr>
                <w:rFonts w:eastAsia="Calibri"/>
                <w:b/>
                <w:lang w:eastAsia="en-US"/>
              </w:rPr>
            </w:pPr>
            <w:r w:rsidRPr="003D7B7A">
              <w:rPr>
                <w:rFonts w:eastAsia="Calibri"/>
                <w:b/>
                <w:lang w:eastAsia="en-US"/>
              </w:rPr>
              <w:t xml:space="preserve">3 PRIORITETAS. SANGLAUDOS </w:t>
            </w:r>
            <w:r w:rsidR="007513C5">
              <w:rPr>
                <w:rFonts w:eastAsia="Calibri"/>
                <w:b/>
                <w:lang w:eastAsia="en-US"/>
              </w:rPr>
              <w:t>DID</w:t>
            </w:r>
            <w:r w:rsidRPr="003D7B7A">
              <w:rPr>
                <w:rFonts w:eastAsia="Calibri"/>
                <w:b/>
                <w:lang w:eastAsia="en-US"/>
              </w:rPr>
              <w:t>INIMAS</w:t>
            </w:r>
          </w:p>
          <w:p w:rsidR="00393687" w:rsidRPr="00393687" w:rsidRDefault="00393687" w:rsidP="00393687">
            <w:pPr>
              <w:rPr>
                <w:b/>
              </w:rPr>
            </w:pPr>
            <w:r w:rsidRPr="00393687">
              <w:rPr>
                <w:rFonts w:eastAsia="Calibri"/>
                <w:b/>
                <w:lang w:eastAsia="en-US"/>
              </w:rPr>
              <w:t xml:space="preserve">3.1. Tikslas. </w:t>
            </w:r>
            <w:r w:rsidRPr="00393687">
              <w:rPr>
                <w:b/>
                <w:bCs/>
              </w:rPr>
              <w:t>Užtikrinti darni</w:t>
            </w:r>
            <w:r w:rsidRPr="00393687">
              <w:rPr>
                <w:b/>
              </w:rPr>
              <w:t xml:space="preserve">ą </w:t>
            </w:r>
            <w:r w:rsidRPr="00393687">
              <w:rPr>
                <w:b/>
                <w:bCs/>
              </w:rPr>
              <w:t>gyvenam</w:t>
            </w:r>
            <w:r w:rsidRPr="00393687">
              <w:rPr>
                <w:b/>
              </w:rPr>
              <w:t>ą</w:t>
            </w:r>
            <w:r w:rsidRPr="00393687">
              <w:rPr>
                <w:b/>
                <w:bCs/>
              </w:rPr>
              <w:t>j</w:t>
            </w:r>
            <w:r w:rsidRPr="00393687">
              <w:rPr>
                <w:b/>
              </w:rPr>
              <w:t xml:space="preserve">ą </w:t>
            </w:r>
            <w:r w:rsidRPr="00393687">
              <w:rPr>
                <w:b/>
                <w:bCs/>
              </w:rPr>
              <w:t>ir darbo aplink</w:t>
            </w:r>
            <w:r w:rsidRPr="00393687">
              <w:rPr>
                <w:b/>
              </w:rPr>
              <w:t>ą</w:t>
            </w:r>
          </w:p>
          <w:p w:rsidR="00320EF2" w:rsidRDefault="00320EF2" w:rsidP="00320EF2">
            <w:pPr>
              <w:autoSpaceDE w:val="0"/>
              <w:autoSpaceDN w:val="0"/>
              <w:adjustRightInd w:val="0"/>
              <w:jc w:val="both"/>
            </w:pPr>
            <w:r>
              <w:rPr>
                <w:rFonts w:eastAsia="Calibri"/>
                <w:lang w:eastAsia="en-US"/>
              </w:rPr>
              <w:t xml:space="preserve">3.1.1. Uždavinys. </w:t>
            </w:r>
            <w:r w:rsidRPr="007D1D48">
              <w:t>Gerinti gyvenamąją aplinką ir gyvenimo kokybę, vykdant būsto bei viešosios infrastruktūros atnaujinimą ir plėtrą</w:t>
            </w:r>
          </w:p>
          <w:p w:rsidR="004D611A" w:rsidRPr="004D611A" w:rsidRDefault="004D611A" w:rsidP="004D611A">
            <w:pPr>
              <w:rPr>
                <w:rFonts w:eastAsia="Calibri"/>
                <w:b/>
                <w:sz w:val="22"/>
                <w:szCs w:val="22"/>
                <w:lang w:eastAsia="en-US"/>
              </w:rPr>
            </w:pPr>
            <w:r w:rsidRPr="004D611A">
              <w:rPr>
                <w:b/>
              </w:rPr>
              <w:t xml:space="preserve">3.2. Tikslas. </w:t>
            </w:r>
            <w:r w:rsidRPr="004D611A">
              <w:rPr>
                <w:rFonts w:eastAsia="Calibri"/>
                <w:b/>
                <w:bCs/>
                <w:lang w:eastAsia="en-US"/>
              </w:rPr>
              <w:t>Gerinti vieš</w:t>
            </w:r>
            <w:r w:rsidRPr="004D611A">
              <w:rPr>
                <w:rFonts w:eastAsia="Calibri"/>
                <w:b/>
                <w:lang w:eastAsia="en-US"/>
              </w:rPr>
              <w:t>ų</w:t>
            </w:r>
            <w:r w:rsidRPr="004D611A">
              <w:rPr>
                <w:rFonts w:eastAsia="Calibri"/>
                <w:b/>
                <w:bCs/>
                <w:lang w:eastAsia="en-US"/>
              </w:rPr>
              <w:t>j</w:t>
            </w:r>
            <w:r w:rsidRPr="004D611A">
              <w:rPr>
                <w:rFonts w:eastAsia="Calibri"/>
                <w:b/>
                <w:lang w:eastAsia="en-US"/>
              </w:rPr>
              <w:t xml:space="preserve">ų </w:t>
            </w:r>
            <w:r w:rsidRPr="004D611A">
              <w:rPr>
                <w:rFonts w:eastAsia="Calibri"/>
                <w:b/>
                <w:bCs/>
                <w:lang w:eastAsia="en-US"/>
              </w:rPr>
              <w:t>paslaug</w:t>
            </w:r>
            <w:r w:rsidRPr="004D611A">
              <w:rPr>
                <w:rFonts w:eastAsia="Calibri"/>
                <w:b/>
                <w:lang w:eastAsia="en-US"/>
              </w:rPr>
              <w:t xml:space="preserve">ų </w:t>
            </w:r>
            <w:r w:rsidRPr="004D611A">
              <w:rPr>
                <w:rFonts w:eastAsia="Calibri"/>
                <w:b/>
                <w:bCs/>
                <w:lang w:eastAsia="en-US"/>
              </w:rPr>
              <w:t>kokyb</w:t>
            </w:r>
            <w:r w:rsidRPr="004D611A">
              <w:rPr>
                <w:rFonts w:eastAsia="Calibri"/>
                <w:b/>
                <w:lang w:eastAsia="en-US"/>
              </w:rPr>
              <w:t xml:space="preserve">ę </w:t>
            </w:r>
            <w:r w:rsidRPr="004D611A">
              <w:rPr>
                <w:rFonts w:eastAsia="Calibri"/>
                <w:b/>
                <w:bCs/>
                <w:lang w:eastAsia="en-US"/>
              </w:rPr>
              <w:t>ir prieinamum</w:t>
            </w:r>
            <w:r w:rsidRPr="004D611A">
              <w:rPr>
                <w:rFonts w:eastAsia="Calibri"/>
                <w:b/>
                <w:lang w:eastAsia="en-US"/>
              </w:rPr>
              <w:t>ą</w:t>
            </w:r>
          </w:p>
          <w:p w:rsidR="00A41A79" w:rsidRPr="006110CA" w:rsidRDefault="00A41A79" w:rsidP="00A41A79">
            <w:r>
              <w:t xml:space="preserve">3.2.3. Uždavinys. Modernizuoti švietimo </w:t>
            </w:r>
            <w:r>
              <w:rPr>
                <w:rFonts w:ascii="TT3Ao00" w:hAnsi="TT3Ao00" w:cs="TT3Ao00"/>
              </w:rPr>
              <w:t>į</w:t>
            </w:r>
            <w:r>
              <w:t>staig</w:t>
            </w:r>
            <w:r>
              <w:rPr>
                <w:rFonts w:ascii="TT3Ao00" w:hAnsi="TT3Ao00" w:cs="TT3Ao00"/>
              </w:rPr>
              <w:t xml:space="preserve">ų </w:t>
            </w:r>
            <w:r>
              <w:t>infrastrukt</w:t>
            </w:r>
            <w:r>
              <w:rPr>
                <w:rFonts w:ascii="TT3Ao00" w:hAnsi="TT3Ao00" w:cs="TT3Ao00"/>
              </w:rPr>
              <w:t>ū</w:t>
            </w:r>
            <w:r>
              <w:t>r</w:t>
            </w:r>
            <w:r>
              <w:rPr>
                <w:rFonts w:ascii="TT3Ao00" w:hAnsi="TT3Ao00" w:cs="TT3Ao00"/>
              </w:rPr>
              <w:t xml:space="preserve">ą </w:t>
            </w:r>
            <w:r>
              <w:t>bei mokymo materialin</w:t>
            </w:r>
            <w:r>
              <w:rPr>
                <w:rFonts w:ascii="TT3Ao00" w:hAnsi="TT3Ao00" w:cs="TT3Ao00"/>
              </w:rPr>
              <w:t xml:space="preserve">ę </w:t>
            </w:r>
            <w:r>
              <w:t>baz</w:t>
            </w:r>
            <w:r>
              <w:rPr>
                <w:rFonts w:ascii="TT3Ao00" w:hAnsi="TT3Ao00" w:cs="TT3Ao00"/>
              </w:rPr>
              <w:t>ę</w:t>
            </w:r>
          </w:p>
          <w:p w:rsidR="00A41A79" w:rsidRPr="006110CA" w:rsidRDefault="00A41A79" w:rsidP="00A41A79">
            <w:r>
              <w:t>3.2.4. Uždavinys. Vykdyti kult</w:t>
            </w:r>
            <w:r>
              <w:rPr>
                <w:rFonts w:ascii="TT3Ao00" w:hAnsi="TT3Ao00" w:cs="TT3Ao00"/>
              </w:rPr>
              <w:t>ū</w:t>
            </w:r>
            <w:r>
              <w:t xml:space="preserve">ros </w:t>
            </w:r>
            <w:r>
              <w:rPr>
                <w:rFonts w:ascii="TT3Ao00" w:hAnsi="TT3Ao00" w:cs="TT3Ao00"/>
              </w:rPr>
              <w:t>į</w:t>
            </w:r>
            <w:r>
              <w:t>staig</w:t>
            </w:r>
            <w:r>
              <w:rPr>
                <w:rFonts w:ascii="TT3Ao00" w:hAnsi="TT3Ao00" w:cs="TT3Ao00"/>
              </w:rPr>
              <w:t xml:space="preserve">ų </w:t>
            </w:r>
            <w:r>
              <w:t>infrastrukt</w:t>
            </w:r>
            <w:r>
              <w:rPr>
                <w:rFonts w:ascii="TT3Ao00" w:hAnsi="TT3Ao00" w:cs="TT3Ao00"/>
              </w:rPr>
              <w:t>ū</w:t>
            </w:r>
            <w:r>
              <w:t>ros pl</w:t>
            </w:r>
            <w:r>
              <w:rPr>
                <w:rFonts w:ascii="TT3Ao00" w:hAnsi="TT3Ao00" w:cs="TT3Ao00"/>
              </w:rPr>
              <w:t>ė</w:t>
            </w:r>
            <w:r>
              <w:t>tr</w:t>
            </w:r>
            <w:r>
              <w:rPr>
                <w:rFonts w:ascii="TT3Ao00" w:hAnsi="TT3Ao00" w:cs="TT3Ao00"/>
              </w:rPr>
              <w:t xml:space="preserve">ą </w:t>
            </w:r>
            <w:r>
              <w:t>bei modernizacij</w:t>
            </w:r>
            <w:r>
              <w:rPr>
                <w:rFonts w:ascii="TT3Ao00" w:hAnsi="TT3Ao00" w:cs="TT3Ao00"/>
              </w:rPr>
              <w:t>ą</w:t>
            </w:r>
          </w:p>
          <w:p w:rsidR="00A41A79" w:rsidRPr="006110CA" w:rsidRDefault="00A41A79" w:rsidP="00A41A79">
            <w:r>
              <w:t>3.2.5. Uždavinys. Pl</w:t>
            </w:r>
            <w:r>
              <w:rPr>
                <w:rFonts w:ascii="TT3Ao00" w:hAnsi="TT3Ao00" w:cs="TT3Ao00"/>
              </w:rPr>
              <w:t>ė</w:t>
            </w:r>
            <w:r>
              <w:t>toti Akmen</w:t>
            </w:r>
            <w:r>
              <w:rPr>
                <w:rFonts w:ascii="TT3Ao00" w:hAnsi="TT3Ao00" w:cs="TT3Ao00"/>
              </w:rPr>
              <w:t>ė</w:t>
            </w:r>
            <w:r>
              <w:t>s r. sav. laisvalaikio ir sporto infrastrukt</w:t>
            </w:r>
            <w:r>
              <w:rPr>
                <w:rFonts w:ascii="TT3Ao00" w:hAnsi="TT3Ao00" w:cs="TT3Ao00"/>
              </w:rPr>
              <w:t>ū</w:t>
            </w:r>
            <w:r>
              <w:t>r</w:t>
            </w:r>
            <w:r>
              <w:rPr>
                <w:rFonts w:ascii="TT3Ao00" w:hAnsi="TT3Ao00" w:cs="TT3Ao00"/>
              </w:rPr>
              <w:t>ą</w:t>
            </w:r>
          </w:p>
          <w:p w:rsidR="00320EF2" w:rsidRPr="00320EF2" w:rsidRDefault="00320EF2" w:rsidP="00320EF2">
            <w:pPr>
              <w:autoSpaceDE w:val="0"/>
              <w:autoSpaceDN w:val="0"/>
              <w:adjustRightInd w:val="0"/>
              <w:jc w:val="both"/>
              <w:rPr>
                <w:b/>
              </w:rPr>
            </w:pPr>
            <w:r w:rsidRPr="00320EF2">
              <w:rPr>
                <w:rFonts w:eastAsia="Calibri"/>
                <w:b/>
                <w:lang w:eastAsia="en-US"/>
              </w:rPr>
              <w:t xml:space="preserve">3.4. Tikslas. </w:t>
            </w:r>
            <w:r w:rsidRPr="00320EF2">
              <w:rPr>
                <w:b/>
                <w:bCs/>
              </w:rPr>
              <w:t>Diegti neigiam</w:t>
            </w:r>
            <w:r w:rsidRPr="00320EF2">
              <w:rPr>
                <w:b/>
              </w:rPr>
              <w:t xml:space="preserve">ą </w:t>
            </w:r>
            <w:r w:rsidRPr="00320EF2">
              <w:rPr>
                <w:b/>
                <w:bCs/>
              </w:rPr>
              <w:t>poveik</w:t>
            </w:r>
            <w:r w:rsidRPr="00320EF2">
              <w:rPr>
                <w:b/>
              </w:rPr>
              <w:t xml:space="preserve">į </w:t>
            </w:r>
            <w:r w:rsidRPr="00320EF2">
              <w:rPr>
                <w:b/>
                <w:bCs/>
              </w:rPr>
              <w:t>aplinkai mažinan</w:t>
            </w:r>
            <w:r w:rsidRPr="00320EF2">
              <w:rPr>
                <w:b/>
              </w:rPr>
              <w:t>č</w:t>
            </w:r>
            <w:r w:rsidRPr="00320EF2">
              <w:rPr>
                <w:b/>
                <w:bCs/>
              </w:rPr>
              <w:t>ias ir aplinkos kokyb</w:t>
            </w:r>
            <w:r w:rsidRPr="00320EF2">
              <w:rPr>
                <w:b/>
              </w:rPr>
              <w:t xml:space="preserve">ę </w:t>
            </w:r>
            <w:r w:rsidRPr="00320EF2">
              <w:rPr>
                <w:b/>
                <w:bCs/>
              </w:rPr>
              <w:t>gerinan</w:t>
            </w:r>
            <w:r w:rsidRPr="00320EF2">
              <w:rPr>
                <w:b/>
              </w:rPr>
              <w:t>č</w:t>
            </w:r>
            <w:r w:rsidRPr="00320EF2">
              <w:rPr>
                <w:b/>
                <w:bCs/>
              </w:rPr>
              <w:t>ias priemones</w:t>
            </w:r>
          </w:p>
          <w:p w:rsidR="00DB350B" w:rsidRPr="00DB350B" w:rsidRDefault="00BC084A" w:rsidP="00BC084A">
            <w:pPr>
              <w:jc w:val="both"/>
            </w:pPr>
            <w:r>
              <w:rPr>
                <w:rFonts w:eastAsia="Calibri"/>
                <w:lang w:eastAsia="en-US"/>
              </w:rPr>
              <w:t xml:space="preserve">3.4.1. Uždavinys. </w:t>
            </w:r>
            <w:r>
              <w:t>Vykdyti vandens tiekimo ir nuotek</w:t>
            </w:r>
            <w:r>
              <w:rPr>
                <w:rFonts w:ascii="TT3Ao00" w:hAnsi="TT3Ao00" w:cs="TT3Ao00"/>
              </w:rPr>
              <w:t xml:space="preserve">ų </w:t>
            </w:r>
            <w:r>
              <w:t>tvarkymo infrastrukt</w:t>
            </w:r>
            <w:r>
              <w:rPr>
                <w:rFonts w:ascii="TT3Ao00" w:hAnsi="TT3Ao00" w:cs="TT3Ao00"/>
              </w:rPr>
              <w:t>ū</w:t>
            </w:r>
            <w:r>
              <w:t>ros pl</w:t>
            </w:r>
            <w:r>
              <w:rPr>
                <w:rFonts w:ascii="TT3Ao00" w:hAnsi="TT3Ao00" w:cs="TT3Ao00"/>
              </w:rPr>
              <w:t>ė</w:t>
            </w:r>
            <w:r>
              <w:t>tr</w:t>
            </w:r>
            <w:r>
              <w:rPr>
                <w:rFonts w:ascii="TT3Ao00" w:hAnsi="TT3Ao00" w:cs="TT3Ao00"/>
              </w:rPr>
              <w:t xml:space="preserve">ą </w:t>
            </w:r>
            <w:r>
              <w:t>ir renovavim</w:t>
            </w:r>
            <w:r>
              <w:rPr>
                <w:rFonts w:ascii="TT3Ao00" w:hAnsi="TT3Ao00" w:cs="TT3Ao00"/>
              </w:rPr>
              <w:t>ą</w:t>
            </w:r>
          </w:p>
        </w:tc>
      </w:tr>
    </w:tbl>
    <w:p w:rsidR="0068229A" w:rsidRPr="00D41B88" w:rsidRDefault="0068229A" w:rsidP="0068229A">
      <w:pPr>
        <w:suppressAutoHyphens/>
        <w:rPr>
          <w:lang w:eastAsia="ar-SA"/>
        </w:rPr>
      </w:pPr>
    </w:p>
    <w:tbl>
      <w:tblPr>
        <w:tblW w:w="0" w:type="auto"/>
        <w:tblInd w:w="108" w:type="dxa"/>
        <w:tblLayout w:type="fixed"/>
        <w:tblLook w:val="0000" w:firstRow="0" w:lastRow="0" w:firstColumn="0" w:lastColumn="0" w:noHBand="0" w:noVBand="0"/>
      </w:tblPr>
      <w:tblGrid>
        <w:gridCol w:w="9545"/>
      </w:tblGrid>
      <w:tr w:rsidR="0068229A" w:rsidRPr="00D41B88">
        <w:tc>
          <w:tcPr>
            <w:tcW w:w="9545" w:type="dxa"/>
            <w:tcBorders>
              <w:top w:val="single" w:sz="2" w:space="0" w:color="000000"/>
              <w:left w:val="single" w:sz="2" w:space="0" w:color="000000"/>
              <w:bottom w:val="single" w:sz="2" w:space="0" w:color="000000"/>
              <w:right w:val="single" w:sz="2" w:space="0" w:color="000000"/>
            </w:tcBorders>
          </w:tcPr>
          <w:p w:rsidR="0068229A" w:rsidRPr="00D41B88" w:rsidRDefault="0068229A" w:rsidP="008E4D6B">
            <w:pPr>
              <w:pStyle w:val="Pagrindinistekstas"/>
              <w:rPr>
                <w:b/>
                <w:bCs/>
                <w:lang w:val="lt-LT"/>
              </w:rPr>
            </w:pPr>
            <w:r w:rsidRPr="00D41B88">
              <w:rPr>
                <w:b/>
                <w:bCs/>
                <w:lang w:val="lt-LT"/>
              </w:rPr>
              <w:t xml:space="preserve">Susiję įstatymai </w:t>
            </w:r>
            <w:r w:rsidR="00237467">
              <w:rPr>
                <w:b/>
                <w:bCs/>
                <w:lang w:val="lt-LT"/>
              </w:rPr>
              <w:t>ir kiti norminiai teisės aktai:</w:t>
            </w:r>
          </w:p>
          <w:p w:rsidR="0068229A" w:rsidRPr="00D41B88" w:rsidRDefault="002D216B" w:rsidP="009C7816">
            <w:pPr>
              <w:suppressAutoHyphens/>
              <w:jc w:val="both"/>
              <w:rPr>
                <w:b/>
                <w:i/>
                <w:iCs/>
                <w:strike/>
                <w:lang w:eastAsia="ar-SA"/>
              </w:rPr>
            </w:pPr>
            <w:r w:rsidRPr="00535F6A">
              <w:t>Lietuvos Respublikos v</w:t>
            </w:r>
            <w:r w:rsidRPr="00535F6A">
              <w:rPr>
                <w:iCs/>
              </w:rPr>
              <w:t xml:space="preserve">ietos savivaldos įstatymas, </w:t>
            </w:r>
            <w:r w:rsidRPr="00535F6A">
              <w:t>Lietuvos Respublikos b</w:t>
            </w:r>
            <w:r w:rsidRPr="00535F6A">
              <w:rPr>
                <w:iCs/>
              </w:rPr>
              <w:t xml:space="preserve">iudžeto sandaros įstatymas, </w:t>
            </w:r>
            <w:r w:rsidRPr="00535F6A">
              <w:t>Lietuvos Respublikos v</w:t>
            </w:r>
            <w:r w:rsidRPr="00535F6A">
              <w:rPr>
                <w:iCs/>
              </w:rPr>
              <w:t xml:space="preserve">iešojo administravimo įstatymas, </w:t>
            </w:r>
            <w:r w:rsidRPr="00535F6A">
              <w:t>Lietuvos Respublikos v</w:t>
            </w:r>
            <w:r w:rsidRPr="00535F6A">
              <w:rPr>
                <w:iCs/>
              </w:rPr>
              <w:t xml:space="preserve">iešųjų pirkimų įstatymas, </w:t>
            </w:r>
            <w:r w:rsidRPr="00535F6A">
              <w:t>Lietuvos Respublikos v</w:t>
            </w:r>
            <w:r w:rsidRPr="00535F6A">
              <w:rPr>
                <w:iCs/>
              </w:rPr>
              <w:t xml:space="preserve">alstybės ir savivaldybių turto valdymo, naudojimo ir disponavimo juo įstatymas, </w:t>
            </w:r>
            <w:r w:rsidRPr="00535F6A">
              <w:t>Lietuvos Respublikos s</w:t>
            </w:r>
            <w:r w:rsidRPr="00535F6A">
              <w:rPr>
                <w:iCs/>
              </w:rPr>
              <w:t>tatybos įstatymas,</w:t>
            </w:r>
            <w:r w:rsidR="00AF6F3C">
              <w:rPr>
                <w:iCs/>
              </w:rPr>
              <w:t xml:space="preserve"> Lietuvos Respublikos užimtumo rėmimo įstatymas,</w:t>
            </w:r>
            <w:r w:rsidRPr="00535F6A">
              <w:rPr>
                <w:iCs/>
              </w:rPr>
              <w:t xml:space="preserve"> </w:t>
            </w:r>
            <w:r w:rsidRPr="00535F6A">
              <w:t>Lietuvos Respublikos k</w:t>
            </w:r>
            <w:r w:rsidRPr="00535F6A">
              <w:rPr>
                <w:iCs/>
              </w:rPr>
              <w:t xml:space="preserve">elių įstatymas, </w:t>
            </w:r>
            <w:r w:rsidRPr="00535F6A">
              <w:t>Lietuvos Respublikos k</w:t>
            </w:r>
            <w:r w:rsidRPr="00535F6A">
              <w:rPr>
                <w:iCs/>
              </w:rPr>
              <w:t xml:space="preserve">elių priežiūros ir plėtros programos finansavimo įstatymas, </w:t>
            </w:r>
            <w:r w:rsidRPr="00535F6A">
              <w:t>Lietuvos Respublikos p</w:t>
            </w:r>
            <w:r w:rsidRPr="00535F6A">
              <w:rPr>
                <w:iCs/>
              </w:rPr>
              <w:t xml:space="preserve">lanuojamos ūkinės veiklos poveikio aplinkai vertinimo įstatymas, </w:t>
            </w:r>
            <w:r w:rsidRPr="00535F6A">
              <w:t>Lietuvos Respublikos a</w:t>
            </w:r>
            <w:r w:rsidRPr="00535F6A">
              <w:rPr>
                <w:iCs/>
              </w:rPr>
              <w:t xml:space="preserve">plinkos apsaugos įstatymas, </w:t>
            </w:r>
            <w:r w:rsidRPr="00535F6A">
              <w:t>Lietuvos Respublikos ž</w:t>
            </w:r>
            <w:r w:rsidRPr="00535F6A">
              <w:rPr>
                <w:iCs/>
              </w:rPr>
              <w:t>emės įstatymas ir kt.</w:t>
            </w:r>
          </w:p>
        </w:tc>
      </w:tr>
    </w:tbl>
    <w:p w:rsidR="0068229A" w:rsidRDefault="0068229A" w:rsidP="0068229A">
      <w:pPr>
        <w:tabs>
          <w:tab w:val="left" w:pos="3810"/>
        </w:tabs>
        <w:suppressAutoHyphen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6004B5" w:rsidRPr="007B1560" w:rsidTr="007B1560">
        <w:tc>
          <w:tcPr>
            <w:tcW w:w="9498" w:type="dxa"/>
            <w:shd w:val="clear" w:color="auto" w:fill="auto"/>
          </w:tcPr>
          <w:p w:rsidR="006004B5" w:rsidRPr="007B1560" w:rsidRDefault="006004B5" w:rsidP="006004B5">
            <w:pPr>
              <w:rPr>
                <w:b/>
                <w:color w:val="000000"/>
                <w:lang w:eastAsia="en-US"/>
              </w:rPr>
            </w:pPr>
            <w:r w:rsidRPr="007B1560">
              <w:rPr>
                <w:b/>
              </w:rPr>
              <w:t>Programos priedai:</w:t>
            </w:r>
          </w:p>
          <w:p w:rsidR="006004B5" w:rsidRDefault="006004B5" w:rsidP="006004B5">
            <w:r>
              <w:t xml:space="preserve">1 priedas „2014-2016 m. </w:t>
            </w:r>
            <w:r w:rsidRPr="006004B5">
              <w:t>Infrastruktūros priežiūros ir plėtros</w:t>
            </w:r>
            <w:r>
              <w:t xml:space="preserve"> programos tikslų, uždavinių, priemonių asignavimų ir produkto vertinimo kriterijų suvestinė“, 3 lapai;</w:t>
            </w:r>
          </w:p>
          <w:p w:rsidR="006004B5" w:rsidRPr="006004B5" w:rsidRDefault="006004B5" w:rsidP="007B1560">
            <w:pPr>
              <w:tabs>
                <w:tab w:val="left" w:pos="3810"/>
              </w:tabs>
              <w:suppressAutoHyphens/>
            </w:pPr>
            <w:r>
              <w:t>2 priedas „Programos vertinimo kriterijų suvestinė“, 1 lapas.</w:t>
            </w:r>
          </w:p>
        </w:tc>
      </w:tr>
    </w:tbl>
    <w:p w:rsidR="006004B5" w:rsidRPr="00D41B88" w:rsidRDefault="006004B5" w:rsidP="006004B5">
      <w:pPr>
        <w:tabs>
          <w:tab w:val="left" w:pos="3810"/>
        </w:tabs>
        <w:suppressAutoHyphens/>
      </w:pPr>
    </w:p>
    <w:sectPr w:rsidR="006004B5" w:rsidRPr="00D41B88" w:rsidSect="00203D29">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3DA" w:rsidRDefault="000C03DA" w:rsidP="00203D29">
      <w:r>
        <w:separator/>
      </w:r>
    </w:p>
  </w:endnote>
  <w:endnote w:type="continuationSeparator" w:id="0">
    <w:p w:rsidR="000C03DA" w:rsidRDefault="000C03DA" w:rsidP="00203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T3Ao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3DA" w:rsidRDefault="000C03DA" w:rsidP="00203D29">
      <w:r>
        <w:separator/>
      </w:r>
    </w:p>
  </w:footnote>
  <w:footnote w:type="continuationSeparator" w:id="0">
    <w:p w:rsidR="000C03DA" w:rsidRDefault="000C03DA" w:rsidP="00203D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3DA" w:rsidRDefault="00C462F6">
    <w:pPr>
      <w:pStyle w:val="Antrats"/>
      <w:jc w:val="center"/>
    </w:pPr>
    <w:r>
      <w:fldChar w:fldCharType="begin"/>
    </w:r>
    <w:r w:rsidR="000C03DA">
      <w:instrText xml:space="preserve"> PAGE   \* MERGEFORMAT </w:instrText>
    </w:r>
    <w:r>
      <w:fldChar w:fldCharType="separate"/>
    </w:r>
    <w:r w:rsidR="005964A9">
      <w:rPr>
        <w:noProof/>
      </w:rPr>
      <w:t>2</w:t>
    </w:r>
    <w:r>
      <w:rPr>
        <w:noProof/>
      </w:rPr>
      <w:fldChar w:fldCharType="end"/>
    </w:r>
  </w:p>
  <w:p w:rsidR="000C03DA" w:rsidRDefault="000C03D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00000006"/>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1E30E6A"/>
    <w:multiLevelType w:val="hybridMultilevel"/>
    <w:tmpl w:val="4C12D2F6"/>
    <w:lvl w:ilvl="0" w:tplc="1FD6E112">
      <w:start w:val="1"/>
      <w:numFmt w:val="bullet"/>
      <w:lvlText w:val=""/>
      <w:lvlJc w:val="left"/>
      <w:pPr>
        <w:ind w:left="360" w:hanging="360"/>
      </w:pPr>
      <w:rPr>
        <w:rFonts w:ascii="Symbol" w:hAnsi="Symbol" w:hint="default"/>
        <w:sz w:val="18"/>
        <w:szCs w:val="18"/>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nsid w:val="05703CB2"/>
    <w:multiLevelType w:val="hybridMultilevel"/>
    <w:tmpl w:val="E6BC43A2"/>
    <w:lvl w:ilvl="0" w:tplc="5AA27746">
      <w:start w:val="1"/>
      <w:numFmt w:val="bullet"/>
      <w:lvlText w:val=""/>
      <w:lvlJc w:val="left"/>
      <w:pPr>
        <w:ind w:left="720" w:hanging="360"/>
      </w:pPr>
      <w:rPr>
        <w:rFonts w:ascii="Symbol" w:hAnsi="Symbol" w:hint="default"/>
        <w:sz w:val="18"/>
        <w:szCs w:val="18"/>
      </w:rPr>
    </w:lvl>
    <w:lvl w:ilvl="1" w:tplc="E848970A">
      <w:numFmt w:val="bullet"/>
      <w:lvlText w:val="•"/>
      <w:lvlJc w:val="left"/>
      <w:pPr>
        <w:ind w:left="1800" w:hanging="360"/>
      </w:pPr>
      <w:rPr>
        <w:rFonts w:ascii="Times New Roman" w:eastAsia="Calibri" w:hAnsi="Times New Roman" w:cs="Times New Roman"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nsid w:val="2F534BE2"/>
    <w:multiLevelType w:val="hybridMultilevel"/>
    <w:tmpl w:val="BD76F49A"/>
    <w:lvl w:ilvl="0" w:tplc="1FD6E112">
      <w:start w:val="1"/>
      <w:numFmt w:val="bullet"/>
      <w:lvlText w:val=""/>
      <w:lvlJc w:val="left"/>
      <w:pPr>
        <w:ind w:left="0" w:hanging="360"/>
      </w:pPr>
      <w:rPr>
        <w:rFonts w:ascii="Symbol" w:hAnsi="Symbol" w:hint="default"/>
        <w:sz w:val="18"/>
        <w:szCs w:val="18"/>
      </w:rPr>
    </w:lvl>
    <w:lvl w:ilvl="1" w:tplc="04270003" w:tentative="1">
      <w:start w:val="1"/>
      <w:numFmt w:val="bullet"/>
      <w:lvlText w:val="o"/>
      <w:lvlJc w:val="left"/>
      <w:pPr>
        <w:ind w:left="720" w:hanging="360"/>
      </w:pPr>
      <w:rPr>
        <w:rFonts w:ascii="Courier New" w:hAnsi="Courier New" w:cs="Courier New" w:hint="default"/>
      </w:rPr>
    </w:lvl>
    <w:lvl w:ilvl="2" w:tplc="04270005" w:tentative="1">
      <w:start w:val="1"/>
      <w:numFmt w:val="bullet"/>
      <w:lvlText w:val=""/>
      <w:lvlJc w:val="left"/>
      <w:pPr>
        <w:ind w:left="1440" w:hanging="360"/>
      </w:pPr>
      <w:rPr>
        <w:rFonts w:ascii="Wingdings" w:hAnsi="Wingdings" w:hint="default"/>
      </w:rPr>
    </w:lvl>
    <w:lvl w:ilvl="3" w:tplc="04270001" w:tentative="1">
      <w:start w:val="1"/>
      <w:numFmt w:val="bullet"/>
      <w:lvlText w:val=""/>
      <w:lvlJc w:val="left"/>
      <w:pPr>
        <w:ind w:left="2160" w:hanging="360"/>
      </w:pPr>
      <w:rPr>
        <w:rFonts w:ascii="Symbol" w:hAnsi="Symbol" w:hint="default"/>
      </w:rPr>
    </w:lvl>
    <w:lvl w:ilvl="4" w:tplc="04270003" w:tentative="1">
      <w:start w:val="1"/>
      <w:numFmt w:val="bullet"/>
      <w:lvlText w:val="o"/>
      <w:lvlJc w:val="left"/>
      <w:pPr>
        <w:ind w:left="2880" w:hanging="360"/>
      </w:pPr>
      <w:rPr>
        <w:rFonts w:ascii="Courier New" w:hAnsi="Courier New" w:cs="Courier New" w:hint="default"/>
      </w:rPr>
    </w:lvl>
    <w:lvl w:ilvl="5" w:tplc="04270005" w:tentative="1">
      <w:start w:val="1"/>
      <w:numFmt w:val="bullet"/>
      <w:lvlText w:val=""/>
      <w:lvlJc w:val="left"/>
      <w:pPr>
        <w:ind w:left="3600" w:hanging="360"/>
      </w:pPr>
      <w:rPr>
        <w:rFonts w:ascii="Wingdings" w:hAnsi="Wingdings" w:hint="default"/>
      </w:rPr>
    </w:lvl>
    <w:lvl w:ilvl="6" w:tplc="04270001" w:tentative="1">
      <w:start w:val="1"/>
      <w:numFmt w:val="bullet"/>
      <w:lvlText w:val=""/>
      <w:lvlJc w:val="left"/>
      <w:pPr>
        <w:ind w:left="4320" w:hanging="360"/>
      </w:pPr>
      <w:rPr>
        <w:rFonts w:ascii="Symbol" w:hAnsi="Symbol" w:hint="default"/>
      </w:rPr>
    </w:lvl>
    <w:lvl w:ilvl="7" w:tplc="04270003" w:tentative="1">
      <w:start w:val="1"/>
      <w:numFmt w:val="bullet"/>
      <w:lvlText w:val="o"/>
      <w:lvlJc w:val="left"/>
      <w:pPr>
        <w:ind w:left="5040" w:hanging="360"/>
      </w:pPr>
      <w:rPr>
        <w:rFonts w:ascii="Courier New" w:hAnsi="Courier New" w:cs="Courier New" w:hint="default"/>
      </w:rPr>
    </w:lvl>
    <w:lvl w:ilvl="8" w:tplc="04270005" w:tentative="1">
      <w:start w:val="1"/>
      <w:numFmt w:val="bullet"/>
      <w:lvlText w:val=""/>
      <w:lvlJc w:val="left"/>
      <w:pPr>
        <w:ind w:left="5760" w:hanging="360"/>
      </w:pPr>
      <w:rPr>
        <w:rFonts w:ascii="Wingdings" w:hAnsi="Wingdings" w:hint="default"/>
      </w:rPr>
    </w:lvl>
  </w:abstractNum>
  <w:abstractNum w:abstractNumId="4">
    <w:nsid w:val="32424602"/>
    <w:multiLevelType w:val="hybridMultilevel"/>
    <w:tmpl w:val="5B8A528A"/>
    <w:lvl w:ilvl="0" w:tplc="E27C3370">
      <w:start w:val="1"/>
      <w:numFmt w:val="bullet"/>
      <w:lvlText w:val=""/>
      <w:lvlJc w:val="left"/>
      <w:pPr>
        <w:tabs>
          <w:tab w:val="num" w:pos="357"/>
        </w:tabs>
        <w:ind w:left="357" w:hanging="357"/>
      </w:pPr>
      <w:rPr>
        <w:rFonts w:ascii="Symbol" w:hAnsi="Symbol" w:hint="default"/>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3B130095"/>
    <w:multiLevelType w:val="hybridMultilevel"/>
    <w:tmpl w:val="02861A58"/>
    <w:lvl w:ilvl="0" w:tplc="1FD6E112">
      <w:start w:val="1"/>
      <w:numFmt w:val="bullet"/>
      <w:lvlText w:val=""/>
      <w:lvlJc w:val="left"/>
      <w:pPr>
        <w:ind w:left="720" w:hanging="360"/>
      </w:pPr>
      <w:rPr>
        <w:rFonts w:ascii="Symbol" w:hAnsi="Symbol" w:hint="default"/>
        <w:sz w:val="18"/>
        <w:szCs w:val="18"/>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6D036124"/>
    <w:multiLevelType w:val="hybridMultilevel"/>
    <w:tmpl w:val="1C7283C6"/>
    <w:lvl w:ilvl="0" w:tplc="B9F6A3CC">
      <w:start w:val="1"/>
      <w:numFmt w:val="bullet"/>
      <w:lvlText w:val=""/>
      <w:lvlJc w:val="left"/>
      <w:pPr>
        <w:ind w:left="360" w:hanging="360"/>
      </w:pPr>
      <w:rPr>
        <w:rFonts w:ascii="Symbol" w:hAnsi="Symbol" w:hint="default"/>
        <w:sz w:val="18"/>
        <w:szCs w:val="18"/>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
    <w:nsid w:val="715C1E9D"/>
    <w:multiLevelType w:val="hybridMultilevel"/>
    <w:tmpl w:val="DEEA4836"/>
    <w:lvl w:ilvl="0" w:tplc="1FD6E112">
      <w:start w:val="1"/>
      <w:numFmt w:val="bullet"/>
      <w:lvlText w:val=""/>
      <w:lvlJc w:val="left"/>
      <w:pPr>
        <w:ind w:left="-708" w:hanging="360"/>
      </w:pPr>
      <w:rPr>
        <w:rFonts w:ascii="Symbol" w:hAnsi="Symbol" w:hint="default"/>
        <w:sz w:val="18"/>
        <w:szCs w:val="18"/>
      </w:rPr>
    </w:lvl>
    <w:lvl w:ilvl="1" w:tplc="04270003" w:tentative="1">
      <w:start w:val="1"/>
      <w:numFmt w:val="bullet"/>
      <w:lvlText w:val="o"/>
      <w:lvlJc w:val="left"/>
      <w:pPr>
        <w:ind w:left="12" w:hanging="360"/>
      </w:pPr>
      <w:rPr>
        <w:rFonts w:ascii="Courier New" w:hAnsi="Courier New" w:cs="Courier New" w:hint="default"/>
      </w:rPr>
    </w:lvl>
    <w:lvl w:ilvl="2" w:tplc="04270005" w:tentative="1">
      <w:start w:val="1"/>
      <w:numFmt w:val="bullet"/>
      <w:lvlText w:val=""/>
      <w:lvlJc w:val="left"/>
      <w:pPr>
        <w:ind w:left="732" w:hanging="360"/>
      </w:pPr>
      <w:rPr>
        <w:rFonts w:ascii="Wingdings" w:hAnsi="Wingdings" w:hint="default"/>
      </w:rPr>
    </w:lvl>
    <w:lvl w:ilvl="3" w:tplc="04270001" w:tentative="1">
      <w:start w:val="1"/>
      <w:numFmt w:val="bullet"/>
      <w:lvlText w:val=""/>
      <w:lvlJc w:val="left"/>
      <w:pPr>
        <w:ind w:left="1452" w:hanging="360"/>
      </w:pPr>
      <w:rPr>
        <w:rFonts w:ascii="Symbol" w:hAnsi="Symbol" w:hint="default"/>
      </w:rPr>
    </w:lvl>
    <w:lvl w:ilvl="4" w:tplc="04270003" w:tentative="1">
      <w:start w:val="1"/>
      <w:numFmt w:val="bullet"/>
      <w:lvlText w:val="o"/>
      <w:lvlJc w:val="left"/>
      <w:pPr>
        <w:ind w:left="2172" w:hanging="360"/>
      </w:pPr>
      <w:rPr>
        <w:rFonts w:ascii="Courier New" w:hAnsi="Courier New" w:cs="Courier New" w:hint="default"/>
      </w:rPr>
    </w:lvl>
    <w:lvl w:ilvl="5" w:tplc="04270005" w:tentative="1">
      <w:start w:val="1"/>
      <w:numFmt w:val="bullet"/>
      <w:lvlText w:val=""/>
      <w:lvlJc w:val="left"/>
      <w:pPr>
        <w:ind w:left="2892" w:hanging="360"/>
      </w:pPr>
      <w:rPr>
        <w:rFonts w:ascii="Wingdings" w:hAnsi="Wingdings" w:hint="default"/>
      </w:rPr>
    </w:lvl>
    <w:lvl w:ilvl="6" w:tplc="04270001" w:tentative="1">
      <w:start w:val="1"/>
      <w:numFmt w:val="bullet"/>
      <w:lvlText w:val=""/>
      <w:lvlJc w:val="left"/>
      <w:pPr>
        <w:ind w:left="3612" w:hanging="360"/>
      </w:pPr>
      <w:rPr>
        <w:rFonts w:ascii="Symbol" w:hAnsi="Symbol" w:hint="default"/>
      </w:rPr>
    </w:lvl>
    <w:lvl w:ilvl="7" w:tplc="04270003" w:tentative="1">
      <w:start w:val="1"/>
      <w:numFmt w:val="bullet"/>
      <w:lvlText w:val="o"/>
      <w:lvlJc w:val="left"/>
      <w:pPr>
        <w:ind w:left="4332" w:hanging="360"/>
      </w:pPr>
      <w:rPr>
        <w:rFonts w:ascii="Courier New" w:hAnsi="Courier New" w:cs="Courier New" w:hint="default"/>
      </w:rPr>
    </w:lvl>
    <w:lvl w:ilvl="8" w:tplc="04270005" w:tentative="1">
      <w:start w:val="1"/>
      <w:numFmt w:val="bullet"/>
      <w:lvlText w:val=""/>
      <w:lvlJc w:val="left"/>
      <w:pPr>
        <w:ind w:left="5052" w:hanging="360"/>
      </w:pPr>
      <w:rPr>
        <w:rFonts w:ascii="Wingdings" w:hAnsi="Wingdings" w:hint="default"/>
      </w:rPr>
    </w:lvl>
  </w:abstractNum>
  <w:abstractNum w:abstractNumId="8">
    <w:nsid w:val="7FA22BF0"/>
    <w:multiLevelType w:val="hybridMultilevel"/>
    <w:tmpl w:val="BA3AEC88"/>
    <w:lvl w:ilvl="0" w:tplc="D4AC466C">
      <w:start w:val="1"/>
      <w:numFmt w:val="bullet"/>
      <w:lvlText w:val=""/>
      <w:lvlJc w:val="left"/>
      <w:pPr>
        <w:ind w:left="360" w:hanging="360"/>
      </w:pPr>
      <w:rPr>
        <w:rFonts w:ascii="Symbol" w:hAnsi="Symbol" w:hint="default"/>
        <w:sz w:val="18"/>
        <w:szCs w:val="18"/>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7"/>
  </w:num>
  <w:num w:numId="5">
    <w:abstractNumId w:val="3"/>
  </w:num>
  <w:num w:numId="6">
    <w:abstractNumId w:val="4"/>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32A"/>
    <w:rsid w:val="00002EAC"/>
    <w:rsid w:val="00005725"/>
    <w:rsid w:val="00005D06"/>
    <w:rsid w:val="00007221"/>
    <w:rsid w:val="000203AF"/>
    <w:rsid w:val="00026941"/>
    <w:rsid w:val="00031209"/>
    <w:rsid w:val="00031440"/>
    <w:rsid w:val="0003264F"/>
    <w:rsid w:val="00053E2E"/>
    <w:rsid w:val="00074CF7"/>
    <w:rsid w:val="00080D61"/>
    <w:rsid w:val="00080E4E"/>
    <w:rsid w:val="00085ED5"/>
    <w:rsid w:val="00091AB2"/>
    <w:rsid w:val="000941C4"/>
    <w:rsid w:val="0009441B"/>
    <w:rsid w:val="00097DC5"/>
    <w:rsid w:val="000A05F1"/>
    <w:rsid w:val="000A109C"/>
    <w:rsid w:val="000A14AD"/>
    <w:rsid w:val="000B7006"/>
    <w:rsid w:val="000C03DA"/>
    <w:rsid w:val="000C5575"/>
    <w:rsid w:val="000C5880"/>
    <w:rsid w:val="000D4312"/>
    <w:rsid w:val="000D5679"/>
    <w:rsid w:val="000F1839"/>
    <w:rsid w:val="000F500F"/>
    <w:rsid w:val="0010553B"/>
    <w:rsid w:val="00110262"/>
    <w:rsid w:val="00110997"/>
    <w:rsid w:val="00113610"/>
    <w:rsid w:val="00113C4A"/>
    <w:rsid w:val="00120CC8"/>
    <w:rsid w:val="00133393"/>
    <w:rsid w:val="00133C28"/>
    <w:rsid w:val="00135466"/>
    <w:rsid w:val="0014488B"/>
    <w:rsid w:val="0015405B"/>
    <w:rsid w:val="00162947"/>
    <w:rsid w:val="00163601"/>
    <w:rsid w:val="00167482"/>
    <w:rsid w:val="00172505"/>
    <w:rsid w:val="00180964"/>
    <w:rsid w:val="00185808"/>
    <w:rsid w:val="00186B9B"/>
    <w:rsid w:val="00192DCF"/>
    <w:rsid w:val="001962A1"/>
    <w:rsid w:val="001A7589"/>
    <w:rsid w:val="001C5543"/>
    <w:rsid w:val="001D44CD"/>
    <w:rsid w:val="001E07B9"/>
    <w:rsid w:val="001E0DD5"/>
    <w:rsid w:val="001E1459"/>
    <w:rsid w:val="001E1F30"/>
    <w:rsid w:val="001E7EDD"/>
    <w:rsid w:val="001F1789"/>
    <w:rsid w:val="001F18C1"/>
    <w:rsid w:val="001F3CDD"/>
    <w:rsid w:val="001F64F1"/>
    <w:rsid w:val="00200641"/>
    <w:rsid w:val="00203D29"/>
    <w:rsid w:val="00205D62"/>
    <w:rsid w:val="002072FB"/>
    <w:rsid w:val="0021117D"/>
    <w:rsid w:val="002113DC"/>
    <w:rsid w:val="0021154E"/>
    <w:rsid w:val="00211B9E"/>
    <w:rsid w:val="002138BF"/>
    <w:rsid w:val="002203DD"/>
    <w:rsid w:val="002205CD"/>
    <w:rsid w:val="002216F8"/>
    <w:rsid w:val="00222927"/>
    <w:rsid w:val="00222B26"/>
    <w:rsid w:val="00235D44"/>
    <w:rsid w:val="00237467"/>
    <w:rsid w:val="00237C6A"/>
    <w:rsid w:val="00260315"/>
    <w:rsid w:val="002705B0"/>
    <w:rsid w:val="00270A91"/>
    <w:rsid w:val="00272E33"/>
    <w:rsid w:val="00273855"/>
    <w:rsid w:val="002753BA"/>
    <w:rsid w:val="002810AD"/>
    <w:rsid w:val="002B20D8"/>
    <w:rsid w:val="002C3435"/>
    <w:rsid w:val="002C6BDC"/>
    <w:rsid w:val="002D216B"/>
    <w:rsid w:val="002D5495"/>
    <w:rsid w:val="002D69D0"/>
    <w:rsid w:val="002D7193"/>
    <w:rsid w:val="002E1F36"/>
    <w:rsid w:val="002E7095"/>
    <w:rsid w:val="00301880"/>
    <w:rsid w:val="00306B89"/>
    <w:rsid w:val="003072EC"/>
    <w:rsid w:val="003073AB"/>
    <w:rsid w:val="00320EF2"/>
    <w:rsid w:val="00333145"/>
    <w:rsid w:val="00334167"/>
    <w:rsid w:val="003361AA"/>
    <w:rsid w:val="00340A37"/>
    <w:rsid w:val="003724A3"/>
    <w:rsid w:val="00390EDB"/>
    <w:rsid w:val="00393687"/>
    <w:rsid w:val="00394FB6"/>
    <w:rsid w:val="003A785A"/>
    <w:rsid w:val="003B2794"/>
    <w:rsid w:val="003B2C1A"/>
    <w:rsid w:val="003B3AAD"/>
    <w:rsid w:val="003C5130"/>
    <w:rsid w:val="003C6B76"/>
    <w:rsid w:val="003D1C38"/>
    <w:rsid w:val="003D79E5"/>
    <w:rsid w:val="003D7B7A"/>
    <w:rsid w:val="003E04FD"/>
    <w:rsid w:val="003E39C5"/>
    <w:rsid w:val="003F327D"/>
    <w:rsid w:val="003F6CE1"/>
    <w:rsid w:val="003F767D"/>
    <w:rsid w:val="00400EE5"/>
    <w:rsid w:val="00411699"/>
    <w:rsid w:val="0042024B"/>
    <w:rsid w:val="0042321D"/>
    <w:rsid w:val="00430C26"/>
    <w:rsid w:val="004334F6"/>
    <w:rsid w:val="004361DA"/>
    <w:rsid w:val="00436C03"/>
    <w:rsid w:val="00441DCA"/>
    <w:rsid w:val="00442F56"/>
    <w:rsid w:val="00445D55"/>
    <w:rsid w:val="00471217"/>
    <w:rsid w:val="004824BD"/>
    <w:rsid w:val="00487F0E"/>
    <w:rsid w:val="00491212"/>
    <w:rsid w:val="004A05BE"/>
    <w:rsid w:val="004B1DDD"/>
    <w:rsid w:val="004B4407"/>
    <w:rsid w:val="004D36E7"/>
    <w:rsid w:val="004D48E5"/>
    <w:rsid w:val="004D611A"/>
    <w:rsid w:val="004D65DD"/>
    <w:rsid w:val="004D6B1F"/>
    <w:rsid w:val="004F27F4"/>
    <w:rsid w:val="004F6B15"/>
    <w:rsid w:val="00504034"/>
    <w:rsid w:val="00504653"/>
    <w:rsid w:val="00521498"/>
    <w:rsid w:val="00522633"/>
    <w:rsid w:val="00531477"/>
    <w:rsid w:val="00532188"/>
    <w:rsid w:val="00532DF7"/>
    <w:rsid w:val="00534323"/>
    <w:rsid w:val="00537A91"/>
    <w:rsid w:val="00537B71"/>
    <w:rsid w:val="00544AB2"/>
    <w:rsid w:val="00556CBA"/>
    <w:rsid w:val="00557849"/>
    <w:rsid w:val="005608DA"/>
    <w:rsid w:val="005712B1"/>
    <w:rsid w:val="00575AB5"/>
    <w:rsid w:val="0058186A"/>
    <w:rsid w:val="00583576"/>
    <w:rsid w:val="00584EE6"/>
    <w:rsid w:val="00585EFD"/>
    <w:rsid w:val="00586F1A"/>
    <w:rsid w:val="00593114"/>
    <w:rsid w:val="005943CB"/>
    <w:rsid w:val="00594B2B"/>
    <w:rsid w:val="005964A9"/>
    <w:rsid w:val="005A646C"/>
    <w:rsid w:val="005A7AD5"/>
    <w:rsid w:val="005B3EE1"/>
    <w:rsid w:val="005B7F94"/>
    <w:rsid w:val="005C24A4"/>
    <w:rsid w:val="005C6173"/>
    <w:rsid w:val="005C7ECF"/>
    <w:rsid w:val="005D5A0F"/>
    <w:rsid w:val="005D71A1"/>
    <w:rsid w:val="005D7E71"/>
    <w:rsid w:val="005E1C8F"/>
    <w:rsid w:val="005E731B"/>
    <w:rsid w:val="006004B5"/>
    <w:rsid w:val="00602B5C"/>
    <w:rsid w:val="0061567C"/>
    <w:rsid w:val="00616FCF"/>
    <w:rsid w:val="006216C1"/>
    <w:rsid w:val="00632511"/>
    <w:rsid w:val="006376C9"/>
    <w:rsid w:val="00641CCD"/>
    <w:rsid w:val="0064537D"/>
    <w:rsid w:val="006453D8"/>
    <w:rsid w:val="006464F2"/>
    <w:rsid w:val="006540D0"/>
    <w:rsid w:val="00662724"/>
    <w:rsid w:val="006661DC"/>
    <w:rsid w:val="0067041F"/>
    <w:rsid w:val="006747FD"/>
    <w:rsid w:val="006764C8"/>
    <w:rsid w:val="00676B09"/>
    <w:rsid w:val="0068229A"/>
    <w:rsid w:val="00690F36"/>
    <w:rsid w:val="00691F27"/>
    <w:rsid w:val="006937E7"/>
    <w:rsid w:val="006A1A4E"/>
    <w:rsid w:val="006A7401"/>
    <w:rsid w:val="006B4C9C"/>
    <w:rsid w:val="006C41A5"/>
    <w:rsid w:val="006C4BFE"/>
    <w:rsid w:val="006C5556"/>
    <w:rsid w:val="006D0780"/>
    <w:rsid w:val="006D0B62"/>
    <w:rsid w:val="006D6C14"/>
    <w:rsid w:val="006E2769"/>
    <w:rsid w:val="006E4443"/>
    <w:rsid w:val="006F392F"/>
    <w:rsid w:val="006F6F9E"/>
    <w:rsid w:val="007002D1"/>
    <w:rsid w:val="00700897"/>
    <w:rsid w:val="00701961"/>
    <w:rsid w:val="00705667"/>
    <w:rsid w:val="007128E1"/>
    <w:rsid w:val="00713FFA"/>
    <w:rsid w:val="00717B13"/>
    <w:rsid w:val="007227D1"/>
    <w:rsid w:val="00722DE9"/>
    <w:rsid w:val="00725C00"/>
    <w:rsid w:val="0073060B"/>
    <w:rsid w:val="007411A0"/>
    <w:rsid w:val="00741AD4"/>
    <w:rsid w:val="00743F48"/>
    <w:rsid w:val="007502A2"/>
    <w:rsid w:val="007513C5"/>
    <w:rsid w:val="00762B37"/>
    <w:rsid w:val="00762BF9"/>
    <w:rsid w:val="0076460A"/>
    <w:rsid w:val="00777183"/>
    <w:rsid w:val="007A551F"/>
    <w:rsid w:val="007B1560"/>
    <w:rsid w:val="007B512B"/>
    <w:rsid w:val="007B6C50"/>
    <w:rsid w:val="007B6DE4"/>
    <w:rsid w:val="007C01E3"/>
    <w:rsid w:val="007C1371"/>
    <w:rsid w:val="007C189C"/>
    <w:rsid w:val="007C3247"/>
    <w:rsid w:val="007C5368"/>
    <w:rsid w:val="007C6CDF"/>
    <w:rsid w:val="007C77FC"/>
    <w:rsid w:val="007D3C67"/>
    <w:rsid w:val="007D45A6"/>
    <w:rsid w:val="007E0DEE"/>
    <w:rsid w:val="007E5CB5"/>
    <w:rsid w:val="007F0B80"/>
    <w:rsid w:val="007F5FCC"/>
    <w:rsid w:val="007F77D1"/>
    <w:rsid w:val="0080495F"/>
    <w:rsid w:val="00807B4D"/>
    <w:rsid w:val="008149D9"/>
    <w:rsid w:val="0081595C"/>
    <w:rsid w:val="00815E62"/>
    <w:rsid w:val="00815E8B"/>
    <w:rsid w:val="00824592"/>
    <w:rsid w:val="0082653B"/>
    <w:rsid w:val="00830110"/>
    <w:rsid w:val="008302AB"/>
    <w:rsid w:val="00832938"/>
    <w:rsid w:val="008356AE"/>
    <w:rsid w:val="00841596"/>
    <w:rsid w:val="008446F1"/>
    <w:rsid w:val="008524E6"/>
    <w:rsid w:val="008534DC"/>
    <w:rsid w:val="0085515C"/>
    <w:rsid w:val="00874734"/>
    <w:rsid w:val="00875F43"/>
    <w:rsid w:val="008811F8"/>
    <w:rsid w:val="00883C29"/>
    <w:rsid w:val="0089052A"/>
    <w:rsid w:val="00893D50"/>
    <w:rsid w:val="008C1D3F"/>
    <w:rsid w:val="008D05E8"/>
    <w:rsid w:val="008D2361"/>
    <w:rsid w:val="008D2B57"/>
    <w:rsid w:val="008D73F1"/>
    <w:rsid w:val="008E1F52"/>
    <w:rsid w:val="008E4D6B"/>
    <w:rsid w:val="00903A59"/>
    <w:rsid w:val="00906C7C"/>
    <w:rsid w:val="00907226"/>
    <w:rsid w:val="00916400"/>
    <w:rsid w:val="00916F7C"/>
    <w:rsid w:val="00922564"/>
    <w:rsid w:val="00926F23"/>
    <w:rsid w:val="00941862"/>
    <w:rsid w:val="00943D0F"/>
    <w:rsid w:val="00945F62"/>
    <w:rsid w:val="00950386"/>
    <w:rsid w:val="009613E3"/>
    <w:rsid w:val="009615B3"/>
    <w:rsid w:val="0096532A"/>
    <w:rsid w:val="00967379"/>
    <w:rsid w:val="00971ECD"/>
    <w:rsid w:val="00973E97"/>
    <w:rsid w:val="009823C5"/>
    <w:rsid w:val="00984956"/>
    <w:rsid w:val="009869D8"/>
    <w:rsid w:val="00995B6D"/>
    <w:rsid w:val="009A1420"/>
    <w:rsid w:val="009A5E22"/>
    <w:rsid w:val="009B2F35"/>
    <w:rsid w:val="009C0742"/>
    <w:rsid w:val="009C5991"/>
    <w:rsid w:val="009C7816"/>
    <w:rsid w:val="009D12A8"/>
    <w:rsid w:val="009D24D4"/>
    <w:rsid w:val="00A05745"/>
    <w:rsid w:val="00A10F8D"/>
    <w:rsid w:val="00A143D6"/>
    <w:rsid w:val="00A175AF"/>
    <w:rsid w:val="00A20D2A"/>
    <w:rsid w:val="00A21BAD"/>
    <w:rsid w:val="00A21BED"/>
    <w:rsid w:val="00A32921"/>
    <w:rsid w:val="00A36107"/>
    <w:rsid w:val="00A36243"/>
    <w:rsid w:val="00A41A79"/>
    <w:rsid w:val="00A41AD0"/>
    <w:rsid w:val="00A50F91"/>
    <w:rsid w:val="00A52C32"/>
    <w:rsid w:val="00A531C8"/>
    <w:rsid w:val="00A61369"/>
    <w:rsid w:val="00A630DC"/>
    <w:rsid w:val="00A74492"/>
    <w:rsid w:val="00A81B16"/>
    <w:rsid w:val="00A9078D"/>
    <w:rsid w:val="00AA1F0B"/>
    <w:rsid w:val="00AA61DC"/>
    <w:rsid w:val="00AC32C8"/>
    <w:rsid w:val="00AC5EF3"/>
    <w:rsid w:val="00AD4593"/>
    <w:rsid w:val="00AE0460"/>
    <w:rsid w:val="00AE1D9B"/>
    <w:rsid w:val="00AE50C8"/>
    <w:rsid w:val="00AF6F3C"/>
    <w:rsid w:val="00B03719"/>
    <w:rsid w:val="00B0513E"/>
    <w:rsid w:val="00B1210C"/>
    <w:rsid w:val="00B1782E"/>
    <w:rsid w:val="00B25055"/>
    <w:rsid w:val="00B3331D"/>
    <w:rsid w:val="00B37847"/>
    <w:rsid w:val="00B4642F"/>
    <w:rsid w:val="00B6226D"/>
    <w:rsid w:val="00B62F47"/>
    <w:rsid w:val="00B75B6F"/>
    <w:rsid w:val="00B76158"/>
    <w:rsid w:val="00B814E6"/>
    <w:rsid w:val="00B83239"/>
    <w:rsid w:val="00B84875"/>
    <w:rsid w:val="00B91333"/>
    <w:rsid w:val="00B91C40"/>
    <w:rsid w:val="00B95E5E"/>
    <w:rsid w:val="00B97D41"/>
    <w:rsid w:val="00BA168D"/>
    <w:rsid w:val="00BA19DB"/>
    <w:rsid w:val="00BB2E63"/>
    <w:rsid w:val="00BB3C4E"/>
    <w:rsid w:val="00BC084A"/>
    <w:rsid w:val="00BC5A77"/>
    <w:rsid w:val="00BD1ADD"/>
    <w:rsid w:val="00BD2E40"/>
    <w:rsid w:val="00BD30B2"/>
    <w:rsid w:val="00BD5F71"/>
    <w:rsid w:val="00BF0827"/>
    <w:rsid w:val="00BF5105"/>
    <w:rsid w:val="00C16F1A"/>
    <w:rsid w:val="00C1747F"/>
    <w:rsid w:val="00C21D7B"/>
    <w:rsid w:val="00C24003"/>
    <w:rsid w:val="00C30E9C"/>
    <w:rsid w:val="00C3167A"/>
    <w:rsid w:val="00C372EE"/>
    <w:rsid w:val="00C374E3"/>
    <w:rsid w:val="00C40EB7"/>
    <w:rsid w:val="00C44D81"/>
    <w:rsid w:val="00C462F6"/>
    <w:rsid w:val="00C50B0D"/>
    <w:rsid w:val="00C51113"/>
    <w:rsid w:val="00C524ED"/>
    <w:rsid w:val="00C754EA"/>
    <w:rsid w:val="00C81EDA"/>
    <w:rsid w:val="00C84B0D"/>
    <w:rsid w:val="00C86DE3"/>
    <w:rsid w:val="00C92088"/>
    <w:rsid w:val="00C955A9"/>
    <w:rsid w:val="00CB3106"/>
    <w:rsid w:val="00CB408B"/>
    <w:rsid w:val="00CC02CB"/>
    <w:rsid w:val="00CC41C7"/>
    <w:rsid w:val="00CD1E8D"/>
    <w:rsid w:val="00CD4601"/>
    <w:rsid w:val="00CD6F67"/>
    <w:rsid w:val="00CE7D50"/>
    <w:rsid w:val="00CF050C"/>
    <w:rsid w:val="00CF312D"/>
    <w:rsid w:val="00D02A6E"/>
    <w:rsid w:val="00D03B56"/>
    <w:rsid w:val="00D063D6"/>
    <w:rsid w:val="00D06A49"/>
    <w:rsid w:val="00D07EC8"/>
    <w:rsid w:val="00D22680"/>
    <w:rsid w:val="00D267A2"/>
    <w:rsid w:val="00D2745F"/>
    <w:rsid w:val="00D27B99"/>
    <w:rsid w:val="00D335F8"/>
    <w:rsid w:val="00D365BC"/>
    <w:rsid w:val="00D41379"/>
    <w:rsid w:val="00D41B88"/>
    <w:rsid w:val="00D5200D"/>
    <w:rsid w:val="00D55053"/>
    <w:rsid w:val="00D64763"/>
    <w:rsid w:val="00D64B87"/>
    <w:rsid w:val="00D75415"/>
    <w:rsid w:val="00D947B5"/>
    <w:rsid w:val="00DA117E"/>
    <w:rsid w:val="00DA4A6F"/>
    <w:rsid w:val="00DB350B"/>
    <w:rsid w:val="00DB5278"/>
    <w:rsid w:val="00DC3E76"/>
    <w:rsid w:val="00DD0C66"/>
    <w:rsid w:val="00DD4B26"/>
    <w:rsid w:val="00DD7744"/>
    <w:rsid w:val="00DE15D9"/>
    <w:rsid w:val="00DF16C7"/>
    <w:rsid w:val="00DF50A0"/>
    <w:rsid w:val="00DF67BB"/>
    <w:rsid w:val="00E03735"/>
    <w:rsid w:val="00E04CA4"/>
    <w:rsid w:val="00E065BE"/>
    <w:rsid w:val="00E1225C"/>
    <w:rsid w:val="00E16339"/>
    <w:rsid w:val="00E17B77"/>
    <w:rsid w:val="00E32AA7"/>
    <w:rsid w:val="00E4552A"/>
    <w:rsid w:val="00E55291"/>
    <w:rsid w:val="00E56371"/>
    <w:rsid w:val="00E57681"/>
    <w:rsid w:val="00E623ED"/>
    <w:rsid w:val="00E62CDB"/>
    <w:rsid w:val="00E6622F"/>
    <w:rsid w:val="00E77F79"/>
    <w:rsid w:val="00E80A7A"/>
    <w:rsid w:val="00E816B0"/>
    <w:rsid w:val="00E84CB1"/>
    <w:rsid w:val="00E96B68"/>
    <w:rsid w:val="00EA14D8"/>
    <w:rsid w:val="00EA401D"/>
    <w:rsid w:val="00EB1A43"/>
    <w:rsid w:val="00EB25AB"/>
    <w:rsid w:val="00EB2E65"/>
    <w:rsid w:val="00EB61B1"/>
    <w:rsid w:val="00EB61D4"/>
    <w:rsid w:val="00EC67D2"/>
    <w:rsid w:val="00ED5396"/>
    <w:rsid w:val="00EF05BC"/>
    <w:rsid w:val="00EF0DB4"/>
    <w:rsid w:val="00F052AB"/>
    <w:rsid w:val="00F05D14"/>
    <w:rsid w:val="00F158CC"/>
    <w:rsid w:val="00F2088B"/>
    <w:rsid w:val="00F20BB8"/>
    <w:rsid w:val="00F27256"/>
    <w:rsid w:val="00F42B0B"/>
    <w:rsid w:val="00F51644"/>
    <w:rsid w:val="00F53521"/>
    <w:rsid w:val="00F65DFB"/>
    <w:rsid w:val="00F669EF"/>
    <w:rsid w:val="00F750B7"/>
    <w:rsid w:val="00F76AC4"/>
    <w:rsid w:val="00F83332"/>
    <w:rsid w:val="00F84550"/>
    <w:rsid w:val="00F86B24"/>
    <w:rsid w:val="00F96817"/>
    <w:rsid w:val="00FA17E8"/>
    <w:rsid w:val="00FA392B"/>
    <w:rsid w:val="00FA5DF2"/>
    <w:rsid w:val="00FA7718"/>
    <w:rsid w:val="00FB115C"/>
    <w:rsid w:val="00FB6C69"/>
    <w:rsid w:val="00FB6E80"/>
    <w:rsid w:val="00FC0C8B"/>
    <w:rsid w:val="00FC1B7B"/>
    <w:rsid w:val="00FC41D3"/>
    <w:rsid w:val="00FC7689"/>
    <w:rsid w:val="00FE20C1"/>
    <w:rsid w:val="00FE31C3"/>
    <w:rsid w:val="00FE4D13"/>
    <w:rsid w:val="00FF3ED2"/>
    <w:rsid w:val="00FF4780"/>
    <w:rsid w:val="00FF58DE"/>
    <w:rsid w:val="00FF698D"/>
    <w:rsid w:val="00FF70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B56658-22CE-47B4-9E4B-C0993E34A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81B16"/>
    <w:rPr>
      <w:sz w:val="24"/>
      <w:szCs w:val="24"/>
    </w:rPr>
  </w:style>
  <w:style w:type="paragraph" w:styleId="Antrat1">
    <w:name w:val="heading 1"/>
    <w:basedOn w:val="prastasis"/>
    <w:next w:val="prastasis"/>
    <w:qFormat/>
    <w:rsid w:val="0096532A"/>
    <w:pPr>
      <w:keepNext/>
      <w:widowControl w:val="0"/>
      <w:jc w:val="center"/>
      <w:outlineLvl w:val="0"/>
    </w:pPr>
    <w:rPr>
      <w:b/>
      <w:bCs/>
      <w:caps/>
      <w:sz w:val="22"/>
      <w:szCs w:val="20"/>
      <w:lang w:eastAsia="en-US"/>
    </w:rPr>
  </w:style>
  <w:style w:type="paragraph" w:styleId="Antrat2">
    <w:name w:val="heading 2"/>
    <w:basedOn w:val="prastasis"/>
    <w:next w:val="prastasis"/>
    <w:qFormat/>
    <w:rsid w:val="0096532A"/>
    <w:pPr>
      <w:keepNext/>
      <w:spacing w:before="240" w:after="60"/>
      <w:outlineLvl w:val="1"/>
    </w:pPr>
    <w:rPr>
      <w:rFonts w:ascii="Arial" w:hAnsi="Arial" w:cs="Arial"/>
      <w:b/>
      <w:bCs/>
      <w:i/>
      <w:iCs/>
      <w:sz w:val="28"/>
      <w:szCs w:val="28"/>
      <w:lang w:val="en-GB" w:eastAsia="en-US"/>
    </w:rPr>
  </w:style>
  <w:style w:type="paragraph" w:styleId="Antrat3">
    <w:name w:val="heading 3"/>
    <w:basedOn w:val="prastasis"/>
    <w:next w:val="prastasis"/>
    <w:qFormat/>
    <w:rsid w:val="0096532A"/>
    <w:pPr>
      <w:keepNext/>
      <w:tabs>
        <w:tab w:val="num" w:pos="3090"/>
      </w:tabs>
      <w:suppressAutoHyphens/>
      <w:ind w:left="3090" w:right="-766" w:hanging="180"/>
      <w:jc w:val="center"/>
      <w:outlineLvl w:val="2"/>
    </w:pPr>
    <w:rPr>
      <w:b/>
      <w:bCs/>
      <w:lang w:eastAsia="ar-SA"/>
    </w:rPr>
  </w:style>
  <w:style w:type="paragraph" w:styleId="Antrat4">
    <w:name w:val="heading 4"/>
    <w:basedOn w:val="prastasis"/>
    <w:next w:val="prastasis"/>
    <w:qFormat/>
    <w:rsid w:val="0096532A"/>
    <w:pPr>
      <w:keepNext/>
      <w:spacing w:before="240" w:after="60"/>
      <w:outlineLvl w:val="3"/>
    </w:pPr>
    <w:rPr>
      <w:b/>
      <w:bCs/>
      <w:sz w:val="28"/>
      <w:szCs w:val="28"/>
    </w:rPr>
  </w:style>
  <w:style w:type="paragraph" w:styleId="Antrat5">
    <w:name w:val="heading 5"/>
    <w:basedOn w:val="prastasis"/>
    <w:next w:val="prastasis"/>
    <w:qFormat/>
    <w:rsid w:val="0096532A"/>
    <w:pPr>
      <w:spacing w:before="240" w:after="60"/>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96532A"/>
    <w:pPr>
      <w:widowControl w:val="0"/>
      <w:tabs>
        <w:tab w:val="center" w:pos="4153"/>
        <w:tab w:val="right" w:pos="8306"/>
      </w:tabs>
    </w:pPr>
    <w:rPr>
      <w:sz w:val="22"/>
      <w:szCs w:val="20"/>
      <w:lang w:eastAsia="en-US"/>
    </w:rPr>
  </w:style>
  <w:style w:type="paragraph" w:styleId="Pagrindinistekstas">
    <w:name w:val="Body Text"/>
    <w:basedOn w:val="prastasis"/>
    <w:link w:val="PagrindinistekstasDiagrama"/>
    <w:rsid w:val="0096532A"/>
    <w:pPr>
      <w:suppressAutoHyphens/>
    </w:pPr>
    <w:rPr>
      <w:lang w:val="en-GB" w:eastAsia="ar-SA"/>
    </w:rPr>
  </w:style>
  <w:style w:type="paragraph" w:customStyle="1" w:styleId="Char">
    <w:name w:val="Char"/>
    <w:basedOn w:val="prastasis"/>
    <w:rsid w:val="00D41B88"/>
    <w:pPr>
      <w:spacing w:after="160" w:line="240" w:lineRule="exact"/>
    </w:pPr>
    <w:rPr>
      <w:rFonts w:ascii="Tahoma" w:hAnsi="Tahoma"/>
      <w:sz w:val="20"/>
      <w:szCs w:val="20"/>
      <w:lang w:val="en-US" w:eastAsia="en-US"/>
    </w:rPr>
  </w:style>
  <w:style w:type="character" w:customStyle="1" w:styleId="PagrindinistekstasDiagrama">
    <w:name w:val="Pagrindinis tekstas Diagrama"/>
    <w:link w:val="Pagrindinistekstas"/>
    <w:rsid w:val="00F750B7"/>
    <w:rPr>
      <w:sz w:val="24"/>
      <w:szCs w:val="24"/>
      <w:lang w:val="en-GB" w:eastAsia="ar-SA"/>
    </w:rPr>
  </w:style>
  <w:style w:type="paragraph" w:customStyle="1" w:styleId="Default">
    <w:name w:val="Default"/>
    <w:rsid w:val="003C5130"/>
    <w:pPr>
      <w:autoSpaceDE w:val="0"/>
      <w:autoSpaceDN w:val="0"/>
      <w:adjustRightInd w:val="0"/>
    </w:pPr>
    <w:rPr>
      <w:rFonts w:eastAsia="Calibri"/>
      <w:color w:val="000000"/>
      <w:sz w:val="24"/>
      <w:szCs w:val="24"/>
      <w:lang w:eastAsia="en-US"/>
    </w:rPr>
  </w:style>
  <w:style w:type="paragraph" w:customStyle="1" w:styleId="CharCharDiagramaDiagramaChar">
    <w:name w:val="Char Char Diagrama Diagrama Char"/>
    <w:basedOn w:val="prastasis"/>
    <w:rsid w:val="00BF5105"/>
    <w:pPr>
      <w:spacing w:after="160" w:line="240" w:lineRule="exact"/>
    </w:pPr>
    <w:rPr>
      <w:rFonts w:ascii="Tahoma" w:hAnsi="Tahoma"/>
      <w:sz w:val="20"/>
      <w:szCs w:val="20"/>
      <w:lang w:val="en-US" w:eastAsia="en-US"/>
    </w:rPr>
  </w:style>
  <w:style w:type="paragraph" w:styleId="Debesliotekstas">
    <w:name w:val="Balloon Text"/>
    <w:basedOn w:val="prastasis"/>
    <w:link w:val="DebesliotekstasDiagrama"/>
    <w:rsid w:val="00AA61DC"/>
    <w:rPr>
      <w:rFonts w:ascii="Tahoma" w:hAnsi="Tahoma"/>
      <w:sz w:val="16"/>
      <w:szCs w:val="16"/>
    </w:rPr>
  </w:style>
  <w:style w:type="character" w:customStyle="1" w:styleId="DebesliotekstasDiagrama">
    <w:name w:val="Debesėlio tekstas Diagrama"/>
    <w:link w:val="Debesliotekstas"/>
    <w:rsid w:val="00AA61DC"/>
    <w:rPr>
      <w:rFonts w:ascii="Tahoma" w:hAnsi="Tahoma" w:cs="Tahoma"/>
      <w:sz w:val="16"/>
      <w:szCs w:val="16"/>
    </w:rPr>
  </w:style>
  <w:style w:type="character" w:styleId="Hipersaitas">
    <w:name w:val="Hyperlink"/>
    <w:uiPriority w:val="99"/>
    <w:unhideWhenUsed/>
    <w:rsid w:val="00A61369"/>
    <w:rPr>
      <w:color w:val="0000FF"/>
      <w:u w:val="single"/>
    </w:rPr>
  </w:style>
  <w:style w:type="paragraph" w:styleId="Porat">
    <w:name w:val="footer"/>
    <w:basedOn w:val="prastasis"/>
    <w:link w:val="PoratDiagrama"/>
    <w:rsid w:val="00203D29"/>
    <w:pPr>
      <w:tabs>
        <w:tab w:val="center" w:pos="4819"/>
        <w:tab w:val="right" w:pos="9638"/>
      </w:tabs>
    </w:pPr>
  </w:style>
  <w:style w:type="character" w:customStyle="1" w:styleId="PoratDiagrama">
    <w:name w:val="Poraštė Diagrama"/>
    <w:link w:val="Porat"/>
    <w:rsid w:val="00203D29"/>
    <w:rPr>
      <w:sz w:val="24"/>
      <w:szCs w:val="24"/>
    </w:rPr>
  </w:style>
  <w:style w:type="character" w:customStyle="1" w:styleId="AntratsDiagrama">
    <w:name w:val="Antraštės Diagrama"/>
    <w:link w:val="Antrats"/>
    <w:uiPriority w:val="99"/>
    <w:rsid w:val="00203D29"/>
    <w:rPr>
      <w:sz w:val="22"/>
      <w:lang w:eastAsia="en-US"/>
    </w:rPr>
  </w:style>
  <w:style w:type="table" w:styleId="Lentelstinklelis">
    <w:name w:val="Table Grid"/>
    <w:basedOn w:val="prastojilentel"/>
    <w:rsid w:val="00600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889385">
      <w:bodyDiv w:val="1"/>
      <w:marLeft w:val="0"/>
      <w:marRight w:val="0"/>
      <w:marTop w:val="0"/>
      <w:marBottom w:val="0"/>
      <w:divBdr>
        <w:top w:val="none" w:sz="0" w:space="0" w:color="auto"/>
        <w:left w:val="none" w:sz="0" w:space="0" w:color="auto"/>
        <w:bottom w:val="none" w:sz="0" w:space="0" w:color="auto"/>
        <w:right w:val="none" w:sz="0" w:space="0" w:color="auto"/>
      </w:divBdr>
    </w:div>
    <w:div w:id="1137336935">
      <w:bodyDiv w:val="1"/>
      <w:marLeft w:val="0"/>
      <w:marRight w:val="0"/>
      <w:marTop w:val="0"/>
      <w:marBottom w:val="0"/>
      <w:divBdr>
        <w:top w:val="none" w:sz="0" w:space="0" w:color="auto"/>
        <w:left w:val="none" w:sz="0" w:space="0" w:color="auto"/>
        <w:bottom w:val="none" w:sz="0" w:space="0" w:color="auto"/>
        <w:right w:val="none" w:sz="0" w:space="0" w:color="auto"/>
      </w:divBdr>
    </w:div>
    <w:div w:id="1530534396">
      <w:bodyDiv w:val="1"/>
      <w:marLeft w:val="0"/>
      <w:marRight w:val="0"/>
      <w:marTop w:val="0"/>
      <w:marBottom w:val="0"/>
      <w:divBdr>
        <w:top w:val="none" w:sz="0" w:space="0" w:color="auto"/>
        <w:left w:val="none" w:sz="0" w:space="0" w:color="auto"/>
        <w:bottom w:val="none" w:sz="0" w:space="0" w:color="auto"/>
        <w:right w:val="none" w:sz="0" w:space="0" w:color="auto"/>
      </w:divBdr>
    </w:div>
    <w:div w:id="197089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EA6C2-9DF9-4854-B20E-9E7B9E7E4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7750</Words>
  <Characters>4419</Characters>
  <Application>Microsoft Office Word</Application>
  <DocSecurity>0</DocSecurity>
  <Lines>36</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EIP</Company>
  <LinksUpToDate>false</LinksUpToDate>
  <CharactersWithSpaces>12145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KEIP05-0031</dc:creator>
  <cp:lastModifiedBy>V.Balkauskaite</cp:lastModifiedBy>
  <cp:revision>2</cp:revision>
  <cp:lastPrinted>2014-01-15T10:15:00Z</cp:lastPrinted>
  <dcterms:created xsi:type="dcterms:W3CDTF">2015-02-13T09:53:00Z</dcterms:created>
  <dcterms:modified xsi:type="dcterms:W3CDTF">2015-02-13T09:53:00Z</dcterms:modified>
</cp:coreProperties>
</file>