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D6827" w14:textId="77777777" w:rsidR="00A76D57" w:rsidRDefault="00982C2E" w:rsidP="005007C5">
      <w:pPr>
        <w:ind w:left="6663" w:firstLine="0"/>
        <w:jc w:val="lef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Jaunimo s</w:t>
      </w:r>
      <w:r w:rsidR="002127E8" w:rsidRPr="005007C5">
        <w:rPr>
          <w:rFonts w:ascii="Times New Roman" w:hAnsi="Times New Roman"/>
          <w:sz w:val="24"/>
          <w:szCs w:val="24"/>
          <w:lang w:val="lt-LT"/>
        </w:rPr>
        <w:t xml:space="preserve">avanorius priimančių </w:t>
      </w:r>
    </w:p>
    <w:p w14:paraId="221FEC86" w14:textId="12E19B5A" w:rsidR="002127E8" w:rsidRPr="005007C5" w:rsidRDefault="002127E8" w:rsidP="005007C5">
      <w:pPr>
        <w:ind w:left="6663" w:firstLine="0"/>
        <w:jc w:val="left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 w:rsidRPr="005007C5">
        <w:rPr>
          <w:rFonts w:ascii="Times New Roman" w:hAnsi="Times New Roman"/>
          <w:sz w:val="24"/>
          <w:szCs w:val="24"/>
          <w:lang w:val="lt-LT"/>
        </w:rPr>
        <w:t xml:space="preserve">organizacijų </w:t>
      </w:r>
      <w:r w:rsidR="00F960F9" w:rsidRPr="005007C5">
        <w:rPr>
          <w:rFonts w:ascii="Times New Roman" w:hAnsi="Times New Roman"/>
          <w:sz w:val="24"/>
          <w:szCs w:val="24"/>
          <w:lang w:val="lt-LT"/>
        </w:rPr>
        <w:t>akreditavimo</w:t>
      </w:r>
    </w:p>
    <w:p w14:paraId="3DC18282" w14:textId="77777777" w:rsidR="002127E8" w:rsidRPr="005007C5" w:rsidRDefault="002127E8" w:rsidP="005007C5">
      <w:pPr>
        <w:ind w:left="6663" w:firstLine="0"/>
        <w:jc w:val="left"/>
        <w:rPr>
          <w:rFonts w:ascii="Times New Roman" w:hAnsi="Times New Roman"/>
          <w:sz w:val="24"/>
          <w:szCs w:val="24"/>
          <w:lang w:val="lt-LT"/>
        </w:rPr>
      </w:pPr>
      <w:r w:rsidRPr="005007C5">
        <w:rPr>
          <w:rFonts w:ascii="Times New Roman" w:hAnsi="Times New Roman"/>
          <w:sz w:val="24"/>
          <w:szCs w:val="24"/>
          <w:lang w:val="lt-LT"/>
        </w:rPr>
        <w:t>tvarkos aprašo</w:t>
      </w:r>
    </w:p>
    <w:p w14:paraId="43B8870C" w14:textId="77777777" w:rsidR="002127E8" w:rsidRPr="005007C5" w:rsidRDefault="002127E8" w:rsidP="005007C5">
      <w:pPr>
        <w:ind w:left="6663" w:firstLine="0"/>
        <w:jc w:val="left"/>
        <w:rPr>
          <w:rFonts w:ascii="Times New Roman" w:hAnsi="Times New Roman"/>
          <w:sz w:val="24"/>
          <w:szCs w:val="24"/>
          <w:lang w:val="lt-LT"/>
        </w:rPr>
      </w:pPr>
      <w:r w:rsidRPr="005007C5">
        <w:rPr>
          <w:rFonts w:ascii="Times New Roman" w:hAnsi="Times New Roman"/>
          <w:sz w:val="24"/>
          <w:szCs w:val="24"/>
          <w:lang w:val="lt-LT"/>
        </w:rPr>
        <w:t>3 priedas</w:t>
      </w:r>
    </w:p>
    <w:p w14:paraId="1921BEB0" w14:textId="77777777" w:rsidR="002127E8" w:rsidRPr="003F0115" w:rsidRDefault="002127E8" w:rsidP="002127E8">
      <w:pPr>
        <w:spacing w:after="60"/>
        <w:ind w:left="0" w:firstLine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E9D2BEC" w14:textId="77777777" w:rsidR="002127E8" w:rsidRDefault="002127E8" w:rsidP="002127E8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(Organizacijos, pateikusios paraišką akreditacijai</w:t>
      </w:r>
      <w:r w:rsidR="008F5247">
        <w:rPr>
          <w:rFonts w:ascii="Times New Roman" w:hAnsi="Times New Roman"/>
          <w:b/>
          <w:sz w:val="24"/>
          <w:szCs w:val="24"/>
          <w:lang w:val="lt-LT"/>
        </w:rPr>
        <w:t xml:space="preserve"> gauti</w:t>
      </w:r>
      <w:r w:rsidR="00F960F9">
        <w:rPr>
          <w:rFonts w:ascii="Times New Roman" w:hAnsi="Times New Roman"/>
          <w:b/>
          <w:sz w:val="24"/>
          <w:szCs w:val="24"/>
          <w:lang w:val="lt-LT"/>
        </w:rPr>
        <w:t>,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177A8C">
        <w:rPr>
          <w:rFonts w:ascii="Times New Roman" w:hAnsi="Times New Roman"/>
          <w:b/>
          <w:sz w:val="24"/>
          <w:szCs w:val="24"/>
          <w:lang w:val="lt-LT"/>
        </w:rPr>
        <w:t xml:space="preserve">vertinimo </w:t>
      </w:r>
      <w:r>
        <w:rPr>
          <w:rFonts w:ascii="Times New Roman" w:hAnsi="Times New Roman"/>
          <w:b/>
          <w:sz w:val="24"/>
          <w:szCs w:val="24"/>
          <w:lang w:val="lt-LT"/>
        </w:rPr>
        <w:t>ataskaitos forma)</w:t>
      </w:r>
    </w:p>
    <w:p w14:paraId="2EAAC93D" w14:textId="77777777" w:rsidR="002127E8" w:rsidRDefault="002127E8" w:rsidP="002127E8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8F6EE18" w14:textId="77777777" w:rsidR="002127E8" w:rsidRDefault="007C0857" w:rsidP="002127E8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VERTINIMO </w:t>
      </w:r>
      <w:r w:rsidR="002127E8">
        <w:rPr>
          <w:rFonts w:ascii="Times New Roman" w:hAnsi="Times New Roman"/>
          <w:b/>
          <w:sz w:val="24"/>
          <w:szCs w:val="24"/>
          <w:lang w:val="lt-LT"/>
        </w:rPr>
        <w:t>ATASKAITA</w:t>
      </w:r>
    </w:p>
    <w:p w14:paraId="6418ECC0" w14:textId="77777777" w:rsidR="00F960F9" w:rsidRDefault="00F960F9" w:rsidP="002127E8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B3F8061" w14:textId="77777777" w:rsidR="002127E8" w:rsidRPr="00202664" w:rsidRDefault="002127E8" w:rsidP="002127E8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202664">
        <w:rPr>
          <w:rFonts w:ascii="Times New Roman" w:hAnsi="Times New Roman"/>
          <w:sz w:val="24"/>
          <w:szCs w:val="24"/>
          <w:lang w:val="lt-LT"/>
        </w:rPr>
        <w:t xml:space="preserve">2017 m.             d. Nr. </w:t>
      </w:r>
    </w:p>
    <w:p w14:paraId="3E2CE207" w14:textId="77777777" w:rsidR="002127E8" w:rsidRDefault="002127E8" w:rsidP="002127E8">
      <w:pPr>
        <w:jc w:val="center"/>
        <w:rPr>
          <w:rFonts w:ascii="Times New Roman" w:hAnsi="Times New Roman"/>
          <w:lang w:val="lt-LT"/>
        </w:rPr>
      </w:pPr>
      <w:r w:rsidRPr="00202664">
        <w:rPr>
          <w:rFonts w:ascii="Times New Roman" w:hAnsi="Times New Roman"/>
          <w:lang w:val="lt-LT"/>
        </w:rPr>
        <w:t>(Sudarymo vieta)</w:t>
      </w:r>
    </w:p>
    <w:p w14:paraId="5AE809BF" w14:textId="77777777" w:rsidR="002127E8" w:rsidRPr="00202664" w:rsidRDefault="002127E8" w:rsidP="002127E8">
      <w:pPr>
        <w:jc w:val="center"/>
        <w:rPr>
          <w:rFonts w:ascii="Times New Roman" w:hAnsi="Times New Roman"/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768"/>
      </w:tblGrid>
      <w:tr w:rsidR="002127E8" w:rsidRPr="003F0115" w14:paraId="620AF6DC" w14:textId="77777777" w:rsidTr="007C0857">
        <w:trPr>
          <w:trHeight w:val="284"/>
        </w:trPr>
        <w:tc>
          <w:tcPr>
            <w:tcW w:w="3369" w:type="dxa"/>
          </w:tcPr>
          <w:p w14:paraId="12CAD11C" w14:textId="06B5C6D8" w:rsidR="002127E8" w:rsidRPr="004D7457" w:rsidRDefault="000D14BD" w:rsidP="000D14B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Jaunimo savanorius </w:t>
            </w:r>
            <w:r w:rsidR="005B68C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priimanti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o</w:t>
            </w:r>
            <w:r w:rsidR="002127E8" w:rsidRPr="004D7457">
              <w:rPr>
                <w:rFonts w:ascii="Times New Roman" w:hAnsi="Times New Roman"/>
                <w:sz w:val="24"/>
                <w:szCs w:val="24"/>
                <w:lang w:val="lt-LT"/>
              </w:rPr>
              <w:t>rganizacija:</w:t>
            </w:r>
          </w:p>
        </w:tc>
        <w:tc>
          <w:tcPr>
            <w:tcW w:w="6768" w:type="dxa"/>
          </w:tcPr>
          <w:p w14:paraId="09C4E828" w14:textId="77777777" w:rsidR="002127E8" w:rsidRPr="003248BD" w:rsidRDefault="002127E8" w:rsidP="005B68C5">
            <w:p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2127E8" w:rsidRPr="003F0115" w14:paraId="38B43890" w14:textId="77777777" w:rsidTr="007C0857">
        <w:trPr>
          <w:trHeight w:val="247"/>
        </w:trPr>
        <w:tc>
          <w:tcPr>
            <w:tcW w:w="3369" w:type="dxa"/>
          </w:tcPr>
          <w:p w14:paraId="3FB3E6DC" w14:textId="06AC9A56" w:rsidR="002127E8" w:rsidRPr="004D7457" w:rsidRDefault="002127E8" w:rsidP="007D23DB">
            <w:pPr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D7457">
              <w:rPr>
                <w:rFonts w:ascii="Times New Roman" w:hAnsi="Times New Roman"/>
                <w:sz w:val="24"/>
                <w:szCs w:val="24"/>
                <w:lang w:val="lt-LT"/>
              </w:rPr>
              <w:t>Akreditavim</w:t>
            </w:r>
            <w:r w:rsidR="00F960F9" w:rsidRPr="004D7457">
              <w:rPr>
                <w:rFonts w:ascii="Times New Roman" w:hAnsi="Times New Roman"/>
                <w:sz w:val="24"/>
                <w:szCs w:val="24"/>
                <w:lang w:val="lt-LT"/>
              </w:rPr>
              <w:t>o</w:t>
            </w:r>
            <w:r w:rsidRPr="004D745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7D23DB" w:rsidRPr="004D7457">
              <w:rPr>
                <w:rFonts w:ascii="Times New Roman" w:hAnsi="Times New Roman"/>
                <w:sz w:val="24"/>
                <w:szCs w:val="24"/>
                <w:lang w:val="lt-LT"/>
              </w:rPr>
              <w:t>ekspertas</w:t>
            </w:r>
            <w:r w:rsidRPr="004D7457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</w:tc>
        <w:tc>
          <w:tcPr>
            <w:tcW w:w="6768" w:type="dxa"/>
          </w:tcPr>
          <w:p w14:paraId="73AC6BE5" w14:textId="77777777" w:rsidR="002127E8" w:rsidRPr="003248BD" w:rsidRDefault="002127E8" w:rsidP="0059731E">
            <w:pP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2127E8" w:rsidRPr="003F0115" w14:paraId="3E3E3BD3" w14:textId="77777777" w:rsidTr="007C0857">
        <w:trPr>
          <w:trHeight w:val="135"/>
        </w:trPr>
        <w:tc>
          <w:tcPr>
            <w:tcW w:w="3369" w:type="dxa"/>
          </w:tcPr>
          <w:p w14:paraId="74EAB644" w14:textId="77777777" w:rsidR="002127E8" w:rsidRPr="003248BD" w:rsidRDefault="007C0857" w:rsidP="0059731E">
            <w:pPr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248BD">
              <w:rPr>
                <w:rFonts w:ascii="Times New Roman" w:hAnsi="Times New Roman"/>
                <w:sz w:val="24"/>
                <w:szCs w:val="24"/>
                <w:lang w:val="lt-LT"/>
              </w:rPr>
              <w:t>Vizito</w:t>
            </w:r>
            <w:r w:rsidR="002127E8" w:rsidRPr="003248B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metu dalyvaujantys asmenys:</w:t>
            </w:r>
          </w:p>
        </w:tc>
        <w:tc>
          <w:tcPr>
            <w:tcW w:w="6768" w:type="dxa"/>
          </w:tcPr>
          <w:p w14:paraId="6B5F3341" w14:textId="77777777" w:rsidR="002127E8" w:rsidRPr="003248BD" w:rsidRDefault="002127E8" w:rsidP="0059731E">
            <w:pP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7489E730" w14:textId="77777777" w:rsidR="002127E8" w:rsidRPr="003F0115" w:rsidRDefault="002127E8" w:rsidP="002127E8">
      <w:pPr>
        <w:ind w:left="0" w:firstLine="0"/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4537"/>
        <w:gridCol w:w="672"/>
        <w:gridCol w:w="3772"/>
        <w:gridCol w:w="450"/>
      </w:tblGrid>
      <w:tr w:rsidR="002127E8" w:rsidRPr="003F0115" w14:paraId="016309A5" w14:textId="77777777" w:rsidTr="00766482">
        <w:tc>
          <w:tcPr>
            <w:tcW w:w="325" w:type="pct"/>
            <w:shd w:val="clear" w:color="auto" w:fill="BFBFBF"/>
            <w:vAlign w:val="center"/>
          </w:tcPr>
          <w:p w14:paraId="69771EF6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9EBAD65" w14:textId="77777777" w:rsidR="002127E8" w:rsidRPr="003F0115" w:rsidRDefault="002127E8" w:rsidP="0059731E">
            <w:pPr>
              <w:spacing w:after="60"/>
              <w:jc w:val="center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Klausimas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0167AFFF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Vertini-</w:t>
            </w:r>
          </w:p>
          <w:p w14:paraId="01D774E0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mas</w:t>
            </w:r>
          </w:p>
          <w:p w14:paraId="41AB616F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3F0115">
              <w:rPr>
                <w:rFonts w:ascii="Times New Roman" w:hAnsi="Times New Roman"/>
                <w:sz w:val="16"/>
                <w:szCs w:val="16"/>
                <w:lang w:val="lt-LT"/>
              </w:rPr>
              <w:t>+ / -</w:t>
            </w:r>
          </w:p>
        </w:tc>
        <w:tc>
          <w:tcPr>
            <w:tcW w:w="1870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6C5BD2B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Pastabos ir komentarai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AF7040B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S</w:t>
            </w:r>
          </w:p>
        </w:tc>
      </w:tr>
      <w:tr w:rsidR="002127E8" w:rsidRPr="003F0115" w14:paraId="4BFDF3FC" w14:textId="77777777" w:rsidTr="00766482">
        <w:tc>
          <w:tcPr>
            <w:tcW w:w="325" w:type="pct"/>
            <w:tcBorders>
              <w:right w:val="single" w:sz="4" w:space="0" w:color="auto"/>
            </w:tcBorders>
            <w:shd w:val="clear" w:color="auto" w:fill="D9D9D9"/>
          </w:tcPr>
          <w:p w14:paraId="4F75A4C8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F3F5C14" w14:textId="77777777" w:rsidR="002127E8" w:rsidRPr="003F0115" w:rsidRDefault="002127E8" w:rsidP="002127E8">
            <w:pPr>
              <w:numPr>
                <w:ilvl w:val="0"/>
                <w:numId w:val="2"/>
              </w:numPr>
              <w:suppressAutoHyphens/>
              <w:spacing w:after="60"/>
              <w:jc w:val="left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INFORMACIJA APIE ORGANIZACIJĄ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CBC653F" w14:textId="77777777" w:rsidR="002127E8" w:rsidRPr="003F0115" w:rsidRDefault="002127E8" w:rsidP="0059731E">
            <w:pPr>
              <w:spacing w:after="6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2851701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D0313F" w14:textId="77777777" w:rsidR="002127E8" w:rsidRPr="003F0115" w:rsidRDefault="002127E8" w:rsidP="0059731E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3F0115" w14:paraId="2F2BB97F" w14:textId="77777777" w:rsidTr="007C0857">
        <w:tc>
          <w:tcPr>
            <w:tcW w:w="325" w:type="pct"/>
          </w:tcPr>
          <w:p w14:paraId="6885E9EE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1</w:t>
            </w:r>
            <w:r w:rsidR="00F960F9"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vAlign w:val="center"/>
          </w:tcPr>
          <w:p w14:paraId="746C3210" w14:textId="77777777" w:rsidR="002127E8" w:rsidRPr="003F0115" w:rsidRDefault="002127E8" w:rsidP="007C0857">
            <w:pPr>
              <w:spacing w:after="60"/>
              <w:ind w:left="7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Darbuotojų skaičius (iš viso)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9183" w14:textId="77777777" w:rsidR="002127E8" w:rsidRPr="003248BD" w:rsidRDefault="00274841" w:rsidP="0059731E">
            <w:pPr>
              <w:jc w:val="center"/>
              <w:rPr>
                <w:rFonts w:ascii="Times New Roman" w:hAnsi="Times New Roman"/>
                <w:sz w:val="16"/>
                <w:szCs w:val="18"/>
                <w:lang w:val="lt-LT"/>
              </w:rPr>
            </w:pPr>
            <w:r w:rsidRPr="003248BD">
              <w:rPr>
                <w:rFonts w:ascii="Times New Roman" w:hAnsi="Times New Roman"/>
                <w:sz w:val="16"/>
                <w:szCs w:val="18"/>
                <w:lang w:val="lt-LT"/>
              </w:rPr>
              <w:t>sk.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0389D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vAlign w:val="center"/>
          </w:tcPr>
          <w:p w14:paraId="44E8B9C6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3F0115" w14:paraId="26D092EF" w14:textId="77777777" w:rsidTr="007C0857">
        <w:tc>
          <w:tcPr>
            <w:tcW w:w="325" w:type="pct"/>
          </w:tcPr>
          <w:p w14:paraId="3B780B70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2</w:t>
            </w:r>
            <w:r w:rsidR="00F960F9"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vAlign w:val="center"/>
          </w:tcPr>
          <w:p w14:paraId="075B9A6A" w14:textId="77777777" w:rsidR="002127E8" w:rsidRPr="003F0115" w:rsidRDefault="002127E8" w:rsidP="007C0857">
            <w:pPr>
              <w:spacing w:after="60"/>
              <w:ind w:left="7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Su savanoriais dirbančių žmonių skaičius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7600" w14:textId="77777777" w:rsidR="002127E8" w:rsidRPr="003248BD" w:rsidRDefault="00274841" w:rsidP="0059731E">
            <w:pPr>
              <w:jc w:val="center"/>
              <w:rPr>
                <w:rFonts w:ascii="Times New Roman" w:hAnsi="Times New Roman"/>
                <w:sz w:val="16"/>
                <w:szCs w:val="18"/>
                <w:lang w:val="lt-LT"/>
              </w:rPr>
            </w:pPr>
            <w:r w:rsidRPr="003248BD">
              <w:rPr>
                <w:rFonts w:ascii="Times New Roman" w:hAnsi="Times New Roman"/>
                <w:sz w:val="16"/>
                <w:szCs w:val="18"/>
                <w:lang w:val="lt-LT"/>
              </w:rPr>
              <w:t>sk.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EBF41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vAlign w:val="center"/>
          </w:tcPr>
          <w:p w14:paraId="4E1C17F9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3F0115" w14:paraId="33BA68C8" w14:textId="77777777" w:rsidTr="007C0857">
        <w:tc>
          <w:tcPr>
            <w:tcW w:w="325" w:type="pct"/>
          </w:tcPr>
          <w:p w14:paraId="2AA1AEBF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3</w:t>
            </w:r>
            <w:r w:rsidR="00F960F9"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</w:p>
        </w:tc>
        <w:tc>
          <w:tcPr>
            <w:tcW w:w="2249" w:type="pct"/>
            <w:vAlign w:val="center"/>
          </w:tcPr>
          <w:p w14:paraId="17B999A6" w14:textId="77777777" w:rsidR="002127E8" w:rsidRPr="003F0115" w:rsidRDefault="002127E8" w:rsidP="007C0857">
            <w:pPr>
              <w:spacing w:after="60"/>
              <w:ind w:left="7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Organizacijos savęs suvokimas ir gebėjimas pristatyti (misija, strategija, tikslai, tikslinė grupė, organizacijos kultūra ir kt.)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83AFD" w14:textId="77777777" w:rsidR="002127E8" w:rsidRPr="003248BD" w:rsidRDefault="00274841" w:rsidP="0059731E">
            <w:pPr>
              <w:jc w:val="center"/>
              <w:rPr>
                <w:rFonts w:ascii="Times New Roman" w:hAnsi="Times New Roman"/>
                <w:sz w:val="16"/>
                <w:szCs w:val="18"/>
                <w:lang w:val="lt-LT"/>
              </w:rPr>
            </w:pPr>
            <w:r w:rsidRPr="003248BD">
              <w:rPr>
                <w:rFonts w:ascii="Times New Roman" w:hAnsi="Times New Roman"/>
                <w:sz w:val="16"/>
                <w:szCs w:val="18"/>
                <w:lang w:val="lt-LT"/>
              </w:rPr>
              <w:t>+ / -</w:t>
            </w: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</w:tcPr>
          <w:p w14:paraId="5C0BD2E7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vAlign w:val="center"/>
          </w:tcPr>
          <w:p w14:paraId="4CA6BD56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3F0115" w14:paraId="3FCC15DB" w14:textId="77777777" w:rsidTr="007C0857">
        <w:tc>
          <w:tcPr>
            <w:tcW w:w="325" w:type="pct"/>
          </w:tcPr>
          <w:p w14:paraId="115280A6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4</w:t>
            </w:r>
            <w:r w:rsidR="00F960F9"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vAlign w:val="center"/>
          </w:tcPr>
          <w:p w14:paraId="251E186E" w14:textId="77777777" w:rsidR="002127E8" w:rsidRPr="003F0115" w:rsidRDefault="002127E8" w:rsidP="007C0857">
            <w:pPr>
              <w:spacing w:after="60"/>
              <w:ind w:left="7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Kiek savanorių organizacija galėtų priimti vienu metu?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E950" w14:textId="77777777" w:rsidR="002127E8" w:rsidRPr="003248BD" w:rsidRDefault="00274841" w:rsidP="0059731E">
            <w:pPr>
              <w:jc w:val="center"/>
              <w:rPr>
                <w:rFonts w:ascii="Times New Roman" w:hAnsi="Times New Roman"/>
                <w:sz w:val="16"/>
                <w:szCs w:val="18"/>
                <w:lang w:val="lt-LT"/>
              </w:rPr>
            </w:pPr>
            <w:r w:rsidRPr="003248BD">
              <w:rPr>
                <w:rFonts w:ascii="Times New Roman" w:hAnsi="Times New Roman"/>
                <w:sz w:val="16"/>
                <w:szCs w:val="18"/>
                <w:lang w:val="lt-LT"/>
              </w:rPr>
              <w:t>sk.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26221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14:paraId="098B4B15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3F0115" w14:paraId="57EFCE3F" w14:textId="77777777" w:rsidTr="007C0857">
        <w:tc>
          <w:tcPr>
            <w:tcW w:w="325" w:type="pct"/>
          </w:tcPr>
          <w:p w14:paraId="136F595D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5</w:t>
            </w:r>
            <w:r w:rsidR="00F960F9"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vAlign w:val="center"/>
          </w:tcPr>
          <w:p w14:paraId="31C4005B" w14:textId="77777777" w:rsidR="002127E8" w:rsidRPr="003F0115" w:rsidRDefault="002127E8" w:rsidP="007C0857">
            <w:pPr>
              <w:spacing w:after="60"/>
              <w:ind w:left="7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Ar organizacija gali priimti mažiau galimybių turinčius savanorius?</w:t>
            </w:r>
            <w:r w:rsidR="00531E13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660B" w14:textId="77777777" w:rsidR="002127E8" w:rsidRPr="003248BD" w:rsidRDefault="00274841" w:rsidP="0059731E">
            <w:pPr>
              <w:jc w:val="center"/>
              <w:rPr>
                <w:rFonts w:ascii="Times New Roman" w:hAnsi="Times New Roman"/>
                <w:sz w:val="16"/>
                <w:szCs w:val="18"/>
                <w:lang w:val="lt-LT"/>
              </w:rPr>
            </w:pPr>
            <w:r w:rsidRPr="003248BD">
              <w:rPr>
                <w:rFonts w:ascii="Times New Roman" w:hAnsi="Times New Roman"/>
                <w:sz w:val="16"/>
                <w:szCs w:val="18"/>
                <w:lang w:val="lt-LT"/>
              </w:rPr>
              <w:t>taip / ne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D9CAC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14:paraId="106042D0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3F0115" w14:paraId="690C3630" w14:textId="77777777" w:rsidTr="007C0857">
        <w:tc>
          <w:tcPr>
            <w:tcW w:w="325" w:type="pct"/>
          </w:tcPr>
          <w:p w14:paraId="25C838EE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6</w:t>
            </w:r>
            <w:r w:rsidR="00F960F9"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</w:p>
        </w:tc>
        <w:tc>
          <w:tcPr>
            <w:tcW w:w="2249" w:type="pct"/>
            <w:vAlign w:val="center"/>
          </w:tcPr>
          <w:p w14:paraId="0D3CC779" w14:textId="77777777" w:rsidR="002127E8" w:rsidRPr="003F0115" w:rsidRDefault="002127E8" w:rsidP="007C0857">
            <w:pPr>
              <w:spacing w:after="60"/>
              <w:ind w:left="7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Kontaktinis asmuo (savanorystės projektams)</w:t>
            </w:r>
          </w:p>
          <w:p w14:paraId="6FBD2B98" w14:textId="77777777" w:rsidR="002127E8" w:rsidRPr="003F0115" w:rsidRDefault="002127E8" w:rsidP="007C0857">
            <w:pPr>
              <w:spacing w:after="6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14:paraId="473E60BA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16"/>
                <w:szCs w:val="18"/>
                <w:lang w:val="lt-LT"/>
              </w:rPr>
              <w:t>+</w:t>
            </w:r>
            <w:r w:rsidR="00F960F9">
              <w:rPr>
                <w:rFonts w:ascii="Times New Roman" w:hAnsi="Times New Roman"/>
                <w:b/>
                <w:sz w:val="16"/>
                <w:szCs w:val="18"/>
                <w:lang w:val="lt-LT"/>
              </w:rPr>
              <w:t xml:space="preserve"> </w:t>
            </w:r>
            <w:r w:rsidRPr="003F0115">
              <w:rPr>
                <w:rFonts w:ascii="Times New Roman" w:hAnsi="Times New Roman"/>
                <w:b/>
                <w:sz w:val="16"/>
                <w:szCs w:val="18"/>
                <w:lang w:val="lt-LT"/>
              </w:rPr>
              <w:t>/</w:t>
            </w:r>
            <w:r w:rsidR="00F960F9">
              <w:rPr>
                <w:rFonts w:ascii="Times New Roman" w:hAnsi="Times New Roman"/>
                <w:b/>
                <w:sz w:val="16"/>
                <w:szCs w:val="18"/>
                <w:lang w:val="lt-LT"/>
              </w:rPr>
              <w:t xml:space="preserve"> </w:t>
            </w:r>
            <w:r w:rsidRPr="003F0115">
              <w:rPr>
                <w:rFonts w:ascii="Times New Roman" w:hAnsi="Times New Roman"/>
                <w:b/>
                <w:sz w:val="16"/>
                <w:szCs w:val="18"/>
                <w:lang w:val="lt-LT"/>
              </w:rPr>
              <w:t>-</w:t>
            </w:r>
          </w:p>
        </w:tc>
        <w:tc>
          <w:tcPr>
            <w:tcW w:w="1870" w:type="pct"/>
            <w:tcBorders>
              <w:top w:val="single" w:sz="4" w:space="0" w:color="auto"/>
            </w:tcBorders>
            <w:vAlign w:val="center"/>
          </w:tcPr>
          <w:p w14:paraId="3F1198CF" w14:textId="77777777" w:rsidR="002127E8" w:rsidRPr="003248BD" w:rsidRDefault="00274841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248BD">
              <w:rPr>
                <w:rFonts w:ascii="Times New Roman" w:hAnsi="Times New Roman"/>
                <w:sz w:val="18"/>
                <w:szCs w:val="18"/>
                <w:lang w:val="lt-LT"/>
              </w:rPr>
              <w:t>(Vardas, pavardė, kontaktai)</w:t>
            </w:r>
          </w:p>
        </w:tc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14:paraId="212023DA" w14:textId="77777777" w:rsidR="002127E8" w:rsidRPr="003F0115" w:rsidRDefault="002127E8" w:rsidP="0059731E">
            <w:p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</w:tc>
      </w:tr>
      <w:tr w:rsidR="002127E8" w:rsidRPr="003F0115" w14:paraId="3B26A914" w14:textId="77777777" w:rsidTr="007C0857">
        <w:tc>
          <w:tcPr>
            <w:tcW w:w="325" w:type="pct"/>
          </w:tcPr>
          <w:p w14:paraId="1487C108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7. </w:t>
            </w:r>
          </w:p>
        </w:tc>
        <w:tc>
          <w:tcPr>
            <w:tcW w:w="2249" w:type="pct"/>
            <w:vAlign w:val="center"/>
          </w:tcPr>
          <w:p w14:paraId="37051178" w14:textId="77777777" w:rsidR="002127E8" w:rsidRPr="003F0115" w:rsidRDefault="002127E8" w:rsidP="007C0857">
            <w:pPr>
              <w:spacing w:after="60"/>
              <w:ind w:left="7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Savanorių kuratorius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14:paraId="587BFFF5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lt-LT"/>
              </w:rPr>
            </w:pPr>
          </w:p>
        </w:tc>
        <w:tc>
          <w:tcPr>
            <w:tcW w:w="1870" w:type="pct"/>
            <w:tcBorders>
              <w:top w:val="single" w:sz="4" w:space="0" w:color="auto"/>
            </w:tcBorders>
            <w:vAlign w:val="center"/>
          </w:tcPr>
          <w:p w14:paraId="28175244" w14:textId="77777777" w:rsidR="002127E8" w:rsidRPr="003248BD" w:rsidRDefault="00274841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248BD">
              <w:rPr>
                <w:rFonts w:ascii="Times New Roman" w:hAnsi="Times New Roman"/>
                <w:sz w:val="18"/>
                <w:szCs w:val="18"/>
                <w:lang w:val="lt-LT"/>
              </w:rPr>
              <w:t>(Vardas, pavardė, kontaktai)</w:t>
            </w:r>
          </w:p>
        </w:tc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14:paraId="21BBC2A3" w14:textId="77777777" w:rsidR="002127E8" w:rsidRPr="003F0115" w:rsidRDefault="002127E8" w:rsidP="0059731E">
            <w:p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</w:tc>
      </w:tr>
      <w:tr w:rsidR="002127E8" w:rsidRPr="003F0115" w14:paraId="09CFF110" w14:textId="77777777" w:rsidTr="00766482">
        <w:tc>
          <w:tcPr>
            <w:tcW w:w="325" w:type="pct"/>
            <w:tcBorders>
              <w:right w:val="single" w:sz="4" w:space="0" w:color="auto"/>
            </w:tcBorders>
            <w:shd w:val="clear" w:color="auto" w:fill="D9D9D9"/>
          </w:tcPr>
          <w:p w14:paraId="55313124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B3719DA" w14:textId="77777777" w:rsidR="002127E8" w:rsidRPr="003F0115" w:rsidRDefault="002127E8" w:rsidP="002127E8">
            <w:pPr>
              <w:numPr>
                <w:ilvl w:val="0"/>
                <w:numId w:val="1"/>
              </w:numPr>
              <w:suppressAutoHyphens/>
              <w:spacing w:after="6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SAVANORIŠKOS VEIKLOS  SUVOKIMAS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BE7AFFC" w14:textId="77777777" w:rsidR="002127E8" w:rsidRPr="003F0115" w:rsidRDefault="002127E8" w:rsidP="0059731E">
            <w:pPr>
              <w:spacing w:after="6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57570D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B354FA" w14:textId="77777777" w:rsidR="002127E8" w:rsidRPr="003F0115" w:rsidRDefault="002127E8" w:rsidP="0059731E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3F0115" w14:paraId="730FF07D" w14:textId="77777777" w:rsidTr="00766482">
        <w:tc>
          <w:tcPr>
            <w:tcW w:w="325" w:type="pct"/>
          </w:tcPr>
          <w:p w14:paraId="095F980E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8.</w:t>
            </w:r>
          </w:p>
        </w:tc>
        <w:tc>
          <w:tcPr>
            <w:tcW w:w="2249" w:type="pct"/>
            <w:tcBorders>
              <w:top w:val="single" w:sz="4" w:space="0" w:color="auto"/>
            </w:tcBorders>
          </w:tcPr>
          <w:p w14:paraId="33590F21" w14:textId="77777777" w:rsidR="00531E13" w:rsidRDefault="002127E8" w:rsidP="0059731E">
            <w:pPr>
              <w:spacing w:after="60"/>
              <w:ind w:left="7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Organizacijos bendras supratimas ir suvokimas apie jaunimo neformalų</w:t>
            </w:r>
            <w:r w:rsidR="00F960F9">
              <w:rPr>
                <w:rFonts w:ascii="Times New Roman" w:hAnsi="Times New Roman"/>
                <w:sz w:val="18"/>
                <w:szCs w:val="18"/>
                <w:lang w:val="lt-LT"/>
              </w:rPr>
              <w:t>jį</w:t>
            </w: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ugdymą ir savanorystę</w:t>
            </w:r>
            <w:r w:rsidR="00531E13">
              <w:rPr>
                <w:rFonts w:ascii="Times New Roman" w:hAnsi="Times New Roman"/>
                <w:sz w:val="18"/>
                <w:szCs w:val="18"/>
                <w:lang w:val="lt-LT"/>
              </w:rPr>
              <w:t>:</w:t>
            </w:r>
          </w:p>
          <w:p w14:paraId="7AA627BF" w14:textId="77777777" w:rsidR="00BF209A" w:rsidRDefault="00F960F9" w:rsidP="007C0857">
            <w:pPr>
              <w:pStyle w:val="Sraopastraipa"/>
              <w:numPr>
                <w:ilvl w:val="0"/>
                <w:numId w:val="5"/>
              </w:numPr>
              <w:spacing w:after="6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a</w:t>
            </w:r>
            <w:r w:rsidR="00531E13">
              <w:rPr>
                <w:rFonts w:ascii="Times New Roman" w:hAnsi="Times New Roman"/>
                <w:sz w:val="18"/>
                <w:szCs w:val="18"/>
                <w:lang w:val="lt-LT"/>
              </w:rPr>
              <w:t>pibūdina</w:t>
            </w:r>
            <w:r w:rsidR="004651B2" w:rsidRPr="007C0857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tris pagrindinius savanoriškos veiklos požymius</w:t>
            </w:r>
            <w:r w:rsidR="00531E13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bei kokia</w:t>
            </w:r>
            <w:r w:rsidR="00372A18" w:rsidRPr="007C0857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savanoriškos veiklos</w:t>
            </w:r>
            <w:r w:rsidR="00531E13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nauda jaunam žmogui ir organizacijai;</w:t>
            </w:r>
          </w:p>
          <w:p w14:paraId="534FC485" w14:textId="77777777" w:rsidR="00BF209A" w:rsidRPr="007C0857" w:rsidRDefault="00F960F9" w:rsidP="007C0857">
            <w:pPr>
              <w:pStyle w:val="Sraopastraipa"/>
              <w:numPr>
                <w:ilvl w:val="0"/>
                <w:numId w:val="5"/>
              </w:numPr>
              <w:spacing w:after="6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g</w:t>
            </w:r>
            <w:r w:rsidR="00531E13">
              <w:rPr>
                <w:rFonts w:ascii="Times New Roman" w:hAnsi="Times New Roman"/>
                <w:sz w:val="18"/>
                <w:szCs w:val="18"/>
                <w:lang w:val="lt-LT"/>
              </w:rPr>
              <w:t>ali įvardyti bent tris pagrindinius neformaliojo ugdymo požymius</w:t>
            </w:r>
            <w:r w:rsidR="00531E13">
              <w:rPr>
                <w:rStyle w:val="Dokumentoinaosnumeris"/>
                <w:rFonts w:ascii="Times New Roman" w:hAnsi="Times New Roman"/>
                <w:sz w:val="18"/>
                <w:szCs w:val="18"/>
                <w:lang w:val="lt-LT"/>
              </w:rPr>
              <w:endnoteReference w:id="1"/>
            </w:r>
            <w:r w:rsidR="00531E13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. 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14:paraId="3632FF27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  <w:tcBorders>
              <w:top w:val="single" w:sz="4" w:space="0" w:color="auto"/>
            </w:tcBorders>
          </w:tcPr>
          <w:p w14:paraId="5D735707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14:paraId="2CDE9BE8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72150D" w14:paraId="676EDE76" w14:textId="77777777" w:rsidTr="00766482">
        <w:tc>
          <w:tcPr>
            <w:tcW w:w="325" w:type="pct"/>
          </w:tcPr>
          <w:p w14:paraId="4589EA1D" w14:textId="77777777" w:rsidR="002127E8" w:rsidRPr="003F0115" w:rsidRDefault="00F960F9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9.</w:t>
            </w:r>
          </w:p>
        </w:tc>
        <w:tc>
          <w:tcPr>
            <w:tcW w:w="2249" w:type="pct"/>
          </w:tcPr>
          <w:p w14:paraId="56E73A5E" w14:textId="77777777" w:rsidR="002127E8" w:rsidRPr="003F0115" w:rsidRDefault="002127E8" w:rsidP="0059731E">
            <w:pPr>
              <w:spacing w:after="60"/>
              <w:ind w:left="7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Organizacija dirba / yra dirbusi su vietiniais ar tarptautiniais savanoriais</w:t>
            </w:r>
          </w:p>
        </w:tc>
        <w:tc>
          <w:tcPr>
            <w:tcW w:w="333" w:type="pct"/>
            <w:vAlign w:val="center"/>
          </w:tcPr>
          <w:p w14:paraId="7FB70E32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</w:tcPr>
          <w:p w14:paraId="2CA8A381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vAlign w:val="center"/>
          </w:tcPr>
          <w:p w14:paraId="5C9551C5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3F0115" w14:paraId="3C4A63A0" w14:textId="77777777" w:rsidTr="00766482">
        <w:tc>
          <w:tcPr>
            <w:tcW w:w="325" w:type="pct"/>
            <w:tcBorders>
              <w:right w:val="single" w:sz="4" w:space="0" w:color="auto"/>
            </w:tcBorders>
            <w:shd w:val="clear" w:color="auto" w:fill="D9D9D9"/>
          </w:tcPr>
          <w:p w14:paraId="2359444A" w14:textId="77777777" w:rsidR="002127E8" w:rsidRPr="003F0115" w:rsidRDefault="002127E8" w:rsidP="0059731E">
            <w:pPr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29D822E" w14:textId="77777777" w:rsidR="002127E8" w:rsidRPr="003F0115" w:rsidRDefault="002127E8" w:rsidP="002127E8">
            <w:pPr>
              <w:numPr>
                <w:ilvl w:val="0"/>
                <w:numId w:val="1"/>
              </w:numPr>
              <w:suppressAutoHyphens/>
              <w:spacing w:after="60"/>
              <w:jc w:val="left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MOKYMASIS / TARNYBA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F97FA7F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471C788" w14:textId="77777777" w:rsidR="002127E8" w:rsidRPr="003F0115" w:rsidRDefault="002127E8" w:rsidP="0059731E">
            <w:pPr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008DBC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2127E8" w:rsidRPr="0072150D" w14:paraId="7778B7E2" w14:textId="77777777" w:rsidTr="00766482">
        <w:tc>
          <w:tcPr>
            <w:tcW w:w="325" w:type="pct"/>
          </w:tcPr>
          <w:p w14:paraId="0CDCD48F" w14:textId="77777777" w:rsidR="002127E8" w:rsidRPr="003F0115" w:rsidRDefault="00F960F9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10.</w:t>
            </w:r>
          </w:p>
        </w:tc>
        <w:tc>
          <w:tcPr>
            <w:tcW w:w="2249" w:type="pct"/>
          </w:tcPr>
          <w:p w14:paraId="0ED326DA" w14:textId="77777777" w:rsidR="00531E13" w:rsidRDefault="002127E8" w:rsidP="0059731E">
            <w:pPr>
              <w:spacing w:after="60"/>
              <w:ind w:left="7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Darbinė veikla savanoriui: </w:t>
            </w:r>
          </w:p>
          <w:p w14:paraId="558635D0" w14:textId="3C88D64B" w:rsidR="00BF209A" w:rsidRDefault="004651B2" w:rsidP="007C0857">
            <w:pPr>
              <w:pStyle w:val="Sraopastraipa"/>
              <w:numPr>
                <w:ilvl w:val="0"/>
                <w:numId w:val="5"/>
              </w:numPr>
              <w:spacing w:after="6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7C0857">
              <w:rPr>
                <w:rFonts w:ascii="Times New Roman" w:hAnsi="Times New Roman"/>
                <w:sz w:val="18"/>
                <w:szCs w:val="18"/>
                <w:lang w:val="lt-LT"/>
              </w:rPr>
              <w:t>užduo</w:t>
            </w:r>
            <w:r w:rsidR="00372A18">
              <w:rPr>
                <w:rFonts w:ascii="Times New Roman" w:hAnsi="Times New Roman"/>
                <w:sz w:val="18"/>
                <w:szCs w:val="18"/>
                <w:lang w:val="lt-LT"/>
              </w:rPr>
              <w:t>tims</w:t>
            </w:r>
            <w:r w:rsidRPr="007C0857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="0063686F">
              <w:rPr>
                <w:rFonts w:ascii="Times New Roman" w:hAnsi="Times New Roman"/>
                <w:sz w:val="18"/>
                <w:szCs w:val="18"/>
                <w:lang w:val="lt-LT"/>
              </w:rPr>
              <w:t>atlik</w:t>
            </w:r>
            <w:r w:rsidR="00372A18">
              <w:rPr>
                <w:rFonts w:ascii="Times New Roman" w:hAnsi="Times New Roman"/>
                <w:sz w:val="18"/>
                <w:szCs w:val="18"/>
                <w:lang w:val="lt-LT"/>
              </w:rPr>
              <w:t>ti</w:t>
            </w:r>
            <w:r w:rsidR="0063686F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nereikia specialios kvalifikacijos (tik pagrįstais, išimtiniais atvejais), patirties, žinių. Užduotys nekelia rizikos savanoriui ir yra adekvačios tikslinei grupei;</w:t>
            </w:r>
          </w:p>
          <w:p w14:paraId="18CB4462" w14:textId="03FE32EC" w:rsidR="00BF209A" w:rsidRPr="00F06EEC" w:rsidRDefault="004651B2" w:rsidP="007C0857">
            <w:pPr>
              <w:pStyle w:val="Sraopastraipa"/>
              <w:numPr>
                <w:ilvl w:val="0"/>
                <w:numId w:val="5"/>
              </w:numPr>
              <w:spacing w:after="6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F06EEC">
              <w:rPr>
                <w:rFonts w:ascii="Times New Roman" w:hAnsi="Times New Roman"/>
                <w:sz w:val="18"/>
                <w:szCs w:val="18"/>
                <w:lang w:val="lt-LT"/>
              </w:rPr>
              <w:t>pakankamas užimtumas</w:t>
            </w:r>
            <w:r w:rsidR="0063686F" w:rsidRPr="00F06EEC">
              <w:rPr>
                <w:rFonts w:ascii="Times New Roman" w:hAnsi="Times New Roman"/>
                <w:sz w:val="18"/>
                <w:szCs w:val="18"/>
                <w:lang w:val="lt-LT"/>
              </w:rPr>
              <w:t>, kaip numatyta programoje ar trišalėje sutartyje</w:t>
            </w:r>
            <w:r w:rsidR="005E3539" w:rsidRPr="00F06EEC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(jei toki</w:t>
            </w:r>
            <w:r w:rsidR="005B68C5" w:rsidRPr="00F06EEC">
              <w:rPr>
                <w:rFonts w:ascii="Times New Roman" w:hAnsi="Times New Roman"/>
                <w:sz w:val="18"/>
                <w:szCs w:val="18"/>
                <w:lang w:val="lt-LT"/>
              </w:rPr>
              <w:t>os numatytos</w:t>
            </w:r>
            <w:r w:rsidR="005E3539" w:rsidRPr="00F06EEC">
              <w:rPr>
                <w:rFonts w:ascii="Times New Roman" w:hAnsi="Times New Roman"/>
                <w:sz w:val="18"/>
                <w:szCs w:val="18"/>
                <w:lang w:val="lt-LT"/>
              </w:rPr>
              <w:t>)</w:t>
            </w:r>
            <w:r w:rsidR="0063686F" w:rsidRPr="00F06EEC"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</w:p>
          <w:p w14:paraId="490B1295" w14:textId="77777777" w:rsidR="00BF209A" w:rsidRPr="007C0857" w:rsidRDefault="00BF209A" w:rsidP="007C0857">
            <w:pPr>
              <w:spacing w:after="6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333" w:type="pct"/>
            <w:vAlign w:val="center"/>
          </w:tcPr>
          <w:p w14:paraId="48D4B3B2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</w:tcPr>
          <w:p w14:paraId="22FE9E24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vAlign w:val="center"/>
          </w:tcPr>
          <w:p w14:paraId="1D0582D4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72150D" w14:paraId="500BBA53" w14:textId="77777777" w:rsidTr="00766482">
        <w:tc>
          <w:tcPr>
            <w:tcW w:w="325" w:type="pct"/>
          </w:tcPr>
          <w:p w14:paraId="6D335422" w14:textId="77777777" w:rsidR="002127E8" w:rsidRPr="003F0115" w:rsidRDefault="00F960F9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lastRenderedPageBreak/>
              <w:t>11.</w:t>
            </w:r>
          </w:p>
        </w:tc>
        <w:tc>
          <w:tcPr>
            <w:tcW w:w="2249" w:type="pct"/>
          </w:tcPr>
          <w:p w14:paraId="652F8014" w14:textId="77777777" w:rsidR="002127E8" w:rsidRDefault="002127E8" w:rsidP="0059731E">
            <w:pPr>
              <w:spacing w:after="60"/>
              <w:ind w:left="7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Balansas tarp savanorio mokymosi ir tarnybos</w:t>
            </w:r>
            <w:r w:rsidR="00372A18">
              <w:rPr>
                <w:rFonts w:ascii="Times New Roman" w:hAnsi="Times New Roman"/>
                <w:sz w:val="18"/>
                <w:szCs w:val="18"/>
                <w:lang w:val="lt-LT"/>
              </w:rPr>
              <w:t>:</w:t>
            </w:r>
          </w:p>
          <w:p w14:paraId="6A517679" w14:textId="77777777" w:rsidR="00531E13" w:rsidRDefault="00531E13" w:rsidP="00531E13">
            <w:pPr>
              <w:pStyle w:val="Sraopastraipa"/>
              <w:numPr>
                <w:ilvl w:val="0"/>
                <w:numId w:val="6"/>
              </w:numPr>
              <w:spacing w:after="6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didžioji dalis užduočių apima tiesioginį darbą su tiksline grupe ar pagrindin</w:t>
            </w:r>
            <w:r w:rsidR="00372A18">
              <w:rPr>
                <w:rFonts w:ascii="Times New Roman" w:hAnsi="Times New Roman"/>
                <w:sz w:val="18"/>
                <w:szCs w:val="18"/>
                <w:lang w:val="lt-LT"/>
              </w:rPr>
              <w:t>ių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organizacijos paslaug</w:t>
            </w:r>
            <w:r w:rsidR="00372A18">
              <w:rPr>
                <w:rFonts w:ascii="Times New Roman" w:hAnsi="Times New Roman"/>
                <w:sz w:val="18"/>
                <w:szCs w:val="18"/>
                <w:lang w:val="lt-LT"/>
              </w:rPr>
              <w:t>ų teikimu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>;</w:t>
            </w:r>
          </w:p>
          <w:p w14:paraId="523AFFC9" w14:textId="77777777" w:rsidR="00BF209A" w:rsidRPr="007C0857" w:rsidRDefault="004651B2" w:rsidP="007C0857">
            <w:pPr>
              <w:pStyle w:val="Sraopastraipa"/>
              <w:numPr>
                <w:ilvl w:val="0"/>
                <w:numId w:val="6"/>
              </w:numPr>
              <w:spacing w:after="6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7C0857">
              <w:rPr>
                <w:rFonts w:ascii="Times New Roman" w:hAnsi="Times New Roman"/>
                <w:sz w:val="18"/>
                <w:szCs w:val="18"/>
                <w:lang w:val="lt-LT"/>
              </w:rPr>
              <w:t>didžioji dalis užduočių skatina pagrindinių kompetencijų gilinimą</w:t>
            </w:r>
            <w:r w:rsidR="0063686F"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</w:p>
        </w:tc>
        <w:tc>
          <w:tcPr>
            <w:tcW w:w="333" w:type="pct"/>
            <w:vAlign w:val="center"/>
          </w:tcPr>
          <w:p w14:paraId="3C739737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</w:tcPr>
          <w:p w14:paraId="397CE09D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vAlign w:val="center"/>
          </w:tcPr>
          <w:p w14:paraId="06C1B364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3F0115" w14:paraId="61AF45F9" w14:textId="77777777" w:rsidTr="00766482">
        <w:tc>
          <w:tcPr>
            <w:tcW w:w="325" w:type="pct"/>
          </w:tcPr>
          <w:p w14:paraId="6CF7E86D" w14:textId="77777777" w:rsidR="002127E8" w:rsidRPr="003F0115" w:rsidRDefault="00766482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1</w:t>
            </w:r>
            <w:r w:rsidR="00F960F9">
              <w:rPr>
                <w:rFonts w:ascii="Times New Roman" w:hAnsi="Times New Roman"/>
                <w:sz w:val="18"/>
                <w:szCs w:val="18"/>
                <w:lang w:val="lt-LT"/>
              </w:rPr>
              <w:t>2.</w:t>
            </w:r>
          </w:p>
        </w:tc>
        <w:tc>
          <w:tcPr>
            <w:tcW w:w="2249" w:type="pct"/>
          </w:tcPr>
          <w:p w14:paraId="7D9C9B79" w14:textId="77777777" w:rsidR="002127E8" w:rsidRPr="0040376D" w:rsidRDefault="002127E8" w:rsidP="0059731E">
            <w:pPr>
              <w:spacing w:after="60"/>
              <w:ind w:left="7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40376D">
              <w:rPr>
                <w:rFonts w:ascii="Times New Roman" w:hAnsi="Times New Roman"/>
                <w:sz w:val="18"/>
                <w:szCs w:val="18"/>
                <w:lang w:val="lt-LT"/>
              </w:rPr>
              <w:t>Organizacija numato struktūruotą mokymosi procesą</w:t>
            </w:r>
            <w:r w:rsidR="0063686F" w:rsidRPr="0040376D">
              <w:rPr>
                <w:rFonts w:ascii="Times New Roman" w:hAnsi="Times New Roman"/>
                <w:sz w:val="18"/>
                <w:szCs w:val="18"/>
                <w:lang w:val="lt-LT"/>
              </w:rPr>
              <w:t>:</w:t>
            </w:r>
          </w:p>
          <w:p w14:paraId="7C057726" w14:textId="77777777" w:rsidR="0063686F" w:rsidRPr="0040376D" w:rsidRDefault="00372A18" w:rsidP="0063686F">
            <w:pPr>
              <w:pStyle w:val="Sraopastraipa"/>
              <w:numPr>
                <w:ilvl w:val="0"/>
                <w:numId w:val="7"/>
              </w:numPr>
              <w:spacing w:after="6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40376D">
              <w:rPr>
                <w:rFonts w:ascii="Times New Roman" w:hAnsi="Times New Roman"/>
                <w:sz w:val="18"/>
                <w:szCs w:val="18"/>
                <w:lang w:val="lt-LT"/>
              </w:rPr>
              <w:t>y</w:t>
            </w:r>
            <w:r w:rsidR="0063686F" w:rsidRPr="0040376D">
              <w:rPr>
                <w:rFonts w:ascii="Times New Roman" w:hAnsi="Times New Roman"/>
                <w:sz w:val="18"/>
                <w:szCs w:val="18"/>
                <w:lang w:val="lt-LT"/>
              </w:rPr>
              <w:t>ra vienas asmuo, kuris inicijuoja savanorio patirties aptarimą</w:t>
            </w:r>
            <w:r w:rsidRPr="0040376D">
              <w:rPr>
                <w:rFonts w:ascii="Times New Roman" w:hAnsi="Times New Roman"/>
                <w:sz w:val="18"/>
                <w:szCs w:val="18"/>
                <w:lang w:val="lt-LT"/>
              </w:rPr>
              <w:t>;</w:t>
            </w:r>
          </w:p>
          <w:p w14:paraId="78B8F94B" w14:textId="77777777" w:rsidR="0063686F" w:rsidRPr="0040376D" w:rsidRDefault="00372A18" w:rsidP="0063686F">
            <w:pPr>
              <w:pStyle w:val="Sraopastraipa"/>
              <w:numPr>
                <w:ilvl w:val="0"/>
                <w:numId w:val="7"/>
              </w:numPr>
              <w:spacing w:after="6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40376D">
              <w:rPr>
                <w:rFonts w:ascii="Times New Roman" w:hAnsi="Times New Roman"/>
                <w:sz w:val="18"/>
                <w:szCs w:val="18"/>
                <w:lang w:val="lt-LT"/>
              </w:rPr>
              <w:t>a</w:t>
            </w:r>
            <w:r w:rsidR="0063686F" w:rsidRPr="0040376D">
              <w:rPr>
                <w:rFonts w:ascii="Times New Roman" w:hAnsi="Times New Roman"/>
                <w:sz w:val="18"/>
                <w:szCs w:val="18"/>
                <w:lang w:val="lt-LT"/>
              </w:rPr>
              <w:t>ptarimai</w:t>
            </w:r>
            <w:r w:rsidRPr="0040376D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="0063686F" w:rsidRPr="0040376D">
              <w:rPr>
                <w:rFonts w:ascii="Times New Roman" w:hAnsi="Times New Roman"/>
                <w:sz w:val="18"/>
                <w:szCs w:val="18"/>
                <w:lang w:val="lt-LT"/>
              </w:rPr>
              <w:t>/</w:t>
            </w:r>
            <w:r w:rsidRPr="0040376D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="0063686F" w:rsidRPr="0040376D">
              <w:rPr>
                <w:rFonts w:ascii="Times New Roman" w:hAnsi="Times New Roman"/>
                <w:sz w:val="18"/>
                <w:szCs w:val="18"/>
                <w:lang w:val="lt-LT"/>
              </w:rPr>
              <w:t>įsivertinimai planuojami darbo laik</w:t>
            </w:r>
            <w:r w:rsidRPr="0040376D">
              <w:rPr>
                <w:rFonts w:ascii="Times New Roman" w:hAnsi="Times New Roman"/>
                <w:sz w:val="18"/>
                <w:szCs w:val="18"/>
                <w:lang w:val="lt-LT"/>
              </w:rPr>
              <w:t>u</w:t>
            </w:r>
            <w:r w:rsidR="0063686F" w:rsidRPr="0040376D">
              <w:rPr>
                <w:rFonts w:ascii="Times New Roman" w:hAnsi="Times New Roman"/>
                <w:sz w:val="18"/>
                <w:szCs w:val="18"/>
                <w:lang w:val="lt-LT"/>
              </w:rPr>
              <w:t>, sutariama, jog vyks bent kas 2 savaites</w:t>
            </w:r>
            <w:r w:rsidRPr="0040376D">
              <w:rPr>
                <w:rFonts w:ascii="Times New Roman" w:hAnsi="Times New Roman"/>
                <w:sz w:val="18"/>
                <w:szCs w:val="18"/>
                <w:lang w:val="lt-LT"/>
              </w:rPr>
              <w:t>;</w:t>
            </w:r>
            <w:r w:rsidR="0063686F" w:rsidRPr="0040376D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</w:p>
          <w:p w14:paraId="6B40A243" w14:textId="77777777" w:rsidR="00BF209A" w:rsidRDefault="00372A18" w:rsidP="007C0857">
            <w:pPr>
              <w:pStyle w:val="Sraopastraipa"/>
              <w:numPr>
                <w:ilvl w:val="0"/>
                <w:numId w:val="7"/>
              </w:numPr>
              <w:spacing w:after="6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40376D">
              <w:rPr>
                <w:rFonts w:ascii="Times New Roman" w:hAnsi="Times New Roman"/>
                <w:sz w:val="18"/>
                <w:szCs w:val="18"/>
                <w:lang w:val="lt-LT"/>
              </w:rPr>
              <w:t>k</w:t>
            </w:r>
            <w:r w:rsidR="0063686F" w:rsidRPr="0040376D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uratorius apibūdina, kaip </w:t>
            </w:r>
            <w:r w:rsidR="0059731E" w:rsidRPr="0040376D">
              <w:rPr>
                <w:rFonts w:ascii="Times New Roman" w:hAnsi="Times New Roman"/>
                <w:sz w:val="18"/>
                <w:szCs w:val="18"/>
                <w:lang w:val="lt-LT"/>
              </w:rPr>
              <w:t>supranta</w:t>
            </w:r>
            <w:r w:rsidR="0063686F" w:rsidRPr="0040376D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pagalbą mokymosi </w:t>
            </w:r>
            <w:r w:rsidR="0041519A" w:rsidRPr="0040376D">
              <w:rPr>
                <w:rFonts w:ascii="Times New Roman" w:hAnsi="Times New Roman"/>
                <w:sz w:val="18"/>
                <w:szCs w:val="18"/>
                <w:lang w:val="lt-LT"/>
              </w:rPr>
              <w:t>metu</w:t>
            </w:r>
            <w:r w:rsidR="0063686F" w:rsidRPr="0040376D"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</w:p>
        </w:tc>
        <w:tc>
          <w:tcPr>
            <w:tcW w:w="333" w:type="pct"/>
            <w:vAlign w:val="center"/>
          </w:tcPr>
          <w:p w14:paraId="299DD376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</w:tcPr>
          <w:p w14:paraId="26C617BB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vAlign w:val="center"/>
          </w:tcPr>
          <w:p w14:paraId="18892DD0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3F0115" w14:paraId="15BD3DF4" w14:textId="77777777" w:rsidTr="00766482">
        <w:tc>
          <w:tcPr>
            <w:tcW w:w="325" w:type="pct"/>
            <w:shd w:val="clear" w:color="auto" w:fill="D9D9D9"/>
          </w:tcPr>
          <w:p w14:paraId="1C1C5141" w14:textId="77777777" w:rsidR="002127E8" w:rsidRPr="003F0115" w:rsidRDefault="002127E8" w:rsidP="0059731E">
            <w:pPr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249" w:type="pct"/>
            <w:tcBorders>
              <w:right w:val="nil"/>
            </w:tcBorders>
            <w:shd w:val="clear" w:color="auto" w:fill="D9D9D9"/>
          </w:tcPr>
          <w:p w14:paraId="0565DE65" w14:textId="77777777" w:rsidR="002127E8" w:rsidRPr="003F0115" w:rsidRDefault="002127E8" w:rsidP="002127E8">
            <w:pPr>
              <w:numPr>
                <w:ilvl w:val="0"/>
                <w:numId w:val="1"/>
              </w:numPr>
              <w:suppressAutoHyphens/>
              <w:spacing w:after="60"/>
              <w:jc w:val="left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ORGANIZAVIMAS</w:t>
            </w:r>
          </w:p>
        </w:tc>
        <w:tc>
          <w:tcPr>
            <w:tcW w:w="333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30116983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  <w:tcBorders>
              <w:left w:val="nil"/>
              <w:right w:val="nil"/>
            </w:tcBorders>
            <w:shd w:val="clear" w:color="auto" w:fill="D9D9D9"/>
          </w:tcPr>
          <w:p w14:paraId="27098F7F" w14:textId="77777777" w:rsidR="002127E8" w:rsidRPr="003F0115" w:rsidRDefault="002127E8" w:rsidP="0059731E">
            <w:pPr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23" w:type="pct"/>
            <w:tcBorders>
              <w:left w:val="nil"/>
            </w:tcBorders>
            <w:shd w:val="clear" w:color="auto" w:fill="D9D9D9"/>
            <w:vAlign w:val="center"/>
          </w:tcPr>
          <w:p w14:paraId="34D2CADD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2127E8" w:rsidRPr="0072150D" w14:paraId="4AD9EE91" w14:textId="77777777" w:rsidTr="00766482">
        <w:tc>
          <w:tcPr>
            <w:tcW w:w="325" w:type="pct"/>
          </w:tcPr>
          <w:p w14:paraId="17FE7FED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1</w:t>
            </w:r>
            <w:r w:rsidR="00F960F9">
              <w:rPr>
                <w:rFonts w:ascii="Times New Roman" w:hAnsi="Times New Roman"/>
                <w:sz w:val="18"/>
                <w:szCs w:val="18"/>
                <w:lang w:val="lt-LT"/>
              </w:rPr>
              <w:t>3.</w:t>
            </w:r>
          </w:p>
        </w:tc>
        <w:tc>
          <w:tcPr>
            <w:tcW w:w="2249" w:type="pct"/>
          </w:tcPr>
          <w:p w14:paraId="197E691D" w14:textId="77777777" w:rsidR="002127E8" w:rsidRDefault="002127E8" w:rsidP="0059731E">
            <w:pPr>
              <w:spacing w:after="60"/>
              <w:ind w:left="7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Savanorio darbo vieta, darbo laikas</w:t>
            </w:r>
            <w:r w:rsidR="0063686F">
              <w:rPr>
                <w:rFonts w:ascii="Times New Roman" w:hAnsi="Times New Roman"/>
                <w:sz w:val="18"/>
                <w:szCs w:val="18"/>
                <w:lang w:val="lt-LT"/>
              </w:rPr>
              <w:t>:</w:t>
            </w:r>
          </w:p>
          <w:p w14:paraId="219331FD" w14:textId="77777777" w:rsidR="00BF209A" w:rsidRDefault="00372A18" w:rsidP="007C0857">
            <w:pPr>
              <w:pStyle w:val="Sraopastraipa"/>
              <w:numPr>
                <w:ilvl w:val="0"/>
                <w:numId w:val="7"/>
              </w:numPr>
              <w:spacing w:after="6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n</w:t>
            </w:r>
            <w:r w:rsidR="0063686F">
              <w:rPr>
                <w:rFonts w:ascii="Times New Roman" w:hAnsi="Times New Roman"/>
                <w:sz w:val="18"/>
                <w:szCs w:val="18"/>
                <w:lang w:val="lt-LT"/>
              </w:rPr>
              <w:t>umatoma darbo vieta, aprūpinimas darbo priemonėmis;</w:t>
            </w:r>
          </w:p>
          <w:p w14:paraId="26F17015" w14:textId="0A5383A9" w:rsidR="00BF209A" w:rsidRPr="007C0857" w:rsidRDefault="00372A18" w:rsidP="00B85C81">
            <w:pPr>
              <w:pStyle w:val="Sraopastraipa"/>
              <w:numPr>
                <w:ilvl w:val="0"/>
                <w:numId w:val="7"/>
              </w:numPr>
              <w:spacing w:after="6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d</w:t>
            </w:r>
            <w:r w:rsidR="0063686F">
              <w:rPr>
                <w:rFonts w:ascii="Times New Roman" w:hAnsi="Times New Roman"/>
                <w:sz w:val="18"/>
                <w:szCs w:val="18"/>
                <w:lang w:val="lt-LT"/>
              </w:rPr>
              <w:t>arbo laikas planuojamas ir aiškus</w:t>
            </w:r>
            <w:r w:rsidR="00B85C81"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  <w:r w:rsidR="0063686F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333" w:type="pct"/>
            <w:vAlign w:val="center"/>
          </w:tcPr>
          <w:p w14:paraId="17659FD0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</w:tcPr>
          <w:p w14:paraId="30B09B4C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vAlign w:val="center"/>
          </w:tcPr>
          <w:p w14:paraId="024276F3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72150D" w14:paraId="038C9932" w14:textId="77777777" w:rsidTr="00766482">
        <w:tc>
          <w:tcPr>
            <w:tcW w:w="325" w:type="pct"/>
          </w:tcPr>
          <w:p w14:paraId="25A2038D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1</w:t>
            </w:r>
            <w:r w:rsidR="00F960F9">
              <w:rPr>
                <w:rFonts w:ascii="Times New Roman" w:hAnsi="Times New Roman"/>
                <w:sz w:val="18"/>
                <w:szCs w:val="18"/>
                <w:lang w:val="lt-LT"/>
              </w:rPr>
              <w:t>4.</w:t>
            </w:r>
          </w:p>
        </w:tc>
        <w:tc>
          <w:tcPr>
            <w:tcW w:w="2249" w:type="pct"/>
          </w:tcPr>
          <w:p w14:paraId="536EFEA8" w14:textId="77777777" w:rsidR="002127E8" w:rsidRPr="003F0115" w:rsidRDefault="002127E8" w:rsidP="003248BD">
            <w:pPr>
              <w:spacing w:after="60"/>
              <w:ind w:left="7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Savanoris nepakeičia mokamo darbuot</w:t>
            </w:r>
            <w:r w:rsidR="003248BD">
              <w:rPr>
                <w:rFonts w:ascii="Times New Roman" w:hAnsi="Times New Roman"/>
                <w:sz w:val="18"/>
                <w:szCs w:val="18"/>
                <w:lang w:val="lt-LT"/>
              </w:rPr>
              <w:t>ojo</w:t>
            </w: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bei nelaikomas klientu ar praktikantu</w:t>
            </w:r>
          </w:p>
        </w:tc>
        <w:tc>
          <w:tcPr>
            <w:tcW w:w="333" w:type="pct"/>
            <w:vAlign w:val="center"/>
          </w:tcPr>
          <w:p w14:paraId="642C42FA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</w:tcPr>
          <w:p w14:paraId="111269C2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vAlign w:val="center"/>
          </w:tcPr>
          <w:p w14:paraId="0A6FF166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72150D" w14:paraId="553CFF39" w14:textId="77777777" w:rsidTr="00766482">
        <w:tc>
          <w:tcPr>
            <w:tcW w:w="325" w:type="pct"/>
          </w:tcPr>
          <w:p w14:paraId="43DDBD0D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1</w:t>
            </w:r>
            <w:r w:rsidR="00F960F9">
              <w:rPr>
                <w:rFonts w:ascii="Times New Roman" w:hAnsi="Times New Roman"/>
                <w:sz w:val="18"/>
                <w:szCs w:val="18"/>
                <w:lang w:val="lt-LT"/>
              </w:rPr>
              <w:t>5.</w:t>
            </w:r>
          </w:p>
        </w:tc>
        <w:tc>
          <w:tcPr>
            <w:tcW w:w="2249" w:type="pct"/>
          </w:tcPr>
          <w:p w14:paraId="2CAA63CE" w14:textId="77777777" w:rsidR="002127E8" w:rsidRPr="003F0115" w:rsidRDefault="002127E8" w:rsidP="0059731E">
            <w:pPr>
              <w:spacing w:after="60"/>
              <w:ind w:hanging="65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Darbo organizavimas: </w:t>
            </w:r>
          </w:p>
          <w:p w14:paraId="1FC3A5A3" w14:textId="77777777" w:rsidR="002127E8" w:rsidRPr="003F0115" w:rsidRDefault="002127E8" w:rsidP="003248BD">
            <w:pPr>
              <w:numPr>
                <w:ilvl w:val="0"/>
                <w:numId w:val="8"/>
              </w:numPr>
              <w:suppressAutoHyphens/>
              <w:spacing w:after="60"/>
              <w:ind w:left="338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ar yra kuratorius (kontaktai)</w:t>
            </w:r>
            <w:r w:rsidR="00372A18">
              <w:rPr>
                <w:rFonts w:ascii="Times New Roman" w:hAnsi="Times New Roman"/>
                <w:sz w:val="18"/>
                <w:szCs w:val="18"/>
                <w:lang w:val="lt-LT"/>
              </w:rPr>
              <w:t>;</w:t>
            </w:r>
          </w:p>
          <w:p w14:paraId="2FB622DA" w14:textId="7D94D352" w:rsidR="002127E8" w:rsidRDefault="0059731E" w:rsidP="003248BD">
            <w:pPr>
              <w:numPr>
                <w:ilvl w:val="0"/>
                <w:numId w:val="8"/>
              </w:numPr>
              <w:suppressAutoHyphens/>
              <w:spacing w:after="60"/>
              <w:ind w:left="338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kiti įsitra</w:t>
            </w:r>
            <w:r w:rsidR="002A0654">
              <w:rPr>
                <w:rFonts w:ascii="Times New Roman" w:hAnsi="Times New Roman"/>
                <w:sz w:val="18"/>
                <w:szCs w:val="18"/>
                <w:lang w:val="lt-LT"/>
              </w:rPr>
              <w:t>uksiantys darbuotojai</w:t>
            </w:r>
            <w:r w:rsidR="00372A18">
              <w:rPr>
                <w:rFonts w:ascii="Times New Roman" w:hAnsi="Times New Roman"/>
                <w:sz w:val="18"/>
                <w:szCs w:val="18"/>
                <w:lang w:val="lt-LT"/>
              </w:rPr>
              <w:t>,</w:t>
            </w:r>
            <w:r w:rsidR="002A0654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pasidali</w:t>
            </w:r>
            <w:r w:rsidR="00372A18">
              <w:rPr>
                <w:rFonts w:ascii="Times New Roman" w:hAnsi="Times New Roman"/>
                <w:sz w:val="18"/>
                <w:szCs w:val="18"/>
                <w:lang w:val="lt-LT"/>
              </w:rPr>
              <w:t>j</w:t>
            </w:r>
            <w:r w:rsidR="002A0654">
              <w:rPr>
                <w:rFonts w:ascii="Times New Roman" w:hAnsi="Times New Roman"/>
                <w:sz w:val="18"/>
                <w:szCs w:val="18"/>
                <w:lang w:val="lt-LT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užduotimis ir vaidmenimis darbe su savanoriais</w:t>
            </w:r>
            <w:r w:rsidR="002A0654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="009F609E">
              <w:rPr>
                <w:rFonts w:ascii="Times New Roman" w:hAnsi="Times New Roman"/>
                <w:sz w:val="18"/>
                <w:szCs w:val="18"/>
                <w:lang w:val="lt-LT"/>
              </w:rPr>
              <w:t>(</w:t>
            </w:r>
            <w:r w:rsidR="002A0654">
              <w:rPr>
                <w:rFonts w:ascii="Times New Roman" w:hAnsi="Times New Roman"/>
                <w:sz w:val="18"/>
                <w:szCs w:val="18"/>
                <w:lang w:val="lt-LT"/>
              </w:rPr>
              <w:t>gali tai įvardyti</w:t>
            </w:r>
            <w:r w:rsidR="009F609E">
              <w:rPr>
                <w:rFonts w:ascii="Times New Roman" w:hAnsi="Times New Roman"/>
                <w:sz w:val="18"/>
                <w:szCs w:val="18"/>
                <w:lang w:val="lt-LT"/>
              </w:rPr>
              <w:t>)</w:t>
            </w:r>
            <w:r w:rsidR="00372A18">
              <w:rPr>
                <w:rFonts w:ascii="Times New Roman" w:hAnsi="Times New Roman"/>
                <w:sz w:val="18"/>
                <w:szCs w:val="18"/>
                <w:lang w:val="lt-LT"/>
              </w:rPr>
              <w:t>;</w:t>
            </w:r>
          </w:p>
          <w:p w14:paraId="7963C75B" w14:textId="77777777" w:rsidR="002127E8" w:rsidRPr="00766482" w:rsidRDefault="0059731E" w:rsidP="003248BD">
            <w:pPr>
              <w:numPr>
                <w:ilvl w:val="0"/>
                <w:numId w:val="8"/>
              </w:numPr>
              <w:suppressAutoHyphens/>
              <w:spacing w:after="60"/>
              <w:ind w:left="338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organizacija numato</w:t>
            </w:r>
            <w:r w:rsidR="00372A18">
              <w:rPr>
                <w:rFonts w:ascii="Times New Roman" w:hAnsi="Times New Roman"/>
                <w:sz w:val="18"/>
                <w:szCs w:val="18"/>
                <w:lang w:val="lt-LT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="002A0654">
              <w:rPr>
                <w:rFonts w:ascii="Times New Roman" w:hAnsi="Times New Roman"/>
                <w:sz w:val="18"/>
                <w:szCs w:val="18"/>
                <w:lang w:val="lt-LT"/>
              </w:rPr>
              <w:t>kaip bus perduodami darbai</w:t>
            </w:r>
            <w:r w:rsidR="00372A18">
              <w:rPr>
                <w:rFonts w:ascii="Times New Roman" w:hAnsi="Times New Roman"/>
                <w:sz w:val="18"/>
                <w:szCs w:val="18"/>
                <w:lang w:val="lt-LT"/>
              </w:rPr>
              <w:t>,</w:t>
            </w:r>
            <w:r w:rsidR="002A0654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susiję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su savanoriais</w:t>
            </w:r>
            <w:r w:rsidR="00372A18">
              <w:rPr>
                <w:rFonts w:ascii="Times New Roman" w:hAnsi="Times New Roman"/>
                <w:sz w:val="18"/>
                <w:szCs w:val="18"/>
                <w:lang w:val="lt-LT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besikeičiant darbuotojams. </w:t>
            </w:r>
          </w:p>
        </w:tc>
        <w:tc>
          <w:tcPr>
            <w:tcW w:w="333" w:type="pct"/>
            <w:vAlign w:val="center"/>
          </w:tcPr>
          <w:p w14:paraId="03E3D6D0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</w:tcPr>
          <w:p w14:paraId="56B49AA4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vAlign w:val="center"/>
          </w:tcPr>
          <w:p w14:paraId="699D5E71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3F0115" w14:paraId="1D021E0E" w14:textId="77777777" w:rsidTr="00766482">
        <w:tc>
          <w:tcPr>
            <w:tcW w:w="325" w:type="pct"/>
          </w:tcPr>
          <w:p w14:paraId="2018164F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1</w:t>
            </w:r>
            <w:r w:rsidR="00F960F9">
              <w:rPr>
                <w:rFonts w:ascii="Times New Roman" w:hAnsi="Times New Roman"/>
                <w:sz w:val="18"/>
                <w:szCs w:val="18"/>
                <w:lang w:val="lt-LT"/>
              </w:rPr>
              <w:t>6.</w:t>
            </w:r>
          </w:p>
        </w:tc>
        <w:tc>
          <w:tcPr>
            <w:tcW w:w="2249" w:type="pct"/>
          </w:tcPr>
          <w:p w14:paraId="571C9E0E" w14:textId="77777777" w:rsidR="002127E8" w:rsidRPr="003F0115" w:rsidRDefault="002127E8" w:rsidP="0059731E">
            <w:pPr>
              <w:spacing w:after="6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Vadovybės palaikymas</w:t>
            </w:r>
          </w:p>
        </w:tc>
        <w:tc>
          <w:tcPr>
            <w:tcW w:w="333" w:type="pct"/>
            <w:vAlign w:val="center"/>
          </w:tcPr>
          <w:p w14:paraId="7FE85241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</w:tcPr>
          <w:p w14:paraId="0EA87948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vAlign w:val="center"/>
          </w:tcPr>
          <w:p w14:paraId="704187C2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72150D" w14:paraId="3A8BAF6B" w14:textId="77777777" w:rsidTr="00766482">
        <w:tc>
          <w:tcPr>
            <w:tcW w:w="325" w:type="pct"/>
          </w:tcPr>
          <w:p w14:paraId="7547CD3C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1</w:t>
            </w:r>
            <w:r w:rsidR="00F960F9">
              <w:rPr>
                <w:rFonts w:ascii="Times New Roman" w:hAnsi="Times New Roman"/>
                <w:sz w:val="18"/>
                <w:szCs w:val="18"/>
                <w:lang w:val="lt-LT"/>
              </w:rPr>
              <w:t>7.</w:t>
            </w:r>
          </w:p>
        </w:tc>
        <w:tc>
          <w:tcPr>
            <w:tcW w:w="2249" w:type="pct"/>
          </w:tcPr>
          <w:p w14:paraId="5E9961F1" w14:textId="77777777" w:rsidR="002127E8" w:rsidRPr="003F0115" w:rsidRDefault="002127E8" w:rsidP="0059731E">
            <w:pPr>
              <w:spacing w:after="6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Gyvenimo sąlygos, maitinimas, kelionės į</w:t>
            </w:r>
            <w:r w:rsidR="00372A1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/</w:t>
            </w:r>
            <w:r w:rsidR="00372A1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iš organizacijos</w:t>
            </w:r>
          </w:p>
        </w:tc>
        <w:tc>
          <w:tcPr>
            <w:tcW w:w="333" w:type="pct"/>
            <w:vAlign w:val="center"/>
          </w:tcPr>
          <w:p w14:paraId="3D4F512A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</w:tcPr>
          <w:p w14:paraId="26E98057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vAlign w:val="center"/>
          </w:tcPr>
          <w:p w14:paraId="66ED5967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3F0115" w14:paraId="40C85824" w14:textId="77777777" w:rsidTr="00766482">
        <w:tc>
          <w:tcPr>
            <w:tcW w:w="325" w:type="pct"/>
            <w:shd w:val="clear" w:color="auto" w:fill="D9D9D9"/>
          </w:tcPr>
          <w:p w14:paraId="15403637" w14:textId="77777777" w:rsidR="002127E8" w:rsidRPr="003F0115" w:rsidRDefault="002127E8" w:rsidP="0059731E">
            <w:pPr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249" w:type="pct"/>
            <w:tcBorders>
              <w:right w:val="nil"/>
            </w:tcBorders>
            <w:shd w:val="clear" w:color="auto" w:fill="D9D9D9"/>
          </w:tcPr>
          <w:p w14:paraId="5B6C8BA2" w14:textId="77777777" w:rsidR="002127E8" w:rsidRPr="003F0115" w:rsidRDefault="002127E8" w:rsidP="002127E8">
            <w:pPr>
              <w:numPr>
                <w:ilvl w:val="0"/>
                <w:numId w:val="1"/>
              </w:numPr>
              <w:suppressAutoHyphens/>
              <w:spacing w:after="60"/>
              <w:jc w:val="left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APLINKA / VIETOS KONTEKSTAS</w:t>
            </w:r>
          </w:p>
        </w:tc>
        <w:tc>
          <w:tcPr>
            <w:tcW w:w="333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6E35B3C5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  <w:tcBorders>
              <w:left w:val="nil"/>
              <w:right w:val="nil"/>
            </w:tcBorders>
            <w:shd w:val="clear" w:color="auto" w:fill="D9D9D9"/>
          </w:tcPr>
          <w:p w14:paraId="1D3E7851" w14:textId="77777777" w:rsidR="002127E8" w:rsidRPr="003F0115" w:rsidRDefault="002127E8" w:rsidP="0059731E">
            <w:pPr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23" w:type="pct"/>
            <w:tcBorders>
              <w:left w:val="nil"/>
            </w:tcBorders>
            <w:shd w:val="clear" w:color="auto" w:fill="D9D9D9"/>
            <w:vAlign w:val="center"/>
          </w:tcPr>
          <w:p w14:paraId="009A76B3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2127E8" w:rsidRPr="0072150D" w14:paraId="75D666AF" w14:textId="77777777" w:rsidTr="00766482">
        <w:tc>
          <w:tcPr>
            <w:tcW w:w="325" w:type="pct"/>
          </w:tcPr>
          <w:p w14:paraId="60EA2FE0" w14:textId="18F06802" w:rsidR="002127E8" w:rsidRPr="003F0115" w:rsidRDefault="005E3539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18.</w:t>
            </w:r>
          </w:p>
        </w:tc>
        <w:tc>
          <w:tcPr>
            <w:tcW w:w="2249" w:type="pct"/>
          </w:tcPr>
          <w:p w14:paraId="133B7EAB" w14:textId="77777777" w:rsidR="002127E8" w:rsidRPr="003F0115" w:rsidRDefault="002127E8" w:rsidP="0059731E">
            <w:pPr>
              <w:spacing w:after="60"/>
              <w:ind w:left="7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Saugi aplinka darbui ir gyvenimui</w:t>
            </w:r>
          </w:p>
        </w:tc>
        <w:tc>
          <w:tcPr>
            <w:tcW w:w="333" w:type="pct"/>
            <w:vAlign w:val="center"/>
          </w:tcPr>
          <w:p w14:paraId="6C7714E0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</w:tcPr>
          <w:p w14:paraId="2F68BC67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vAlign w:val="center"/>
          </w:tcPr>
          <w:p w14:paraId="60108BF7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72150D" w14:paraId="231F9071" w14:textId="77777777" w:rsidTr="00766482">
        <w:tc>
          <w:tcPr>
            <w:tcW w:w="325" w:type="pct"/>
          </w:tcPr>
          <w:p w14:paraId="3D2E2D41" w14:textId="08D287FC" w:rsidR="002127E8" w:rsidRPr="003F0115" w:rsidRDefault="005E3539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19</w:t>
            </w:r>
            <w:r w:rsidR="00F960F9"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</w:p>
        </w:tc>
        <w:tc>
          <w:tcPr>
            <w:tcW w:w="2249" w:type="pct"/>
          </w:tcPr>
          <w:p w14:paraId="2F8ADCD3" w14:textId="77777777" w:rsidR="0059731E" w:rsidRDefault="002127E8" w:rsidP="0059731E">
            <w:pPr>
              <w:spacing w:after="60"/>
              <w:ind w:left="7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Savanorio integracija organizacijoje</w:t>
            </w:r>
            <w:r w:rsidR="0059731E">
              <w:rPr>
                <w:rFonts w:ascii="Times New Roman" w:hAnsi="Times New Roman"/>
                <w:sz w:val="18"/>
                <w:szCs w:val="18"/>
                <w:lang w:val="lt-LT"/>
              </w:rPr>
              <w:t>:</w:t>
            </w:r>
          </w:p>
          <w:p w14:paraId="7D4645B1" w14:textId="77777777" w:rsidR="0059731E" w:rsidRDefault="009F609E" w:rsidP="0059731E">
            <w:pPr>
              <w:pStyle w:val="Sraopastraipa"/>
              <w:numPr>
                <w:ilvl w:val="0"/>
                <w:numId w:val="7"/>
              </w:numPr>
              <w:spacing w:after="6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d</w:t>
            </w:r>
            <w:r w:rsidR="0059731E">
              <w:rPr>
                <w:rFonts w:ascii="Times New Roman" w:hAnsi="Times New Roman"/>
                <w:sz w:val="18"/>
                <w:szCs w:val="18"/>
                <w:lang w:val="lt-LT"/>
              </w:rPr>
              <w:t>arbuotojai įvardija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>,</w:t>
            </w:r>
            <w:r w:rsidR="0059731E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kaip supranta savo vaidmenį integruojant savanorį;</w:t>
            </w:r>
          </w:p>
          <w:p w14:paraId="0BEC9C9A" w14:textId="77777777" w:rsidR="00BF209A" w:rsidRDefault="0059731E" w:rsidP="007C0857">
            <w:pPr>
              <w:pStyle w:val="Sraopastraipa"/>
              <w:numPr>
                <w:ilvl w:val="0"/>
                <w:numId w:val="7"/>
              </w:numPr>
              <w:spacing w:after="6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kolektyvas iš esmės pritaria savanorių priėmimui bei įvardija laukiamą naudą;</w:t>
            </w:r>
          </w:p>
          <w:p w14:paraId="0F4078D2" w14:textId="77777777" w:rsidR="00BF209A" w:rsidRDefault="0059731E" w:rsidP="007C0857">
            <w:pPr>
              <w:pStyle w:val="Sraopastraipa"/>
              <w:numPr>
                <w:ilvl w:val="0"/>
                <w:numId w:val="7"/>
              </w:numPr>
              <w:spacing w:after="6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D17FE">
              <w:rPr>
                <w:rFonts w:ascii="Times New Roman" w:hAnsi="Times New Roman"/>
                <w:sz w:val="18"/>
                <w:szCs w:val="18"/>
                <w:lang w:val="lt-LT"/>
              </w:rPr>
              <w:t>numatomos priemonės savanorių motyvavimui, skatinimui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. </w:t>
            </w:r>
          </w:p>
        </w:tc>
        <w:tc>
          <w:tcPr>
            <w:tcW w:w="333" w:type="pct"/>
            <w:vAlign w:val="center"/>
          </w:tcPr>
          <w:p w14:paraId="3767BE98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</w:tcPr>
          <w:p w14:paraId="2207B0CD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vAlign w:val="center"/>
          </w:tcPr>
          <w:p w14:paraId="1C166B50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3F0115" w14:paraId="0E332EBB" w14:textId="77777777" w:rsidTr="00766482">
        <w:tc>
          <w:tcPr>
            <w:tcW w:w="325" w:type="pct"/>
          </w:tcPr>
          <w:p w14:paraId="0CF4F142" w14:textId="0F71016E" w:rsidR="002127E8" w:rsidRPr="003F0115" w:rsidRDefault="00766482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2</w:t>
            </w:r>
            <w:r w:rsidR="005E3539">
              <w:rPr>
                <w:rFonts w:ascii="Times New Roman" w:hAnsi="Times New Roman"/>
                <w:sz w:val="18"/>
                <w:szCs w:val="18"/>
                <w:lang w:val="lt-LT"/>
              </w:rPr>
              <w:t>0</w:t>
            </w:r>
            <w:r w:rsidR="00F960F9"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</w:p>
        </w:tc>
        <w:tc>
          <w:tcPr>
            <w:tcW w:w="2249" w:type="pct"/>
          </w:tcPr>
          <w:p w14:paraId="2BD818EA" w14:textId="77777777" w:rsidR="002127E8" w:rsidRPr="003F0115" w:rsidRDefault="002127E8" w:rsidP="0059731E">
            <w:pPr>
              <w:spacing w:after="60"/>
              <w:ind w:left="7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Laisvalaikio / socializacijos galimybės</w:t>
            </w:r>
          </w:p>
        </w:tc>
        <w:tc>
          <w:tcPr>
            <w:tcW w:w="333" w:type="pct"/>
            <w:vAlign w:val="center"/>
          </w:tcPr>
          <w:p w14:paraId="1C409BBB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</w:tcPr>
          <w:p w14:paraId="75A31CC9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vAlign w:val="center"/>
          </w:tcPr>
          <w:p w14:paraId="0D9452A5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3F0115" w14:paraId="750A4FED" w14:textId="77777777" w:rsidTr="00766482">
        <w:tc>
          <w:tcPr>
            <w:tcW w:w="325" w:type="pct"/>
          </w:tcPr>
          <w:p w14:paraId="5C94648B" w14:textId="18253F79" w:rsidR="002127E8" w:rsidRPr="003F0115" w:rsidRDefault="00766482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2</w:t>
            </w:r>
            <w:r w:rsidR="005E3539">
              <w:rPr>
                <w:rFonts w:ascii="Times New Roman" w:hAnsi="Times New Roman"/>
                <w:sz w:val="18"/>
                <w:szCs w:val="18"/>
                <w:lang w:val="lt-LT"/>
              </w:rPr>
              <w:t>1</w:t>
            </w:r>
            <w:r w:rsidR="00F960F9"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</w:p>
        </w:tc>
        <w:tc>
          <w:tcPr>
            <w:tcW w:w="2249" w:type="pct"/>
          </w:tcPr>
          <w:p w14:paraId="43E21392" w14:textId="77777777" w:rsidR="002127E8" w:rsidRPr="003F0115" w:rsidRDefault="002127E8" w:rsidP="0059731E">
            <w:pPr>
              <w:spacing w:after="60"/>
              <w:ind w:left="7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Ryšys su vietos bendruomene</w:t>
            </w:r>
          </w:p>
        </w:tc>
        <w:tc>
          <w:tcPr>
            <w:tcW w:w="333" w:type="pct"/>
            <w:vAlign w:val="center"/>
          </w:tcPr>
          <w:p w14:paraId="5315912B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</w:tcPr>
          <w:p w14:paraId="7D6F033F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vAlign w:val="center"/>
          </w:tcPr>
          <w:p w14:paraId="26DC85EB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3F0115" w14:paraId="552B0892" w14:textId="77777777" w:rsidTr="00766482">
        <w:tc>
          <w:tcPr>
            <w:tcW w:w="325" w:type="pct"/>
          </w:tcPr>
          <w:p w14:paraId="27A922D9" w14:textId="41657EC8" w:rsidR="002127E8" w:rsidRPr="003F0115" w:rsidRDefault="00766482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2</w:t>
            </w:r>
            <w:r w:rsidR="005E3539">
              <w:rPr>
                <w:rFonts w:ascii="Times New Roman" w:hAnsi="Times New Roman"/>
                <w:sz w:val="18"/>
                <w:szCs w:val="18"/>
                <w:lang w:val="lt-LT"/>
              </w:rPr>
              <w:t>2</w:t>
            </w:r>
            <w:r w:rsidR="00F960F9"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1EAA9A1A" w14:textId="77777777" w:rsidR="002127E8" w:rsidRPr="003F0115" w:rsidRDefault="002127E8" w:rsidP="0059731E">
            <w:pPr>
              <w:spacing w:after="60"/>
              <w:ind w:left="7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Organizacija realiai vertina aplinką ir jos teikiamas galimybes savanoriui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11E6A4ED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  <w:tcBorders>
              <w:bottom w:val="single" w:sz="4" w:space="0" w:color="auto"/>
            </w:tcBorders>
          </w:tcPr>
          <w:p w14:paraId="5851C487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14:paraId="53ED643B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3F0115" w14:paraId="218AC328" w14:textId="77777777" w:rsidTr="00766482">
        <w:tc>
          <w:tcPr>
            <w:tcW w:w="325" w:type="pct"/>
            <w:shd w:val="clear" w:color="auto" w:fill="D9D9D9"/>
          </w:tcPr>
          <w:p w14:paraId="6EF49A69" w14:textId="77777777" w:rsidR="002127E8" w:rsidRPr="003F0115" w:rsidRDefault="002127E8" w:rsidP="0059731E">
            <w:pPr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249" w:type="pct"/>
            <w:tcBorders>
              <w:right w:val="nil"/>
            </w:tcBorders>
            <w:shd w:val="clear" w:color="auto" w:fill="D9D9D9"/>
          </w:tcPr>
          <w:p w14:paraId="38D49206" w14:textId="77777777" w:rsidR="002127E8" w:rsidRPr="003F0115" w:rsidRDefault="002127E8" w:rsidP="002127E8">
            <w:pPr>
              <w:numPr>
                <w:ilvl w:val="0"/>
                <w:numId w:val="1"/>
              </w:numPr>
              <w:suppressAutoHyphens/>
              <w:spacing w:after="60"/>
              <w:jc w:val="left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ASMENINĖ PARAMA</w:t>
            </w:r>
          </w:p>
        </w:tc>
        <w:tc>
          <w:tcPr>
            <w:tcW w:w="333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DF2CEF7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  <w:tcBorders>
              <w:left w:val="nil"/>
              <w:right w:val="nil"/>
            </w:tcBorders>
            <w:shd w:val="clear" w:color="auto" w:fill="D9D9D9"/>
          </w:tcPr>
          <w:p w14:paraId="76FAAAF3" w14:textId="77777777" w:rsidR="002127E8" w:rsidRPr="003F0115" w:rsidRDefault="002127E8" w:rsidP="0059731E">
            <w:pPr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23" w:type="pct"/>
            <w:tcBorders>
              <w:left w:val="nil"/>
            </w:tcBorders>
            <w:shd w:val="clear" w:color="auto" w:fill="D9D9D9"/>
            <w:vAlign w:val="center"/>
          </w:tcPr>
          <w:p w14:paraId="097D2896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2127E8" w:rsidRPr="0072150D" w14:paraId="700C34DC" w14:textId="77777777" w:rsidTr="00766482">
        <w:tc>
          <w:tcPr>
            <w:tcW w:w="325" w:type="pct"/>
          </w:tcPr>
          <w:p w14:paraId="636DA601" w14:textId="7E30CB68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2</w:t>
            </w:r>
            <w:r w:rsidR="005E3539">
              <w:rPr>
                <w:rFonts w:ascii="Times New Roman" w:hAnsi="Times New Roman"/>
                <w:sz w:val="18"/>
                <w:szCs w:val="18"/>
                <w:lang w:val="lt-LT"/>
              </w:rPr>
              <w:t>3</w:t>
            </w:r>
            <w:r w:rsidR="00F960F9"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0086515A" w14:textId="77777777" w:rsidR="002127E8" w:rsidRPr="003248BD" w:rsidRDefault="002127E8" w:rsidP="005E3539">
            <w:pPr>
              <w:spacing w:after="60"/>
              <w:ind w:left="54" w:firstLine="0"/>
              <w:rPr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Problemų / krizių prevencija bei sprendimas</w:t>
            </w:r>
            <w:r w:rsidR="0059731E">
              <w:rPr>
                <w:rFonts w:ascii="Times New Roman" w:hAnsi="Times New Roman"/>
                <w:sz w:val="18"/>
                <w:szCs w:val="18"/>
                <w:lang w:val="lt-LT"/>
              </w:rPr>
              <w:t>: kuratorius  įvard</w:t>
            </w:r>
            <w:r w:rsidR="009F609E">
              <w:rPr>
                <w:rFonts w:ascii="Times New Roman" w:hAnsi="Times New Roman"/>
                <w:sz w:val="18"/>
                <w:szCs w:val="18"/>
                <w:lang w:val="lt-LT"/>
              </w:rPr>
              <w:t>i</w:t>
            </w:r>
            <w:r w:rsidR="0059731E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ja, kas yra pagrindinė rizika bei kokias priemones galima taikyti siekiant užkirsti kelią.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3BEBAD22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  <w:tcBorders>
              <w:bottom w:val="single" w:sz="4" w:space="0" w:color="auto"/>
            </w:tcBorders>
          </w:tcPr>
          <w:p w14:paraId="5B5DB71C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14:paraId="35469699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3F0115" w14:paraId="7C408506" w14:textId="77777777" w:rsidTr="00766482">
        <w:tc>
          <w:tcPr>
            <w:tcW w:w="325" w:type="pct"/>
            <w:shd w:val="clear" w:color="auto" w:fill="D9D9D9"/>
          </w:tcPr>
          <w:p w14:paraId="1F54CE7D" w14:textId="77777777" w:rsidR="002127E8" w:rsidRPr="003F0115" w:rsidRDefault="002127E8" w:rsidP="0059731E">
            <w:pPr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249" w:type="pct"/>
            <w:tcBorders>
              <w:right w:val="nil"/>
            </w:tcBorders>
            <w:shd w:val="clear" w:color="auto" w:fill="D9D9D9"/>
          </w:tcPr>
          <w:p w14:paraId="138260EA" w14:textId="77777777" w:rsidR="002127E8" w:rsidRPr="003F0115" w:rsidRDefault="002127E8" w:rsidP="002127E8">
            <w:pPr>
              <w:numPr>
                <w:ilvl w:val="0"/>
                <w:numId w:val="1"/>
              </w:numPr>
              <w:suppressAutoHyphens/>
              <w:spacing w:after="60"/>
              <w:jc w:val="left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SAVANORIO KOMPETENCIJŲ VERTINIMAS</w:t>
            </w:r>
          </w:p>
        </w:tc>
        <w:tc>
          <w:tcPr>
            <w:tcW w:w="333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0BCC99C6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  <w:tcBorders>
              <w:left w:val="nil"/>
              <w:right w:val="nil"/>
            </w:tcBorders>
            <w:shd w:val="clear" w:color="auto" w:fill="D9D9D9"/>
          </w:tcPr>
          <w:p w14:paraId="4333ED36" w14:textId="77777777" w:rsidR="002127E8" w:rsidRPr="003F0115" w:rsidRDefault="002127E8" w:rsidP="0059731E">
            <w:pPr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23" w:type="pct"/>
            <w:tcBorders>
              <w:left w:val="nil"/>
            </w:tcBorders>
            <w:shd w:val="clear" w:color="auto" w:fill="D9D9D9"/>
            <w:vAlign w:val="center"/>
          </w:tcPr>
          <w:p w14:paraId="3A2017DE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2127E8" w:rsidRPr="003F0115" w14:paraId="75410D3C" w14:textId="77777777" w:rsidTr="00766482">
        <w:tc>
          <w:tcPr>
            <w:tcW w:w="325" w:type="pct"/>
          </w:tcPr>
          <w:p w14:paraId="523C2E2A" w14:textId="1B4E4BCE" w:rsidR="002127E8" w:rsidRPr="003F0115" w:rsidRDefault="00766482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2</w:t>
            </w:r>
            <w:r w:rsidR="005E3539">
              <w:rPr>
                <w:rFonts w:ascii="Times New Roman" w:hAnsi="Times New Roman"/>
                <w:sz w:val="18"/>
                <w:szCs w:val="18"/>
                <w:lang w:val="lt-LT"/>
              </w:rPr>
              <w:t>4</w:t>
            </w:r>
            <w:r w:rsidR="00F960F9"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</w:p>
        </w:tc>
        <w:tc>
          <w:tcPr>
            <w:tcW w:w="2249" w:type="pct"/>
          </w:tcPr>
          <w:p w14:paraId="69C3EC2E" w14:textId="77777777" w:rsidR="002127E8" w:rsidRPr="003F0115" w:rsidRDefault="002127E8" w:rsidP="0059731E">
            <w:pPr>
              <w:spacing w:after="60"/>
              <w:ind w:left="70" w:firstLine="0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Organizacija yra informuota apie savanorio kompetencijų vertinimo įrankį</w:t>
            </w:r>
          </w:p>
        </w:tc>
        <w:tc>
          <w:tcPr>
            <w:tcW w:w="333" w:type="pct"/>
            <w:vAlign w:val="center"/>
          </w:tcPr>
          <w:p w14:paraId="1C488245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</w:tcPr>
          <w:p w14:paraId="24BA5793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vAlign w:val="center"/>
          </w:tcPr>
          <w:p w14:paraId="1BBE7952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72150D" w14:paraId="157DA385" w14:textId="77777777" w:rsidTr="00766482">
        <w:tc>
          <w:tcPr>
            <w:tcW w:w="325" w:type="pct"/>
          </w:tcPr>
          <w:p w14:paraId="5BA5BDD1" w14:textId="27C95532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2</w:t>
            </w:r>
            <w:r w:rsidR="005E3539">
              <w:rPr>
                <w:rFonts w:ascii="Times New Roman" w:hAnsi="Times New Roman"/>
                <w:sz w:val="18"/>
                <w:szCs w:val="18"/>
                <w:lang w:val="lt-LT"/>
              </w:rPr>
              <w:t>5</w:t>
            </w:r>
            <w:r w:rsidR="00F960F9"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006FE10F" w14:textId="77777777" w:rsidR="002127E8" w:rsidRPr="003F0115" w:rsidRDefault="002127E8" w:rsidP="002A0654">
            <w:pPr>
              <w:spacing w:after="60"/>
              <w:ind w:left="70" w:firstLine="0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Organizacija suvokia, kokias jauno žmogaus kompetencijas realiai gali ugdyti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5F199FAA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  <w:tcBorders>
              <w:bottom w:val="single" w:sz="4" w:space="0" w:color="auto"/>
            </w:tcBorders>
          </w:tcPr>
          <w:p w14:paraId="750F24D5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14:paraId="6104F025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3F0115" w14:paraId="162FB9A0" w14:textId="77777777" w:rsidTr="00766482">
        <w:tc>
          <w:tcPr>
            <w:tcW w:w="325" w:type="pct"/>
            <w:shd w:val="clear" w:color="auto" w:fill="D9D9D9"/>
          </w:tcPr>
          <w:p w14:paraId="0FF6E442" w14:textId="77777777" w:rsidR="002127E8" w:rsidRPr="003F0115" w:rsidRDefault="002127E8" w:rsidP="0059731E">
            <w:pPr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249" w:type="pct"/>
            <w:tcBorders>
              <w:right w:val="nil"/>
            </w:tcBorders>
            <w:shd w:val="clear" w:color="auto" w:fill="D9D9D9"/>
          </w:tcPr>
          <w:p w14:paraId="0D9F81A2" w14:textId="77777777" w:rsidR="002127E8" w:rsidRPr="003F0115" w:rsidRDefault="002127E8" w:rsidP="002127E8">
            <w:pPr>
              <w:numPr>
                <w:ilvl w:val="0"/>
                <w:numId w:val="1"/>
              </w:numPr>
              <w:suppressAutoHyphens/>
              <w:spacing w:after="60"/>
              <w:jc w:val="left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TEISĖS IR PAREIGOS</w:t>
            </w:r>
          </w:p>
        </w:tc>
        <w:tc>
          <w:tcPr>
            <w:tcW w:w="333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3B3CEC88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  <w:tcBorders>
              <w:left w:val="nil"/>
              <w:right w:val="nil"/>
            </w:tcBorders>
            <w:shd w:val="clear" w:color="auto" w:fill="D9D9D9"/>
          </w:tcPr>
          <w:p w14:paraId="2B4AFE97" w14:textId="77777777" w:rsidR="002127E8" w:rsidRPr="003F0115" w:rsidRDefault="002127E8" w:rsidP="0059731E">
            <w:pPr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23" w:type="pct"/>
            <w:tcBorders>
              <w:left w:val="nil"/>
            </w:tcBorders>
            <w:shd w:val="clear" w:color="auto" w:fill="D9D9D9"/>
            <w:vAlign w:val="center"/>
          </w:tcPr>
          <w:p w14:paraId="7715B0E2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2127E8" w:rsidRPr="0072150D" w14:paraId="6A335734" w14:textId="77777777" w:rsidTr="00766482">
        <w:tc>
          <w:tcPr>
            <w:tcW w:w="325" w:type="pct"/>
          </w:tcPr>
          <w:p w14:paraId="3FF0FBC7" w14:textId="42332E96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2</w:t>
            </w:r>
            <w:r w:rsidR="005E3539">
              <w:rPr>
                <w:rFonts w:ascii="Times New Roman" w:hAnsi="Times New Roman"/>
                <w:sz w:val="18"/>
                <w:szCs w:val="18"/>
                <w:lang w:val="lt-LT"/>
              </w:rPr>
              <w:t>6</w:t>
            </w:r>
            <w:r w:rsidR="00F960F9"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</w:p>
        </w:tc>
        <w:tc>
          <w:tcPr>
            <w:tcW w:w="2249" w:type="pct"/>
          </w:tcPr>
          <w:p w14:paraId="1AF7D42B" w14:textId="77777777" w:rsidR="002127E8" w:rsidRDefault="002127E8" w:rsidP="0059731E">
            <w:pPr>
              <w:spacing w:after="60"/>
              <w:ind w:left="70" w:firstLine="0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Savanorio ir organizacijos vaidmenys</w:t>
            </w:r>
            <w:r w:rsidR="0059731E">
              <w:rPr>
                <w:rFonts w:ascii="Times New Roman" w:hAnsi="Times New Roman"/>
                <w:sz w:val="18"/>
                <w:szCs w:val="18"/>
                <w:lang w:val="lt-LT"/>
              </w:rPr>
              <w:t>:</w:t>
            </w:r>
          </w:p>
          <w:p w14:paraId="3093250D" w14:textId="4A6C5D80" w:rsidR="00BF209A" w:rsidRDefault="009F609E" w:rsidP="007C0857">
            <w:pPr>
              <w:pStyle w:val="Sraopastraipa"/>
              <w:numPr>
                <w:ilvl w:val="0"/>
                <w:numId w:val="7"/>
              </w:numPr>
              <w:spacing w:after="60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a</w:t>
            </w:r>
            <w:r w:rsidR="0059731E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ptariama apie lūkesčius savanorystės 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>metu</w:t>
            </w:r>
            <w:r w:rsidR="0059731E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– </w:t>
            </w:r>
            <w:r w:rsidR="0005249D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jaunimo </w:t>
            </w:r>
            <w:r w:rsidR="0005249D">
              <w:rPr>
                <w:rFonts w:ascii="Times New Roman" w:hAnsi="Times New Roman"/>
                <w:sz w:val="18"/>
                <w:szCs w:val="18"/>
                <w:lang w:val="lt-LT"/>
              </w:rPr>
              <w:lastRenderedPageBreak/>
              <w:t xml:space="preserve">savanorius 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>priimančioji organizacija</w:t>
            </w:r>
            <w:r w:rsidR="0059731E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pirmiausia investuoja daug ir gauna mažai, į </w:t>
            </w:r>
            <w:r w:rsidR="002A0654">
              <w:rPr>
                <w:rFonts w:ascii="Times New Roman" w:hAnsi="Times New Roman"/>
                <w:sz w:val="18"/>
                <w:szCs w:val="18"/>
                <w:lang w:val="lt-LT"/>
              </w:rPr>
              <w:t>savanorystės laikotarpio pabaigą</w:t>
            </w:r>
            <w:r w:rsidR="0059731E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– atvirkščiai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>;</w:t>
            </w:r>
            <w:r w:rsidR="0059731E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</w:p>
          <w:p w14:paraId="18013CBD" w14:textId="77777777" w:rsidR="00BF209A" w:rsidRPr="007C0857" w:rsidRDefault="009F609E" w:rsidP="007C0857">
            <w:pPr>
              <w:pStyle w:val="Sraopastraipa"/>
              <w:numPr>
                <w:ilvl w:val="0"/>
                <w:numId w:val="7"/>
              </w:numPr>
              <w:spacing w:after="60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a</w:t>
            </w:r>
            <w:r w:rsidR="0059731E">
              <w:rPr>
                <w:rFonts w:ascii="Times New Roman" w:hAnsi="Times New Roman"/>
                <w:sz w:val="18"/>
                <w:szCs w:val="18"/>
                <w:lang w:val="lt-LT"/>
              </w:rPr>
              <w:t>ptaria</w:t>
            </w:r>
            <w:r w:rsidR="002A0654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mos esminės teisės ir pareigos. </w:t>
            </w:r>
          </w:p>
        </w:tc>
        <w:tc>
          <w:tcPr>
            <w:tcW w:w="333" w:type="pct"/>
            <w:vAlign w:val="center"/>
          </w:tcPr>
          <w:p w14:paraId="0283F069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</w:tcPr>
          <w:p w14:paraId="1AAAA624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vAlign w:val="center"/>
          </w:tcPr>
          <w:p w14:paraId="1FB47D30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3248BD" w:rsidRPr="0072150D" w14:paraId="3B658385" w14:textId="77777777" w:rsidTr="00545F1E">
        <w:trPr>
          <w:trHeight w:val="1448"/>
        </w:trPr>
        <w:tc>
          <w:tcPr>
            <w:tcW w:w="325" w:type="pct"/>
          </w:tcPr>
          <w:p w14:paraId="4EA54BA5" w14:textId="4C2A1DED" w:rsidR="003248BD" w:rsidRPr="003F0115" w:rsidRDefault="005E3539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lastRenderedPageBreak/>
              <w:t>27</w:t>
            </w:r>
            <w:r w:rsidR="003248BD"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</w:p>
        </w:tc>
        <w:tc>
          <w:tcPr>
            <w:tcW w:w="2249" w:type="pct"/>
          </w:tcPr>
          <w:p w14:paraId="3653C60B" w14:textId="77777777" w:rsidR="003248BD" w:rsidRPr="003F0115" w:rsidRDefault="003248BD" w:rsidP="0059731E">
            <w:pPr>
              <w:spacing w:after="60"/>
              <w:ind w:left="70" w:firstLine="0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Organizacija žino:</w:t>
            </w:r>
          </w:p>
          <w:p w14:paraId="46E16A50" w14:textId="77777777" w:rsidR="003248BD" w:rsidRPr="003F0115" w:rsidRDefault="003248BD" w:rsidP="003248BD">
            <w:pPr>
              <w:numPr>
                <w:ilvl w:val="0"/>
                <w:numId w:val="4"/>
              </w:numPr>
              <w:suppressAutoHyphens/>
              <w:spacing w:after="6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apie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organizacijos ir savanorio</w:t>
            </w: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galimybę nutraukti 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>savanorių priėmimo veiklą</w:t>
            </w: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>bei kokiomis aplinkybėmis ir kaip tai padaryti;</w:t>
            </w:r>
          </w:p>
          <w:p w14:paraId="50B8627E" w14:textId="77777777" w:rsidR="003248BD" w:rsidRPr="003F0115" w:rsidRDefault="003248BD" w:rsidP="002127E8">
            <w:pPr>
              <w:numPr>
                <w:ilvl w:val="0"/>
                <w:numId w:val="4"/>
              </w:numPr>
              <w:suppressAutoHyphens/>
              <w:spacing w:after="6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F0115">
              <w:rPr>
                <w:rFonts w:ascii="Times New Roman" w:hAnsi="Times New Roman"/>
                <w:sz w:val="18"/>
                <w:szCs w:val="18"/>
                <w:lang w:val="lt-LT"/>
              </w:rPr>
              <w:t>apie savanoriui priklausančius laisvadienius bei darbo laiką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</w:p>
        </w:tc>
        <w:tc>
          <w:tcPr>
            <w:tcW w:w="333" w:type="pct"/>
            <w:vAlign w:val="center"/>
          </w:tcPr>
          <w:p w14:paraId="4CA75709" w14:textId="77777777" w:rsidR="003248BD" w:rsidRPr="003F0115" w:rsidRDefault="003248BD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</w:tcPr>
          <w:p w14:paraId="4AC2D740" w14:textId="77777777" w:rsidR="003248BD" w:rsidRPr="003F0115" w:rsidRDefault="003248BD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vAlign w:val="center"/>
          </w:tcPr>
          <w:p w14:paraId="2FC88A11" w14:textId="77777777" w:rsidR="003248BD" w:rsidRPr="003F0115" w:rsidRDefault="003248BD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  <w:tr w:rsidR="002127E8" w:rsidRPr="0072150D" w14:paraId="7877875E" w14:textId="77777777" w:rsidTr="00766482">
        <w:tc>
          <w:tcPr>
            <w:tcW w:w="325" w:type="pct"/>
          </w:tcPr>
          <w:p w14:paraId="40735AE3" w14:textId="3406F476" w:rsidR="002127E8" w:rsidRPr="003F0115" w:rsidRDefault="005E3539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28</w:t>
            </w:r>
            <w:r w:rsidR="003248BD"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24727A94" w14:textId="77777777" w:rsidR="002127E8" w:rsidRPr="003F0115" w:rsidRDefault="00766482" w:rsidP="005E3539">
            <w:pPr>
              <w:suppressAutoHyphens/>
              <w:spacing w:after="6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Organizacija žino ir informuoja savanorius apie galimybę pasirašyti savanoriškos veiklos sutartį.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56D53783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70" w:type="pct"/>
            <w:tcBorders>
              <w:bottom w:val="single" w:sz="4" w:space="0" w:color="auto"/>
            </w:tcBorders>
          </w:tcPr>
          <w:p w14:paraId="4CBF7BD3" w14:textId="77777777" w:rsidR="002127E8" w:rsidRPr="003F0115" w:rsidRDefault="002127E8" w:rsidP="0059731E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14:paraId="68FE2252" w14:textId="77777777" w:rsidR="002127E8" w:rsidRPr="003F0115" w:rsidRDefault="002127E8" w:rsidP="0059731E">
            <w:pPr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</w:tr>
    </w:tbl>
    <w:p w14:paraId="1C910A5A" w14:textId="77777777" w:rsidR="002127E8" w:rsidRPr="003F0115" w:rsidRDefault="002127E8" w:rsidP="002127E8">
      <w:pPr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2125"/>
        <w:gridCol w:w="2410"/>
        <w:gridCol w:w="2425"/>
      </w:tblGrid>
      <w:tr w:rsidR="002127E8" w:rsidRPr="0072150D" w14:paraId="2C998FE6" w14:textId="77777777" w:rsidTr="002127E8">
        <w:trPr>
          <w:trHeight w:val="237"/>
        </w:trPr>
        <w:tc>
          <w:tcPr>
            <w:tcW w:w="5000" w:type="pct"/>
            <w:gridSpan w:val="4"/>
          </w:tcPr>
          <w:p w14:paraId="0346D313" w14:textId="77777777" w:rsidR="002127E8" w:rsidRPr="003F0115" w:rsidRDefault="002127E8" w:rsidP="0059731E">
            <w:pPr>
              <w:rPr>
                <w:rFonts w:ascii="Times New Roman" w:hAnsi="Times New Roman"/>
                <w:b/>
                <w:bCs/>
                <w:lang w:val="lt-LT"/>
              </w:rPr>
            </w:pPr>
            <w:r w:rsidRPr="003F0115">
              <w:rPr>
                <w:rFonts w:ascii="Times New Roman" w:hAnsi="Times New Roman"/>
                <w:b/>
                <w:bCs/>
                <w:lang w:val="lt-LT"/>
              </w:rPr>
              <w:t>Bendras vertinimas ir rekomendacijos:</w:t>
            </w:r>
          </w:p>
          <w:p w14:paraId="4F1C321B" w14:textId="584EA8BF" w:rsidR="002127E8" w:rsidRPr="003F0115" w:rsidRDefault="002127E8" w:rsidP="0059731E">
            <w:pPr>
              <w:ind w:left="0" w:firstLine="0"/>
              <w:rPr>
                <w:rFonts w:ascii="Times New Roman" w:hAnsi="Times New Roman"/>
                <w:bCs/>
                <w:lang w:val="lt-LT"/>
              </w:rPr>
            </w:pPr>
            <w:r w:rsidRPr="003F0115">
              <w:rPr>
                <w:rFonts w:ascii="Times New Roman" w:hAnsi="Times New Roman"/>
                <w:bCs/>
                <w:lang w:val="lt-LT"/>
              </w:rPr>
              <w:t>(stipriosios ir silpnosios pusės, galimi sunkumai, pasiūlymai ir rekomendacijos)</w:t>
            </w:r>
          </w:p>
          <w:p w14:paraId="07BB041D" w14:textId="77777777" w:rsidR="002127E8" w:rsidRPr="003F0115" w:rsidRDefault="002127E8" w:rsidP="0059731E">
            <w:pPr>
              <w:rPr>
                <w:rFonts w:ascii="Times New Roman" w:hAnsi="Times New Roman"/>
                <w:bCs/>
                <w:lang w:val="lt-LT"/>
              </w:rPr>
            </w:pPr>
          </w:p>
        </w:tc>
      </w:tr>
      <w:tr w:rsidR="002127E8" w:rsidRPr="0072150D" w14:paraId="09F646A7" w14:textId="77777777" w:rsidTr="0072150D">
        <w:trPr>
          <w:trHeight w:val="73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A322959" w14:textId="77777777" w:rsidR="002127E8" w:rsidRPr="003F0115" w:rsidRDefault="002127E8" w:rsidP="0059731E">
            <w:pPr>
              <w:spacing w:after="60"/>
              <w:rPr>
                <w:rFonts w:ascii="Times New Roman" w:hAnsi="Times New Roman"/>
                <w:bCs/>
                <w:lang w:val="lt-LT"/>
              </w:rPr>
            </w:pPr>
          </w:p>
          <w:p w14:paraId="1168F70E" w14:textId="77777777" w:rsidR="002127E8" w:rsidRPr="003F0115" w:rsidRDefault="002127E8" w:rsidP="0059731E">
            <w:pPr>
              <w:spacing w:after="60"/>
              <w:rPr>
                <w:rFonts w:ascii="Times New Roman" w:hAnsi="Times New Roman"/>
                <w:bCs/>
                <w:lang w:val="lt-LT"/>
              </w:rPr>
            </w:pPr>
          </w:p>
          <w:p w14:paraId="02DA7EA6" w14:textId="77777777" w:rsidR="002127E8" w:rsidRPr="003F0115" w:rsidRDefault="002127E8" w:rsidP="0059731E">
            <w:pPr>
              <w:spacing w:after="60"/>
              <w:rPr>
                <w:rFonts w:ascii="Times New Roman" w:hAnsi="Times New Roman"/>
                <w:bCs/>
                <w:lang w:val="lt-LT"/>
              </w:rPr>
            </w:pPr>
          </w:p>
          <w:p w14:paraId="13396061" w14:textId="77777777" w:rsidR="002127E8" w:rsidRPr="003F0115" w:rsidRDefault="002127E8" w:rsidP="0059731E">
            <w:pPr>
              <w:spacing w:after="60"/>
              <w:rPr>
                <w:rFonts w:ascii="Times New Roman" w:hAnsi="Times New Roman"/>
                <w:bCs/>
                <w:lang w:val="lt-LT"/>
              </w:rPr>
            </w:pPr>
          </w:p>
          <w:p w14:paraId="1B3313F4" w14:textId="77777777" w:rsidR="002127E8" w:rsidRPr="003F0115" w:rsidRDefault="002127E8" w:rsidP="002127E8">
            <w:pPr>
              <w:spacing w:after="60"/>
              <w:ind w:left="0" w:firstLine="0"/>
              <w:rPr>
                <w:rFonts w:ascii="Times New Roman" w:hAnsi="Times New Roman"/>
                <w:bCs/>
                <w:lang w:val="lt-LT"/>
              </w:rPr>
            </w:pPr>
          </w:p>
          <w:p w14:paraId="1191304A" w14:textId="77777777" w:rsidR="002127E8" w:rsidRPr="003F0115" w:rsidRDefault="002127E8" w:rsidP="002127E8">
            <w:pPr>
              <w:spacing w:after="60"/>
              <w:ind w:left="0" w:firstLine="0"/>
              <w:rPr>
                <w:rFonts w:ascii="Times New Roman" w:hAnsi="Times New Roman"/>
                <w:bCs/>
                <w:lang w:val="lt-LT"/>
              </w:rPr>
            </w:pPr>
          </w:p>
        </w:tc>
      </w:tr>
      <w:tr w:rsidR="0072150D" w:rsidRPr="0072150D" w14:paraId="513668E8" w14:textId="77777777" w:rsidTr="0072150D">
        <w:trPr>
          <w:trHeight w:val="488"/>
        </w:trPr>
        <w:tc>
          <w:tcPr>
            <w:tcW w:w="1584" w:type="pct"/>
            <w:tcBorders>
              <w:right w:val="nil"/>
            </w:tcBorders>
          </w:tcPr>
          <w:p w14:paraId="480117E2" w14:textId="1D760253" w:rsidR="0072150D" w:rsidRPr="003F0115" w:rsidRDefault="00850AF1" w:rsidP="0072150D">
            <w:pPr>
              <w:spacing w:after="6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bCs/>
                <w:lang w:val="lt-LT"/>
              </w:rPr>
              <w:t>Akreditavimo ekspertas</w:t>
            </w:r>
            <w:r w:rsidR="0072150D">
              <w:rPr>
                <w:rFonts w:ascii="Times New Roman" w:hAnsi="Times New Roman"/>
                <w:b/>
                <w:bCs/>
                <w:lang w:val="lt-LT"/>
              </w:rPr>
              <w:t xml:space="preserve"> </w:t>
            </w:r>
            <w:r w:rsidR="0072150D">
              <w:rPr>
                <w:rFonts w:ascii="Times New Roman" w:hAnsi="Times New Roman"/>
                <w:bCs/>
                <w:lang w:val="lt-LT"/>
              </w:rPr>
              <w:t xml:space="preserve"> </w:t>
            </w:r>
          </w:p>
        </w:tc>
        <w:tc>
          <w:tcPr>
            <w:tcW w:w="1043" w:type="pct"/>
            <w:tcBorders>
              <w:left w:val="nil"/>
              <w:right w:val="nil"/>
            </w:tcBorders>
          </w:tcPr>
          <w:p w14:paraId="6CFE212D" w14:textId="5343E51F" w:rsidR="0072150D" w:rsidRPr="003F0115" w:rsidRDefault="0072150D" w:rsidP="00850AF1">
            <w:pPr>
              <w:spacing w:after="6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183" w:type="pct"/>
            <w:tcBorders>
              <w:left w:val="nil"/>
              <w:right w:val="nil"/>
            </w:tcBorders>
          </w:tcPr>
          <w:p w14:paraId="6C4BA0A6" w14:textId="77777777" w:rsidR="0072150D" w:rsidRPr="003F0115" w:rsidRDefault="0072150D" w:rsidP="0072150D">
            <w:pPr>
              <w:spacing w:after="60"/>
              <w:rPr>
                <w:rFonts w:ascii="Times New Roman" w:hAnsi="Times New Roman"/>
                <w:lang w:val="lt-LT"/>
              </w:rPr>
            </w:pPr>
            <w:r w:rsidRPr="00202664">
              <w:rPr>
                <w:rFonts w:ascii="Times New Roman" w:hAnsi="Times New Roman"/>
                <w:bCs/>
                <w:lang w:val="lt-LT"/>
              </w:rPr>
              <w:t>(parašas)</w:t>
            </w:r>
          </w:p>
        </w:tc>
        <w:tc>
          <w:tcPr>
            <w:tcW w:w="1190" w:type="pct"/>
            <w:tcBorders>
              <w:left w:val="nil"/>
            </w:tcBorders>
          </w:tcPr>
          <w:p w14:paraId="2C5EF053" w14:textId="77777777" w:rsidR="0072150D" w:rsidRPr="003F0115" w:rsidRDefault="0072150D" w:rsidP="0072150D">
            <w:pPr>
              <w:spacing w:after="60"/>
              <w:rPr>
                <w:rFonts w:ascii="Times New Roman" w:hAnsi="Times New Roman"/>
                <w:lang w:val="lt-LT"/>
              </w:rPr>
            </w:pPr>
            <w:r w:rsidRPr="003F0115">
              <w:rPr>
                <w:rFonts w:ascii="Times New Roman" w:hAnsi="Times New Roman"/>
                <w:bCs/>
                <w:lang w:val="lt-LT"/>
              </w:rPr>
              <w:t xml:space="preserve">(vardas </w:t>
            </w:r>
            <w:r>
              <w:rPr>
                <w:rFonts w:ascii="Times New Roman" w:hAnsi="Times New Roman"/>
                <w:bCs/>
                <w:lang w:val="lt-LT"/>
              </w:rPr>
              <w:t xml:space="preserve">ir </w:t>
            </w:r>
            <w:r w:rsidRPr="003F0115">
              <w:rPr>
                <w:rFonts w:ascii="Times New Roman" w:hAnsi="Times New Roman"/>
                <w:bCs/>
                <w:lang w:val="lt-LT"/>
              </w:rPr>
              <w:t>pavardė</w:t>
            </w:r>
            <w:r>
              <w:rPr>
                <w:rFonts w:ascii="Times New Roman" w:hAnsi="Times New Roman"/>
                <w:bCs/>
                <w:lang w:val="lt-LT"/>
              </w:rPr>
              <w:t>)</w:t>
            </w:r>
          </w:p>
        </w:tc>
      </w:tr>
    </w:tbl>
    <w:p w14:paraId="2F63746F" w14:textId="77777777" w:rsidR="009154FE" w:rsidRPr="0072150D" w:rsidRDefault="009154FE" w:rsidP="002127E8">
      <w:pPr>
        <w:ind w:left="0" w:firstLine="0"/>
        <w:rPr>
          <w:lang w:val="fr-FR"/>
        </w:rPr>
      </w:pPr>
    </w:p>
    <w:sectPr w:rsidR="009154FE" w:rsidRPr="0072150D" w:rsidSect="005B68C5">
      <w:headerReference w:type="default" r:id="rId9"/>
      <w:pgSz w:w="12240" w:h="15840"/>
      <w:pgMar w:top="993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34621" w14:textId="77777777" w:rsidR="00C816B4" w:rsidRDefault="00C816B4" w:rsidP="002127E8">
      <w:r>
        <w:separator/>
      </w:r>
    </w:p>
  </w:endnote>
  <w:endnote w:type="continuationSeparator" w:id="0">
    <w:p w14:paraId="3BD5098C" w14:textId="77777777" w:rsidR="00C816B4" w:rsidRDefault="00C816B4" w:rsidP="002127E8">
      <w:r>
        <w:continuationSeparator/>
      </w:r>
    </w:p>
  </w:endnote>
  <w:endnote w:id="1">
    <w:p w14:paraId="3A3EBEEE" w14:textId="679A4442" w:rsidR="00115A1A" w:rsidRDefault="00274841">
      <w:pPr>
        <w:pStyle w:val="Dokumentoinaostekstas"/>
        <w:rPr>
          <w:rFonts w:ascii="Times New Roman" w:hAnsi="Times New Roman"/>
          <w:sz w:val="16"/>
        </w:rPr>
      </w:pPr>
      <w:r w:rsidRPr="00572D39">
        <w:rPr>
          <w:rStyle w:val="Dokumentoinaosnumeris"/>
          <w:rFonts w:ascii="Times New Roman" w:hAnsi="Times New Roman"/>
          <w:sz w:val="16"/>
        </w:rPr>
        <w:endnoteRef/>
      </w:r>
      <w:r w:rsidRPr="003248BD">
        <w:rPr>
          <w:rFonts w:ascii="Times New Roman" w:hAnsi="Times New Roman"/>
          <w:sz w:val="16"/>
        </w:rPr>
        <w:t xml:space="preserve"> </w:t>
      </w:r>
      <w:proofErr w:type="spellStart"/>
      <w:r w:rsidR="00115A1A">
        <w:rPr>
          <w:rFonts w:ascii="Times New Roman" w:hAnsi="Times New Roman"/>
          <w:sz w:val="16"/>
        </w:rPr>
        <w:t>Neformaliojo</w:t>
      </w:r>
      <w:proofErr w:type="spellEnd"/>
      <w:r w:rsidR="00115A1A">
        <w:rPr>
          <w:rFonts w:ascii="Times New Roman" w:hAnsi="Times New Roman"/>
          <w:sz w:val="16"/>
        </w:rPr>
        <w:t xml:space="preserve"> </w:t>
      </w:r>
      <w:proofErr w:type="spellStart"/>
      <w:r w:rsidR="00115A1A">
        <w:rPr>
          <w:rFonts w:ascii="Times New Roman" w:hAnsi="Times New Roman"/>
          <w:sz w:val="16"/>
        </w:rPr>
        <w:t>ugdymo</w:t>
      </w:r>
      <w:proofErr w:type="spellEnd"/>
      <w:r w:rsidR="00115A1A">
        <w:rPr>
          <w:rFonts w:ascii="Times New Roman" w:hAnsi="Times New Roman"/>
          <w:sz w:val="16"/>
        </w:rPr>
        <w:t xml:space="preserve"> </w:t>
      </w:r>
      <w:proofErr w:type="spellStart"/>
      <w:r w:rsidR="00115A1A">
        <w:rPr>
          <w:rFonts w:ascii="Times New Roman" w:hAnsi="Times New Roman"/>
          <w:sz w:val="16"/>
        </w:rPr>
        <w:t>požymiai</w:t>
      </w:r>
      <w:proofErr w:type="spellEnd"/>
      <w:r w:rsidR="00115A1A">
        <w:rPr>
          <w:rFonts w:ascii="Times New Roman" w:hAnsi="Times New Roman"/>
          <w:sz w:val="16"/>
        </w:rPr>
        <w:t>:</w:t>
      </w:r>
    </w:p>
    <w:p w14:paraId="755D07AB" w14:textId="7B7E044F" w:rsidR="0059731E" w:rsidRPr="00315373" w:rsidRDefault="00115A1A">
      <w:pPr>
        <w:pStyle w:val="Dokumentoinaostekstas"/>
        <w:rPr>
          <w:rFonts w:ascii="Times New Roman" w:hAnsi="Times New Roman"/>
          <w:sz w:val="16"/>
          <w:lang w:val="lt-LT"/>
        </w:rPr>
      </w:pPr>
      <w:r>
        <w:rPr>
          <w:rFonts w:ascii="Times New Roman" w:hAnsi="Times New Roman"/>
          <w:sz w:val="16"/>
        </w:rPr>
        <w:t xml:space="preserve">– </w:t>
      </w:r>
      <w:proofErr w:type="spellStart"/>
      <w:r w:rsidR="00274841" w:rsidRPr="003248BD">
        <w:rPr>
          <w:rFonts w:ascii="Times New Roman" w:hAnsi="Times New Roman"/>
          <w:sz w:val="16"/>
        </w:rPr>
        <w:t>Jauniems</w:t>
      </w:r>
      <w:proofErr w:type="spellEnd"/>
      <w:r w:rsidR="00274841" w:rsidRPr="003248BD">
        <w:rPr>
          <w:rFonts w:ascii="Times New Roman" w:hAnsi="Times New Roman"/>
          <w:sz w:val="16"/>
        </w:rPr>
        <w:t xml:space="preserve"> </w:t>
      </w:r>
      <w:r w:rsidR="00274841" w:rsidRPr="00315373">
        <w:rPr>
          <w:rFonts w:ascii="Times New Roman" w:hAnsi="Times New Roman"/>
          <w:sz w:val="16"/>
          <w:lang w:val="lt-LT"/>
        </w:rPr>
        <w:t xml:space="preserve">žmonėms sudarytos sąlygos laisva valia pasirinkti, kokiose veiklose dalyvauti. </w:t>
      </w:r>
    </w:p>
    <w:p w14:paraId="0CFC161F" w14:textId="77777777" w:rsidR="0059731E" w:rsidRPr="00315373" w:rsidRDefault="00274841">
      <w:pPr>
        <w:pStyle w:val="Dokumentoinaostekstas"/>
        <w:rPr>
          <w:rFonts w:ascii="Times New Roman" w:hAnsi="Times New Roman"/>
          <w:sz w:val="16"/>
          <w:lang w:val="lt-LT"/>
        </w:rPr>
      </w:pPr>
      <w:r w:rsidRPr="00315373">
        <w:rPr>
          <w:rFonts w:ascii="Times New Roman" w:hAnsi="Times New Roman"/>
          <w:sz w:val="16"/>
          <w:lang w:val="lt-LT"/>
        </w:rPr>
        <w:t xml:space="preserve">– Jauniems žmonėms sudarytos sąlygos patiems inicijuoti ir organizuoti veiklas. </w:t>
      </w:r>
    </w:p>
    <w:p w14:paraId="3DE9656D" w14:textId="77777777" w:rsidR="0059731E" w:rsidRPr="00315373" w:rsidRDefault="00274841">
      <w:pPr>
        <w:pStyle w:val="Dokumentoinaostekstas"/>
        <w:rPr>
          <w:rFonts w:ascii="Times New Roman" w:hAnsi="Times New Roman"/>
          <w:sz w:val="16"/>
          <w:lang w:val="lt-LT"/>
        </w:rPr>
      </w:pPr>
      <w:r w:rsidRPr="00315373">
        <w:rPr>
          <w:rFonts w:ascii="Times New Roman" w:hAnsi="Times New Roman"/>
          <w:sz w:val="16"/>
          <w:lang w:val="lt-LT"/>
        </w:rPr>
        <w:t xml:space="preserve">– Taikoma metodų įvairovė, užtikrinanti kognityvų, emocinį ir praktinį ugdymą. </w:t>
      </w:r>
    </w:p>
    <w:p w14:paraId="3DE4C8FC" w14:textId="77777777" w:rsidR="0059731E" w:rsidRPr="00315373" w:rsidRDefault="00274841">
      <w:pPr>
        <w:pStyle w:val="Dokumentoinaostekstas"/>
        <w:rPr>
          <w:rFonts w:ascii="Times New Roman" w:hAnsi="Times New Roman"/>
          <w:sz w:val="16"/>
          <w:lang w:val="lt-LT"/>
        </w:rPr>
      </w:pPr>
      <w:r w:rsidRPr="00315373">
        <w:rPr>
          <w:rFonts w:ascii="Times New Roman" w:hAnsi="Times New Roman"/>
          <w:sz w:val="16"/>
          <w:lang w:val="lt-LT"/>
        </w:rPr>
        <w:t xml:space="preserve">– Sukurta saugi ir iššūkiams pri(si)imti tinkama atmosfera / aplinka. </w:t>
      </w:r>
    </w:p>
    <w:p w14:paraId="0CFF42D7" w14:textId="77777777" w:rsidR="0059731E" w:rsidRPr="00315373" w:rsidRDefault="00274841">
      <w:pPr>
        <w:pStyle w:val="Dokumentoinaostekstas"/>
        <w:rPr>
          <w:rFonts w:ascii="Times New Roman" w:hAnsi="Times New Roman"/>
          <w:sz w:val="16"/>
          <w:lang w:val="lt-LT"/>
        </w:rPr>
      </w:pPr>
      <w:r w:rsidRPr="00315373">
        <w:rPr>
          <w:rFonts w:ascii="Times New Roman" w:hAnsi="Times New Roman"/>
          <w:sz w:val="16"/>
          <w:lang w:val="lt-LT"/>
        </w:rPr>
        <w:t xml:space="preserve">– Užtikrinamas lygiavertis ugdytojo ir ugdytinio santykis. </w:t>
      </w:r>
    </w:p>
    <w:p w14:paraId="37B3FD09" w14:textId="77777777" w:rsidR="0059731E" w:rsidRPr="00315373" w:rsidRDefault="00274841">
      <w:pPr>
        <w:pStyle w:val="Dokumentoinaostekstas"/>
        <w:rPr>
          <w:rFonts w:ascii="Times New Roman" w:hAnsi="Times New Roman"/>
          <w:sz w:val="16"/>
          <w:lang w:val="lt-LT"/>
        </w:rPr>
      </w:pPr>
      <w:r w:rsidRPr="00315373">
        <w:rPr>
          <w:rFonts w:ascii="Times New Roman" w:hAnsi="Times New Roman"/>
          <w:sz w:val="16"/>
          <w:lang w:val="lt-LT"/>
        </w:rPr>
        <w:t xml:space="preserve">– Ugdymas orientuotas į procesą. </w:t>
      </w:r>
    </w:p>
    <w:p w14:paraId="22FB8C47" w14:textId="1A488AE0" w:rsidR="00B10348" w:rsidRPr="00B10348" w:rsidRDefault="00274841" w:rsidP="00B10348">
      <w:pPr>
        <w:ind w:left="0" w:hanging="11"/>
        <w:rPr>
          <w:rFonts w:ascii="Helvetica" w:hAnsi="Helvetica" w:cs="Helvetica"/>
          <w:color w:val="000000"/>
          <w:lang w:val="lt-LT" w:eastAsia="lt-LT"/>
        </w:rPr>
      </w:pPr>
      <w:r w:rsidRPr="00B10348">
        <w:rPr>
          <w:rFonts w:ascii="Times New Roman" w:hAnsi="Times New Roman"/>
          <w:sz w:val="16"/>
          <w:lang w:val="lt-LT"/>
        </w:rPr>
        <w:t>– Ugdymas vyksta grupėje</w:t>
      </w:r>
      <w:r w:rsidR="00572D39" w:rsidRPr="00B10348">
        <w:rPr>
          <w:rFonts w:ascii="Times New Roman" w:hAnsi="Times New Roman"/>
          <w:sz w:val="16"/>
          <w:lang w:val="lt-LT"/>
        </w:rPr>
        <w:t>.</w:t>
      </w:r>
      <w:r w:rsidR="00F06EEC" w:rsidRPr="00B10348">
        <w:rPr>
          <w:rFonts w:ascii="Times New Roman" w:hAnsi="Times New Roman"/>
          <w:sz w:val="16"/>
          <w:lang w:val="lt-LT"/>
        </w:rPr>
        <w:t xml:space="preserve"> </w:t>
      </w:r>
      <w:r w:rsidR="00B10348" w:rsidRPr="00B10348">
        <w:rPr>
          <w:rFonts w:ascii="Times New Roman" w:hAnsi="Times New Roman"/>
          <w:sz w:val="16"/>
          <w:szCs w:val="16"/>
          <w:lang w:val="lt-LT" w:eastAsia="lt-LT"/>
        </w:rPr>
        <w:t>Lietuvos jaunimo organizacijų tarybos pozicija dėl jaunimo neformaliojo ugdymo sampratos ir įgyvendinimo (Lietuvos jaunimo organizacijų tarybos 2008 m. lapkričio 8–9 d. asamblėja Nr. 24), Europos Tarybos Parlamentinės Asamblėjos Kultūros</w:t>
      </w:r>
      <w:r w:rsidR="00B10348">
        <w:rPr>
          <w:rFonts w:ascii="Times New Roman" w:hAnsi="Times New Roman"/>
          <w:sz w:val="16"/>
          <w:szCs w:val="16"/>
          <w:lang w:val="lt-LT" w:eastAsia="lt-LT"/>
        </w:rPr>
        <w:t xml:space="preserve"> ir</w:t>
      </w:r>
      <w:r w:rsidR="00B10348" w:rsidRPr="00B10348">
        <w:rPr>
          <w:rFonts w:ascii="Times New Roman" w:hAnsi="Times New Roman"/>
          <w:sz w:val="16"/>
          <w:szCs w:val="16"/>
          <w:lang w:val="lt-LT" w:eastAsia="lt-LT"/>
        </w:rPr>
        <w:t xml:space="preserve"> švietimo komiteto neformaliojo švietimo rekomendacija Nr. 1437 (2000 m. ataskaita).</w:t>
      </w:r>
    </w:p>
    <w:p w14:paraId="27413E83" w14:textId="77777777" w:rsidR="00B10348" w:rsidRPr="00B10348" w:rsidRDefault="00B10348" w:rsidP="00B10348">
      <w:pPr>
        <w:ind w:left="0" w:firstLine="0"/>
        <w:jc w:val="left"/>
        <w:rPr>
          <w:rFonts w:ascii="Helvetica" w:hAnsi="Helvetica" w:cs="Helvetica"/>
          <w:color w:val="000000"/>
          <w:lang w:val="lt-LT" w:eastAsia="lt-LT"/>
        </w:rPr>
      </w:pPr>
      <w:r w:rsidRPr="00B10348">
        <w:rPr>
          <w:rFonts w:ascii="Helvetica" w:hAnsi="Helvetica" w:cs="Helvetica"/>
          <w:color w:val="000000"/>
          <w:lang w:val="lt-LT" w:eastAsia="lt-LT"/>
        </w:rPr>
        <w:t> </w:t>
      </w:r>
    </w:p>
    <w:p w14:paraId="0EFF0E53" w14:textId="2124653A" w:rsidR="0059731E" w:rsidRPr="00F06EEC" w:rsidRDefault="0059731E" w:rsidP="00F06EEC">
      <w:pPr>
        <w:pStyle w:val="Dokumentoinaostekstas"/>
        <w:ind w:left="142" w:hanging="142"/>
        <w:rPr>
          <w:rFonts w:ascii="Times New Roman" w:hAnsi="Times New Roman"/>
          <w:sz w:val="16"/>
          <w:highlight w:val="yellow"/>
          <w:lang w:val="lt-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22E15" w14:textId="77777777" w:rsidR="00C816B4" w:rsidRDefault="00C816B4" w:rsidP="002127E8">
      <w:r>
        <w:separator/>
      </w:r>
    </w:p>
  </w:footnote>
  <w:footnote w:type="continuationSeparator" w:id="0">
    <w:p w14:paraId="52E90EC8" w14:textId="77777777" w:rsidR="00C816B4" w:rsidRDefault="00C816B4" w:rsidP="0021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86522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25FD6D3D" w14:textId="77777777" w:rsidR="0059731E" w:rsidRPr="002127E8" w:rsidRDefault="00CC78F2">
        <w:pPr>
          <w:pStyle w:val="Antrats"/>
          <w:jc w:val="center"/>
          <w:rPr>
            <w:rFonts w:ascii="Times New Roman" w:hAnsi="Times New Roman"/>
          </w:rPr>
        </w:pPr>
        <w:r w:rsidRPr="002127E8">
          <w:rPr>
            <w:rFonts w:ascii="Times New Roman" w:hAnsi="Times New Roman"/>
          </w:rPr>
          <w:fldChar w:fldCharType="begin"/>
        </w:r>
        <w:r w:rsidR="0059731E" w:rsidRPr="002127E8">
          <w:rPr>
            <w:rFonts w:ascii="Times New Roman" w:hAnsi="Times New Roman"/>
          </w:rPr>
          <w:instrText xml:space="preserve"> PAGE   \* MERGEFORMAT </w:instrText>
        </w:r>
        <w:r w:rsidRPr="002127E8">
          <w:rPr>
            <w:rFonts w:ascii="Times New Roman" w:hAnsi="Times New Roman"/>
          </w:rPr>
          <w:fldChar w:fldCharType="separate"/>
        </w:r>
        <w:r w:rsidR="00A76D57">
          <w:rPr>
            <w:rFonts w:ascii="Times New Roman" w:hAnsi="Times New Roman"/>
            <w:noProof/>
          </w:rPr>
          <w:t>2</w:t>
        </w:r>
        <w:r w:rsidRPr="002127E8">
          <w:rPr>
            <w:rFonts w:ascii="Times New Roman" w:hAnsi="Times New Roman"/>
            <w:noProof/>
          </w:rPr>
          <w:fldChar w:fldCharType="end"/>
        </w:r>
      </w:p>
    </w:sdtContent>
  </w:sdt>
  <w:p w14:paraId="065470F1" w14:textId="77777777" w:rsidR="0059731E" w:rsidRDefault="0059731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5F56"/>
    <w:multiLevelType w:val="hybridMultilevel"/>
    <w:tmpl w:val="5A889B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44E14"/>
    <w:multiLevelType w:val="hybridMultilevel"/>
    <w:tmpl w:val="88A255D8"/>
    <w:lvl w:ilvl="0" w:tplc="042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93221"/>
    <w:multiLevelType w:val="hybridMultilevel"/>
    <w:tmpl w:val="10DAE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441CFE"/>
    <w:multiLevelType w:val="hybridMultilevel"/>
    <w:tmpl w:val="D616C4C0"/>
    <w:lvl w:ilvl="0" w:tplc="23DE423E">
      <w:start w:val="8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>
    <w:nsid w:val="571F129B"/>
    <w:multiLevelType w:val="hybridMultilevel"/>
    <w:tmpl w:val="6F4C35FC"/>
    <w:lvl w:ilvl="0" w:tplc="02CEFCA8">
      <w:start w:val="8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>
    <w:nsid w:val="606D0A90"/>
    <w:multiLevelType w:val="hybridMultilevel"/>
    <w:tmpl w:val="BFBAF3B4"/>
    <w:lvl w:ilvl="0" w:tplc="6DBEB00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455E3"/>
    <w:multiLevelType w:val="hybridMultilevel"/>
    <w:tmpl w:val="00A4E09C"/>
    <w:lvl w:ilvl="0" w:tplc="38881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219D3"/>
    <w:multiLevelType w:val="hybridMultilevel"/>
    <w:tmpl w:val="CDCA4B50"/>
    <w:lvl w:ilvl="0" w:tplc="6DBEB002">
      <w:start w:val="8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105"/>
    <w:rsid w:val="0005249D"/>
    <w:rsid w:val="00056EF7"/>
    <w:rsid w:val="000D14BD"/>
    <w:rsid w:val="00115A1A"/>
    <w:rsid w:val="00162B10"/>
    <w:rsid w:val="00177A8C"/>
    <w:rsid w:val="002127E8"/>
    <w:rsid w:val="00274841"/>
    <w:rsid w:val="0027619A"/>
    <w:rsid w:val="002A0654"/>
    <w:rsid w:val="002B2AA4"/>
    <w:rsid w:val="00315373"/>
    <w:rsid w:val="003248BD"/>
    <w:rsid w:val="00372A18"/>
    <w:rsid w:val="003B7E6A"/>
    <w:rsid w:val="003D41AF"/>
    <w:rsid w:val="003F0B1B"/>
    <w:rsid w:val="0040376D"/>
    <w:rsid w:val="0041519A"/>
    <w:rsid w:val="00417D2D"/>
    <w:rsid w:val="004227F3"/>
    <w:rsid w:val="00422FE6"/>
    <w:rsid w:val="004651B2"/>
    <w:rsid w:val="004A5D27"/>
    <w:rsid w:val="004D55B7"/>
    <w:rsid w:val="004D7457"/>
    <w:rsid w:val="005007C5"/>
    <w:rsid w:val="00513595"/>
    <w:rsid w:val="005155A4"/>
    <w:rsid w:val="00531E13"/>
    <w:rsid w:val="005409D7"/>
    <w:rsid w:val="00552023"/>
    <w:rsid w:val="00562A75"/>
    <w:rsid w:val="00572D39"/>
    <w:rsid w:val="0059731E"/>
    <w:rsid w:val="005B68C5"/>
    <w:rsid w:val="005E3539"/>
    <w:rsid w:val="006042E7"/>
    <w:rsid w:val="0063686F"/>
    <w:rsid w:val="006618E4"/>
    <w:rsid w:val="006F77B6"/>
    <w:rsid w:val="0071280D"/>
    <w:rsid w:val="0072150D"/>
    <w:rsid w:val="0074223F"/>
    <w:rsid w:val="00766482"/>
    <w:rsid w:val="007C0857"/>
    <w:rsid w:val="007D23DB"/>
    <w:rsid w:val="00850AF1"/>
    <w:rsid w:val="0087093D"/>
    <w:rsid w:val="008B3AF3"/>
    <w:rsid w:val="008F5247"/>
    <w:rsid w:val="009154FE"/>
    <w:rsid w:val="00982C2E"/>
    <w:rsid w:val="009F609E"/>
    <w:rsid w:val="00A55727"/>
    <w:rsid w:val="00A76D57"/>
    <w:rsid w:val="00AC22AA"/>
    <w:rsid w:val="00AF60F3"/>
    <w:rsid w:val="00B10348"/>
    <w:rsid w:val="00B85C81"/>
    <w:rsid w:val="00BF209A"/>
    <w:rsid w:val="00C449C3"/>
    <w:rsid w:val="00C816B4"/>
    <w:rsid w:val="00CC78F2"/>
    <w:rsid w:val="00CD721E"/>
    <w:rsid w:val="00D37E9B"/>
    <w:rsid w:val="00E627F7"/>
    <w:rsid w:val="00E97105"/>
    <w:rsid w:val="00F06EEC"/>
    <w:rsid w:val="00F446CD"/>
    <w:rsid w:val="00F9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0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27E8"/>
    <w:pPr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0"/>
      <w:szCs w:val="20"/>
      <w:lang w:val="en-IE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127E8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27E8"/>
    <w:rPr>
      <w:rFonts w:ascii="Arial" w:eastAsia="Times New Roman" w:hAnsi="Arial" w:cs="Times New Roman"/>
      <w:sz w:val="20"/>
      <w:szCs w:val="20"/>
      <w:lang w:val="en-IE" w:eastAsia="en-GB"/>
    </w:rPr>
  </w:style>
  <w:style w:type="paragraph" w:styleId="Porat">
    <w:name w:val="footer"/>
    <w:basedOn w:val="prastasis"/>
    <w:link w:val="PoratDiagrama"/>
    <w:uiPriority w:val="99"/>
    <w:unhideWhenUsed/>
    <w:rsid w:val="002127E8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27E8"/>
    <w:rPr>
      <w:rFonts w:ascii="Arial" w:eastAsia="Times New Roman" w:hAnsi="Arial" w:cs="Times New Roman"/>
      <w:sz w:val="20"/>
      <w:szCs w:val="20"/>
      <w:lang w:val="en-IE" w:eastAsia="en-GB"/>
    </w:rPr>
  </w:style>
  <w:style w:type="paragraph" w:styleId="Sraopastraipa">
    <w:name w:val="List Paragraph"/>
    <w:basedOn w:val="prastasis"/>
    <w:uiPriority w:val="34"/>
    <w:qFormat/>
    <w:rsid w:val="00531E13"/>
    <w:pPr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1E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1E13"/>
    <w:rPr>
      <w:rFonts w:ascii="Tahoma" w:eastAsia="Times New Roman" w:hAnsi="Tahoma" w:cs="Tahoma"/>
      <w:sz w:val="16"/>
      <w:szCs w:val="16"/>
      <w:lang w:val="en-IE" w:eastAsia="en-GB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531E13"/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531E13"/>
    <w:rPr>
      <w:rFonts w:ascii="Arial" w:eastAsia="Times New Roman" w:hAnsi="Arial" w:cs="Times New Roman"/>
      <w:sz w:val="20"/>
      <w:szCs w:val="20"/>
      <w:lang w:val="en-IE" w:eastAsia="en-GB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531E13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72A1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72A18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72A18"/>
    <w:rPr>
      <w:rFonts w:ascii="Arial" w:eastAsia="Times New Roman" w:hAnsi="Arial" w:cs="Times New Roman"/>
      <w:sz w:val="20"/>
      <w:szCs w:val="20"/>
      <w:lang w:val="en-IE" w:eastAsia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72A1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72A18"/>
    <w:rPr>
      <w:rFonts w:ascii="Arial" w:eastAsia="Times New Roman" w:hAnsi="Arial" w:cs="Times New Roman"/>
      <w:b/>
      <w:bCs/>
      <w:sz w:val="20"/>
      <w:szCs w:val="20"/>
      <w:lang w:val="en-IE" w:eastAsia="en-GB"/>
    </w:rPr>
  </w:style>
  <w:style w:type="paragraph" w:styleId="Pataisymai">
    <w:name w:val="Revision"/>
    <w:hidden/>
    <w:uiPriority w:val="99"/>
    <w:semiHidden/>
    <w:rsid w:val="00372A1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IE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127D3-4865-467D-A9E4-4EDB46F7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2880</Words>
  <Characters>1642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Batulevičienė</dc:creator>
  <cp:lastModifiedBy>LAUKIONYTĖ Irena</cp:lastModifiedBy>
  <cp:revision>5</cp:revision>
  <dcterms:created xsi:type="dcterms:W3CDTF">2017-11-22T14:44:00Z</dcterms:created>
  <dcterms:modified xsi:type="dcterms:W3CDTF">2017-11-24T08:37:00Z</dcterms:modified>
</cp:coreProperties>
</file>