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B0" w:rsidRDefault="008B7302">
      <w:pPr>
        <w:spacing w:after="0" w:line="240" w:lineRule="auto"/>
        <w:ind w:left="5760"/>
        <w:jc w:val="both"/>
        <w:rPr>
          <w:rFonts w:ascii="Times New Roman" w:hAnsi="Times New Roman"/>
          <w:sz w:val="24"/>
          <w:szCs w:val="24"/>
        </w:rPr>
      </w:pPr>
      <w:r>
        <w:rPr>
          <w:rFonts w:ascii="Times New Roman" w:hAnsi="Times New Roman"/>
          <w:sz w:val="24"/>
          <w:szCs w:val="24"/>
        </w:rPr>
        <w:t xml:space="preserve">Valstybės biudžeto lėšų skyrimo, </w:t>
      </w:r>
      <w:bookmarkStart w:id="0" w:name="_GoBack"/>
      <w:bookmarkEnd w:id="0"/>
      <w:r>
        <w:rPr>
          <w:rFonts w:ascii="Times New Roman" w:hAnsi="Times New Roman"/>
          <w:sz w:val="24"/>
          <w:szCs w:val="24"/>
        </w:rPr>
        <w:t>naudojimo ir atsiskaitymo už panaudotas lėšas tvarkos aprašo</w:t>
      </w:r>
    </w:p>
    <w:p w:rsidR="007233B0" w:rsidRDefault="008B7302">
      <w:pPr>
        <w:spacing w:after="0" w:line="240" w:lineRule="auto"/>
        <w:ind w:left="5760"/>
        <w:jc w:val="both"/>
        <w:rPr>
          <w:rFonts w:ascii="Times New Roman" w:hAnsi="Times New Roman"/>
          <w:sz w:val="24"/>
          <w:szCs w:val="24"/>
        </w:rPr>
      </w:pPr>
      <w:r>
        <w:rPr>
          <w:rFonts w:ascii="Times New Roman" w:hAnsi="Times New Roman"/>
          <w:sz w:val="24"/>
          <w:szCs w:val="24"/>
        </w:rPr>
        <w:t>4 priedas</w:t>
      </w:r>
    </w:p>
    <w:p w:rsidR="007233B0" w:rsidRDefault="007233B0">
      <w:pPr>
        <w:spacing w:after="0" w:line="240" w:lineRule="auto"/>
        <w:ind w:left="5760"/>
        <w:jc w:val="both"/>
        <w:rPr>
          <w:rFonts w:ascii="Times New Roman" w:hAnsi="Times New Roman"/>
          <w:sz w:val="24"/>
          <w:szCs w:val="24"/>
        </w:rPr>
      </w:pPr>
    </w:p>
    <w:p w:rsidR="007233B0" w:rsidRDefault="008B7302">
      <w:pPr>
        <w:autoSpaceDE w:val="0"/>
        <w:spacing w:after="0" w:line="240" w:lineRule="auto"/>
        <w:ind w:firstLine="312"/>
        <w:jc w:val="center"/>
        <w:textAlignment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(Informacijos apie pareiškėjo organizacinės, vadybinės ir administracinės veiklos rezultatus pateikimo forma)</w:t>
      </w:r>
    </w:p>
    <w:p w:rsidR="007233B0" w:rsidRDefault="007233B0">
      <w:pPr>
        <w:spacing w:after="0" w:line="240" w:lineRule="auto"/>
        <w:ind w:left="5760"/>
        <w:jc w:val="both"/>
        <w:rPr>
          <w:rFonts w:ascii="Times New Roman" w:hAnsi="Times New Roman"/>
          <w:sz w:val="24"/>
          <w:szCs w:val="24"/>
        </w:rPr>
      </w:pPr>
    </w:p>
    <w:p w:rsidR="007233B0" w:rsidRDefault="008B7302">
      <w:pPr>
        <w:spacing w:after="0" w:line="240" w:lineRule="auto"/>
        <w:jc w:val="center"/>
        <w:rPr>
          <w:rFonts w:ascii="Times New Roman" w:hAnsi="Times New Roman"/>
          <w:b/>
          <w:bCs/>
          <w:caps/>
          <w:sz w:val="24"/>
          <w:szCs w:val="24"/>
        </w:rPr>
      </w:pPr>
      <w:r>
        <w:rPr>
          <w:rFonts w:ascii="Times New Roman" w:hAnsi="Times New Roman"/>
          <w:b/>
          <w:bCs/>
          <w:caps/>
          <w:sz w:val="24"/>
          <w:szCs w:val="24"/>
        </w:rPr>
        <w:t>pareiškėjo organizacinės, vadybinės ir administracinės veiklos rezultatai</w:t>
      </w:r>
    </w:p>
    <w:p w:rsidR="007233B0" w:rsidRDefault="007233B0">
      <w:pPr>
        <w:spacing w:after="0" w:line="240" w:lineRule="auto"/>
        <w:jc w:val="center"/>
        <w:rPr>
          <w:rFonts w:ascii="Times New Roman" w:hAnsi="Times New Roman"/>
          <w:b/>
          <w:bCs/>
          <w:caps/>
          <w:sz w:val="24"/>
          <w:szCs w:val="24"/>
        </w:rPr>
      </w:pPr>
    </w:p>
    <w:tbl>
      <w:tblPr>
        <w:tblW w:w="9356" w:type="dxa"/>
        <w:tblInd w:w="-176" w:type="dxa"/>
        <w:tblLayout w:type="fixed"/>
        <w:tblCellMar>
          <w:left w:w="10" w:type="dxa"/>
          <w:right w:w="10" w:type="dxa"/>
        </w:tblCellMar>
        <w:tblLook w:val="0000" w:firstRow="0" w:lastRow="0" w:firstColumn="0" w:lastColumn="0" w:noHBand="0" w:noVBand="0"/>
      </w:tblPr>
      <w:tblGrid>
        <w:gridCol w:w="676"/>
        <w:gridCol w:w="5175"/>
        <w:gridCol w:w="2513"/>
        <w:gridCol w:w="992"/>
      </w:tblGrid>
      <w:tr w:rsidR="007233B0">
        <w:trPr>
          <w:trHeight w:val="69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b/>
                <w:bCs/>
                <w:sz w:val="24"/>
                <w:szCs w:val="24"/>
                <w:lang w:eastAsia="lt-LT"/>
              </w:rPr>
            </w:pPr>
            <w:proofErr w:type="spellStart"/>
            <w:r>
              <w:rPr>
                <w:rFonts w:ascii="Times New Roman" w:eastAsia="Times New Roman" w:hAnsi="Times New Roman"/>
                <w:b/>
                <w:bCs/>
                <w:sz w:val="24"/>
                <w:szCs w:val="24"/>
                <w:lang w:eastAsia="lt-LT"/>
              </w:rPr>
              <w:t>Eil</w:t>
            </w:r>
            <w:proofErr w:type="spellEnd"/>
            <w:r>
              <w:rPr>
                <w:rFonts w:ascii="Times New Roman" w:eastAsia="Times New Roman" w:hAnsi="Times New Roman"/>
                <w:b/>
                <w:bCs/>
                <w:sz w:val="24"/>
                <w:szCs w:val="24"/>
                <w:lang w:eastAsia="lt-LT"/>
              </w:rPr>
              <w:t xml:space="preserve"> Nr.</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Veiklos rodiklis</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Mato vieneto pavadinimas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Viso</w:t>
            </w:r>
          </w:p>
        </w:tc>
      </w:tr>
      <w:tr w:rsidR="007233B0">
        <w:trPr>
          <w:trHeight w:val="36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t xml:space="preserve">I dalis </w:t>
            </w:r>
          </w:p>
        </w:tc>
      </w:tr>
      <w:tr w:rsidR="007233B0">
        <w:trPr>
          <w:trHeight w:val="57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Tarptautinės kategorijos teisėjai</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tc>
      </w:tr>
      <w:tr w:rsidR="007233B0">
        <w:trPr>
          <w:trHeight w:val="57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Treneriai, su pareiškėju sudarę darbo ar sportinės veiklos sutartis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tc>
      </w:tr>
      <w:tr w:rsidR="007233B0">
        <w:trPr>
          <w:trHeight w:val="57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Pareiškėjo deleguoti asmenys į atstovaujamos sporto šakos tarptautinės (pasaulio ar Europos) federacijos valdymo organus, komisijas, darbo grupes ir pan.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57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Pareiškėjo valdymo organuose pareigas einančių moterų skaičius</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Procentai</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8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t xml:space="preserve">II dalis </w:t>
            </w:r>
          </w:p>
        </w:tc>
      </w:tr>
      <w:tr w:rsidR="007233B0">
        <w:trPr>
          <w:trHeight w:val="801"/>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Pareiškėjo deleguoti asmenys į atstovaujamos sporto šakos tarptautinės (pasaulio ar Europos) federacijos organizuotas klinikas, seminarus, konferencijas,  kvalifikacijos tobulinimo kursus užsienio šalyse</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Asmenys/dienos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1128"/>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Pareiškėjo rengiamos klinikos, seminarai, konferencijos, kvalifikacijos tobulinimo kursai atstovaujamos sporto šakos treniravimo metodikos temomis (treneriams), teisėjavimo ir varžybų organizavimo temomis (teisėjams ir varžybų organizatoriams), mokymai savanoriams</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Asmenys/dienos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01"/>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Pareiškėjo rengiami seminarai manipuliavimo sporto varžybomis, kovos su brutaliu žiūrovų elgesiu, </w:t>
            </w:r>
            <w:proofErr w:type="spellStart"/>
            <w:r>
              <w:rPr>
                <w:rFonts w:ascii="Times New Roman" w:eastAsia="Times New Roman" w:hAnsi="Times New Roman"/>
                <w:sz w:val="24"/>
                <w:szCs w:val="24"/>
                <w:lang w:eastAsia="lt-LT"/>
              </w:rPr>
              <w:t>antidopingo</w:t>
            </w:r>
            <w:proofErr w:type="spellEnd"/>
            <w:r>
              <w:rPr>
                <w:rFonts w:ascii="Times New Roman" w:eastAsia="Times New Roman" w:hAnsi="Times New Roman"/>
                <w:sz w:val="24"/>
                <w:szCs w:val="24"/>
                <w:lang w:eastAsia="lt-LT"/>
              </w:rPr>
              <w:t xml:space="preserve"> temomis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Asmenys/dienos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t xml:space="preserve">III dalis </w:t>
            </w:r>
          </w:p>
        </w:tc>
      </w:tr>
      <w:tr w:rsidR="007233B0">
        <w:trPr>
          <w:trHeight w:val="399"/>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Lietuvos Respublikoje surengtas pasaulio čempionato finalinis etapas (išskyrus į olimpinių žaidynių programą įtrauktų sporto šakų į olimpinių žaidynių programą neįtrauktų rungčių pasaulio čempionatų finalinius etapus)</w:t>
            </w:r>
          </w:p>
        </w:tc>
        <w:tc>
          <w:tcPr>
            <w:tcW w:w="25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Vnt.</w:t>
            </w: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surengtas Europos čempionato finalinis etapas (išskyrus į olimpinių žaidynių programą įtrauktų sporto šakų į olimpinių žaidynių programą neįtrauktų rungčių Europos </w:t>
            </w:r>
            <w:r>
              <w:rPr>
                <w:rFonts w:ascii="Times New Roman" w:eastAsia="Times New Roman" w:hAnsi="Times New Roman"/>
                <w:sz w:val="24"/>
                <w:szCs w:val="24"/>
                <w:lang w:eastAsia="lt-LT"/>
              </w:rPr>
              <w:lastRenderedPageBreak/>
              <w:t>čempionatų finalinius etapus)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64"/>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Respublikoje surengtas į olimpinių žaidynių programą įtrauktos sporto šakos į olimpinių žaidynių programą neįtrauktų rungčių pasaulio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64"/>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surengtas į olimpinių žaidynių programą įtrauktos sporto šakos į olimpinių žaidynių programą neįtrauktų rungčių Europos čempionato finalinis etapas </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jaunimo pasaulio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jaunimo Europos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jaunių pasaulio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jaunių Europos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jaunučių pasaulio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jaunučių Europos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Respublikoje surengtos atrankos į pasaulio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surengtos atrankos į Europos čempionatą varžybos </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surengtos į olimpinių žaidynių programą įtrauktos sporto šakos į olimpinių žaidynių programą neįtrauktų rungčių  atrankos į pasaulio čempionatą varžybos </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surengtos į olimpinių žaidynių programą įtrauktos sporto šakos į olimpinių žaidynių programą neįtrauktų rungčių Europos čempionato atrankos varžybos </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jaunimo pasaulio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jaunimo Europos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jaunių pasaulio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jaunių Europos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jaunučių pasaulio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jaunučių Europos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420"/>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Respublikoje surengtas tarptautinės (pasaulio) sporto šakos federacijos kongresas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420"/>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Respublikoje surengtas tarptautinės (Europos) sporto šakos federacijos kongresas</w:t>
            </w:r>
          </w:p>
        </w:tc>
        <w:tc>
          <w:tcPr>
            <w:tcW w:w="25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60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lastRenderedPageBreak/>
              <w:t xml:space="preserve">IV dalis </w:t>
            </w:r>
          </w:p>
        </w:tc>
      </w:tr>
      <w:tr w:rsidR="007233B0">
        <w:trPr>
          <w:trHeight w:val="84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9.</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Nuosavomis lėšomis (be skirtų valstybės biudžeto lėšų) padengtos pareiškėjo patirtos išlaidos, susijusios su sporto klasių (sporto grupių) finansavimu savivaldybėse ir neapimančios 10-12 punktuose nurodytų išlaidų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w:t>
            </w:r>
            <w:proofErr w:type="spellStart"/>
            <w:r>
              <w:rPr>
                <w:rFonts w:ascii="Times New Roman" w:eastAsia="Times New Roman" w:hAnsi="Times New Roman"/>
                <w:sz w:val="24"/>
                <w:szCs w:val="24"/>
                <w:lang w:eastAsia="lt-LT"/>
              </w:rPr>
              <w:t>Eur</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4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Nuosavomis lėšomis (be skirtų valstybės biudžeto lėšų) padengtos pareiškėjo patirtos išlaidos, susijusios su pasirengimo sporto varžyboms stovyklų vykdymu ir neapimančios 9 ir 12 punktuose nurodytų išlaidų</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w:t>
            </w:r>
            <w:proofErr w:type="spellStart"/>
            <w:r>
              <w:rPr>
                <w:rFonts w:ascii="Times New Roman" w:eastAsia="Times New Roman" w:hAnsi="Times New Roman"/>
                <w:sz w:val="24"/>
                <w:szCs w:val="24"/>
                <w:lang w:eastAsia="lt-LT"/>
              </w:rPr>
              <w:t>Eur</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4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Nuosavomis lėšomis (be skirtų valstybės biudžeto lėšų) padengtos pareiškėjo patirtos išlaidos, susijusios su dalyvavimu tarptautinėse sporto varžybose ir neapimančios 9 ir 12 punktuose nurodytų išlaidų</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w:t>
            </w:r>
            <w:proofErr w:type="spellStart"/>
            <w:r>
              <w:rPr>
                <w:rFonts w:ascii="Times New Roman" w:eastAsia="Times New Roman" w:hAnsi="Times New Roman"/>
                <w:sz w:val="24"/>
                <w:szCs w:val="24"/>
                <w:lang w:eastAsia="lt-LT"/>
              </w:rPr>
              <w:t>Eur</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116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Nuosavomis lėšomis (be skirtų valstybės biudžeto lėšų) padengtos pareiškėjo patirtos kitos išlaidos, susijusios su trenerių, kito sportininkus aptarnaujančio personalo atlygiu, sportininkų stipendijomis  ir pan. ir neapimančios 9-11 punktuose nurodytų išlaidų</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Eur</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60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t xml:space="preserve">V dalis </w:t>
            </w:r>
          </w:p>
        </w:tc>
      </w:tr>
      <w:tr w:rsidR="007233B0">
        <w:trPr>
          <w:trHeight w:val="78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Fizinių ir juridinių (išskyrus valstybės ir savivaldybių institucijas ir įstaigas bei tarptautines (pasaulio ar Europos) sporto šakų federacijas) asmenų pareiškėjui skirtos paramos suma, narių mokesčiai bei pareiškėjo, vykdant jo steigimo dokumentuose nurodytas funkcijas, gautos lėšos, pvz., pajamos už sporto renginių metu parduotus bilietus, licencijų organizuoti sporto renginius ar dalyvauti renginiuose išdavimą ir pan.</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Eur</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bl>
    <w:p w:rsidR="007233B0" w:rsidRDefault="007233B0">
      <w:pPr>
        <w:spacing w:after="0" w:line="240" w:lineRule="auto"/>
        <w:jc w:val="center"/>
        <w:rPr>
          <w:rFonts w:ascii="Times New Roman" w:hAnsi="Times New Roman"/>
          <w:b/>
          <w:bCs/>
          <w:caps/>
          <w:sz w:val="24"/>
          <w:szCs w:val="24"/>
        </w:rPr>
      </w:pPr>
    </w:p>
    <w:p w:rsidR="007233B0" w:rsidRDefault="008B7302">
      <w:pPr>
        <w:autoSpaceDE w:val="0"/>
        <w:spacing w:after="0" w:line="240" w:lineRule="auto"/>
        <w:ind w:firstLine="312"/>
        <w:jc w:val="both"/>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PRIDEDAMA. ________________________________________________________.</w:t>
      </w:r>
    </w:p>
    <w:p w:rsidR="007233B0" w:rsidRDefault="008B7302">
      <w:pPr>
        <w:autoSpaceDE w:val="0"/>
        <w:spacing w:after="0" w:line="240" w:lineRule="auto"/>
        <w:ind w:firstLine="312"/>
        <w:jc w:val="both"/>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(dokumentai, pareiškėjo nuomone, pagrindžiantys lentelėje nurodytus duomenis) </w:t>
      </w:r>
    </w:p>
    <w:p w:rsidR="007233B0" w:rsidRDefault="007233B0">
      <w:pPr>
        <w:rPr>
          <w:rFonts w:ascii="Times New Roman" w:hAnsi="Times New Roman"/>
          <w:sz w:val="24"/>
          <w:szCs w:val="24"/>
        </w:rPr>
      </w:pPr>
    </w:p>
    <w:p w:rsidR="007233B0" w:rsidRDefault="008B7302">
      <w:pPr>
        <w:spacing w:before="100" w:after="10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Pareiškėjo vardu:</w:t>
      </w:r>
    </w:p>
    <w:p w:rsidR="007233B0" w:rsidRDefault="008B7302">
      <w:pPr>
        <w:spacing w:after="0" w:line="240" w:lineRule="auto"/>
      </w:pPr>
      <w:r>
        <w:rPr>
          <w:rFonts w:ascii="Times New Roman" w:eastAsia="Times New Roman" w:hAnsi="Times New Roman"/>
          <w:sz w:val="24"/>
          <w:szCs w:val="24"/>
          <w:lang w:eastAsia="lt-LT"/>
        </w:rPr>
        <w:t>_____________                                         __________                                       ________________  </w:t>
      </w:r>
      <w:r>
        <w:rPr>
          <w:rFonts w:ascii="Times New Roman" w:eastAsia="Times New Roman" w:hAnsi="Times New Roman"/>
          <w:sz w:val="20"/>
          <w:szCs w:val="20"/>
          <w:lang w:eastAsia="lt-LT"/>
        </w:rPr>
        <w:t>(pareigų pavadinimas)   A.V.                                      (parašas)                                                         (vardas, pavardė)</w:t>
      </w:r>
    </w:p>
    <w:p w:rsidR="007233B0" w:rsidRPr="00F374CE" w:rsidRDefault="008B7302" w:rsidP="00F374CE">
      <w:r>
        <w:rPr>
          <w:rFonts w:ascii="Times New Roman" w:eastAsia="Times New Roman" w:hAnsi="Times New Roman"/>
          <w:sz w:val="20"/>
          <w:szCs w:val="20"/>
          <w:lang w:eastAsia="lt-LT"/>
        </w:rPr>
        <w:t>(jei pareiškėjas antspaudą privalo turėti)</w:t>
      </w:r>
    </w:p>
    <w:sectPr w:rsidR="007233B0" w:rsidRPr="00F374CE" w:rsidSect="00F374CE">
      <w:headerReference w:type="default" r:id="rId7"/>
      <w:pgSz w:w="11906" w:h="16838"/>
      <w:pgMar w:top="1276" w:right="567" w:bottom="1134" w:left="1701" w:header="567" w:footer="720"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35" w:rsidRDefault="00FD7C35">
      <w:pPr>
        <w:spacing w:after="0" w:line="240" w:lineRule="auto"/>
      </w:pPr>
      <w:r>
        <w:separator/>
      </w:r>
    </w:p>
  </w:endnote>
  <w:endnote w:type="continuationSeparator" w:id="0">
    <w:p w:rsidR="00FD7C35" w:rsidRDefault="00FD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35" w:rsidRDefault="00FD7C35">
      <w:pPr>
        <w:spacing w:after="0" w:line="240" w:lineRule="auto"/>
      </w:pPr>
      <w:r>
        <w:rPr>
          <w:color w:val="000000"/>
        </w:rPr>
        <w:separator/>
      </w:r>
    </w:p>
  </w:footnote>
  <w:footnote w:type="continuationSeparator" w:id="0">
    <w:p w:rsidR="00FD7C35" w:rsidRDefault="00FD7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54" w:rsidRDefault="008B7302">
    <w:pPr>
      <w:pStyle w:val="Antrats"/>
      <w:jc w:val="center"/>
    </w:pPr>
    <w:r>
      <w:fldChar w:fldCharType="begin"/>
    </w:r>
    <w:r>
      <w:instrText xml:space="preserve"> PAGE </w:instrText>
    </w:r>
    <w:r>
      <w:fldChar w:fldCharType="separate"/>
    </w:r>
    <w:r w:rsidR="00F374CE">
      <w:rPr>
        <w:noProof/>
      </w:rPr>
      <w:t>2</w:t>
    </w:r>
    <w:r>
      <w:fldChar w:fldCharType="end"/>
    </w:r>
  </w:p>
  <w:p w:rsidR="00703054" w:rsidRDefault="00FD7C3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7233B0"/>
    <w:rsid w:val="000900F4"/>
    <w:rsid w:val="00425F01"/>
    <w:rsid w:val="007233B0"/>
    <w:rsid w:val="008B7302"/>
    <w:rsid w:val="00F374CE"/>
    <w:rsid w:val="00FD7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paragraph" w:styleId="Antrat7">
    <w:name w:val="heading 7"/>
    <w:basedOn w:val="prastasis"/>
    <w:next w:val="prastasis"/>
    <w:pPr>
      <w:suppressAutoHyphens w:val="0"/>
      <w:spacing w:before="240" w:after="60" w:line="240" w:lineRule="auto"/>
      <w:textAlignment w:val="auto"/>
      <w:outlineLvl w:val="6"/>
    </w:pPr>
    <w:rPr>
      <w:rFonts w:ascii="Times New Roman" w:eastAsia="Times New Roman" w:hAnsi="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rPr>
      <w:sz w:val="16"/>
      <w:szCs w:val="16"/>
    </w:rPr>
  </w:style>
  <w:style w:type="paragraph" w:styleId="Komentarotekstas">
    <w:name w:val="annotation text"/>
    <w:basedOn w:val="prastasis"/>
    <w:pPr>
      <w:spacing w:line="240" w:lineRule="auto"/>
    </w:pPr>
    <w:rPr>
      <w:sz w:val="20"/>
      <w:szCs w:val="20"/>
    </w:rPr>
  </w:style>
  <w:style w:type="character" w:customStyle="1" w:styleId="CommentTextChar">
    <w:name w:val="Comment Text Char"/>
    <w:basedOn w:val="Numatytasispastraiposriftas"/>
    <w:rPr>
      <w:sz w:val="20"/>
      <w:szCs w:val="20"/>
    </w:rPr>
  </w:style>
  <w:style w:type="paragraph" w:styleId="Komentarotema">
    <w:name w:val="annotation subject"/>
    <w:basedOn w:val="Komentarotekstas"/>
    <w:next w:val="Komentarotekstas"/>
    <w:rPr>
      <w:b/>
      <w:bCs/>
    </w:rPr>
  </w:style>
  <w:style w:type="character" w:customStyle="1" w:styleId="CommentSubjectChar">
    <w:name w:val="Comment Subject Char"/>
    <w:basedOn w:val="CommentTextChar"/>
    <w:rPr>
      <w:b/>
      <w:bCs/>
      <w:sz w:val="20"/>
      <w:szCs w:val="20"/>
    </w:r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Antrats">
    <w:name w:val="header"/>
    <w:basedOn w:val="prastasis"/>
    <w:pPr>
      <w:tabs>
        <w:tab w:val="center" w:pos="4819"/>
        <w:tab w:val="right" w:pos="9638"/>
      </w:tabs>
      <w:spacing w:after="0" w:line="240" w:lineRule="auto"/>
    </w:pPr>
  </w:style>
  <w:style w:type="character" w:customStyle="1" w:styleId="HeaderChar">
    <w:name w:val="Header Char"/>
    <w:basedOn w:val="Numatytasispastraiposriftas"/>
  </w:style>
  <w:style w:type="paragraph" w:styleId="Porat">
    <w:name w:val="footer"/>
    <w:basedOn w:val="prastasis"/>
    <w:pPr>
      <w:tabs>
        <w:tab w:val="center" w:pos="4819"/>
        <w:tab w:val="right" w:pos="9638"/>
      </w:tabs>
      <w:spacing w:after="0" w:line="240" w:lineRule="auto"/>
    </w:pPr>
  </w:style>
  <w:style w:type="character" w:customStyle="1" w:styleId="FooterChar">
    <w:name w:val="Footer Char"/>
    <w:basedOn w:val="Numatytasispastraiposriftas"/>
  </w:style>
  <w:style w:type="character" w:customStyle="1" w:styleId="Heading7Char">
    <w:name w:val="Heading 7 Char"/>
    <w:basedOn w:val="Numatytasispastraiposriftas"/>
    <w:rPr>
      <w:rFonts w:ascii="Times New Roman" w:eastAsia="Times New Roman" w:hAnsi="Times New Roman"/>
      <w:sz w:val="24"/>
      <w:szCs w:val="24"/>
      <w:lang w:val="en-GB"/>
    </w:rPr>
  </w:style>
  <w:style w:type="paragraph" w:styleId="Pagrindinistekstas">
    <w:name w:val="Body Text"/>
    <w:basedOn w:val="prastasis"/>
    <w:pPr>
      <w:suppressAutoHyphens w:val="0"/>
      <w:spacing w:after="120" w:line="240" w:lineRule="auto"/>
      <w:textAlignment w:val="auto"/>
    </w:pPr>
    <w:rPr>
      <w:rFonts w:ascii="Times New Roman" w:eastAsia="Times New Roman" w:hAnsi="Times New Roman"/>
      <w:sz w:val="24"/>
      <w:szCs w:val="24"/>
      <w:lang w:val="en-GB"/>
    </w:rPr>
  </w:style>
  <w:style w:type="character" w:customStyle="1" w:styleId="BodyTextChar">
    <w:name w:val="Body Text Char"/>
    <w:basedOn w:val="Numatytasispastraiposriftas"/>
    <w:rPr>
      <w:rFonts w:ascii="Times New Roman" w:eastAsia="Times New Roman" w:hAnsi="Times New Roman"/>
      <w:sz w:val="24"/>
      <w:szCs w:val="24"/>
      <w:lang w:val="en-GB"/>
    </w:rPr>
  </w:style>
  <w:style w:type="paragraph" w:styleId="Sraopastraipa">
    <w:name w:val="List Paragraph"/>
    <w:basedOn w:val="prastasis"/>
    <w:pPr>
      <w:suppressAutoHyphens w:val="0"/>
      <w:spacing w:after="0" w:line="240" w:lineRule="auto"/>
      <w:ind w:left="720"/>
      <w:textAlignment w:val="auto"/>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paragraph" w:styleId="Antrat7">
    <w:name w:val="heading 7"/>
    <w:basedOn w:val="prastasis"/>
    <w:next w:val="prastasis"/>
    <w:pPr>
      <w:suppressAutoHyphens w:val="0"/>
      <w:spacing w:before="240" w:after="60" w:line="240" w:lineRule="auto"/>
      <w:textAlignment w:val="auto"/>
      <w:outlineLvl w:val="6"/>
    </w:pPr>
    <w:rPr>
      <w:rFonts w:ascii="Times New Roman" w:eastAsia="Times New Roman" w:hAnsi="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rPr>
      <w:sz w:val="16"/>
      <w:szCs w:val="16"/>
    </w:rPr>
  </w:style>
  <w:style w:type="paragraph" w:styleId="Komentarotekstas">
    <w:name w:val="annotation text"/>
    <w:basedOn w:val="prastasis"/>
    <w:pPr>
      <w:spacing w:line="240" w:lineRule="auto"/>
    </w:pPr>
    <w:rPr>
      <w:sz w:val="20"/>
      <w:szCs w:val="20"/>
    </w:rPr>
  </w:style>
  <w:style w:type="character" w:customStyle="1" w:styleId="CommentTextChar">
    <w:name w:val="Comment Text Char"/>
    <w:basedOn w:val="Numatytasispastraiposriftas"/>
    <w:rPr>
      <w:sz w:val="20"/>
      <w:szCs w:val="20"/>
    </w:rPr>
  </w:style>
  <w:style w:type="paragraph" w:styleId="Komentarotema">
    <w:name w:val="annotation subject"/>
    <w:basedOn w:val="Komentarotekstas"/>
    <w:next w:val="Komentarotekstas"/>
    <w:rPr>
      <w:b/>
      <w:bCs/>
    </w:rPr>
  </w:style>
  <w:style w:type="character" w:customStyle="1" w:styleId="CommentSubjectChar">
    <w:name w:val="Comment Subject Char"/>
    <w:basedOn w:val="CommentTextChar"/>
    <w:rPr>
      <w:b/>
      <w:bCs/>
      <w:sz w:val="20"/>
      <w:szCs w:val="20"/>
    </w:r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Antrats">
    <w:name w:val="header"/>
    <w:basedOn w:val="prastasis"/>
    <w:pPr>
      <w:tabs>
        <w:tab w:val="center" w:pos="4819"/>
        <w:tab w:val="right" w:pos="9638"/>
      </w:tabs>
      <w:spacing w:after="0" w:line="240" w:lineRule="auto"/>
    </w:pPr>
  </w:style>
  <w:style w:type="character" w:customStyle="1" w:styleId="HeaderChar">
    <w:name w:val="Header Char"/>
    <w:basedOn w:val="Numatytasispastraiposriftas"/>
  </w:style>
  <w:style w:type="paragraph" w:styleId="Porat">
    <w:name w:val="footer"/>
    <w:basedOn w:val="prastasis"/>
    <w:pPr>
      <w:tabs>
        <w:tab w:val="center" w:pos="4819"/>
        <w:tab w:val="right" w:pos="9638"/>
      </w:tabs>
      <w:spacing w:after="0" w:line="240" w:lineRule="auto"/>
    </w:pPr>
  </w:style>
  <w:style w:type="character" w:customStyle="1" w:styleId="FooterChar">
    <w:name w:val="Footer Char"/>
    <w:basedOn w:val="Numatytasispastraiposriftas"/>
  </w:style>
  <w:style w:type="character" w:customStyle="1" w:styleId="Heading7Char">
    <w:name w:val="Heading 7 Char"/>
    <w:basedOn w:val="Numatytasispastraiposriftas"/>
    <w:rPr>
      <w:rFonts w:ascii="Times New Roman" w:eastAsia="Times New Roman" w:hAnsi="Times New Roman"/>
      <w:sz w:val="24"/>
      <w:szCs w:val="24"/>
      <w:lang w:val="en-GB"/>
    </w:rPr>
  </w:style>
  <w:style w:type="paragraph" w:styleId="Pagrindinistekstas">
    <w:name w:val="Body Text"/>
    <w:basedOn w:val="prastasis"/>
    <w:pPr>
      <w:suppressAutoHyphens w:val="0"/>
      <w:spacing w:after="120" w:line="240" w:lineRule="auto"/>
      <w:textAlignment w:val="auto"/>
    </w:pPr>
    <w:rPr>
      <w:rFonts w:ascii="Times New Roman" w:eastAsia="Times New Roman" w:hAnsi="Times New Roman"/>
      <w:sz w:val="24"/>
      <w:szCs w:val="24"/>
      <w:lang w:val="en-GB"/>
    </w:rPr>
  </w:style>
  <w:style w:type="character" w:customStyle="1" w:styleId="BodyTextChar">
    <w:name w:val="Body Text Char"/>
    <w:basedOn w:val="Numatytasispastraiposriftas"/>
    <w:rPr>
      <w:rFonts w:ascii="Times New Roman" w:eastAsia="Times New Roman" w:hAnsi="Times New Roman"/>
      <w:sz w:val="24"/>
      <w:szCs w:val="24"/>
      <w:lang w:val="en-GB"/>
    </w:rPr>
  </w:style>
  <w:style w:type="paragraph" w:styleId="Sraopastraipa">
    <w:name w:val="List Paragraph"/>
    <w:basedOn w:val="prastasis"/>
    <w:pPr>
      <w:suppressAutoHyphens w:val="0"/>
      <w:spacing w:after="0" w:line="240" w:lineRule="auto"/>
      <w:ind w:left="720"/>
      <w:textAlignment w:val="auto"/>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3720</Words>
  <Characters>2121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SEIMAS</cp:lastModifiedBy>
  <cp:revision>2</cp:revision>
  <dcterms:created xsi:type="dcterms:W3CDTF">2017-12-06T07:36:00Z</dcterms:created>
  <dcterms:modified xsi:type="dcterms:W3CDTF">2017-12-06T07:36:00Z</dcterms:modified>
</cp:coreProperties>
</file>