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7" w:rsidRPr="00AE53D7" w:rsidRDefault="00F40787" w:rsidP="00F40787">
      <w:pPr>
        <w:pStyle w:val="Patvirtinta"/>
        <w:widowControl w:val="0"/>
        <w:ind w:left="4535"/>
        <w:rPr>
          <w:rFonts w:ascii="Times New Roman" w:hAnsi="Times New Roman"/>
          <w:sz w:val="24"/>
          <w:szCs w:val="24"/>
          <w:lang w:val="lt-LT"/>
        </w:rPr>
      </w:pPr>
      <w:r w:rsidRPr="00AE53D7">
        <w:rPr>
          <w:rFonts w:ascii="Times New Roman" w:hAnsi="Times New Roman"/>
          <w:sz w:val="24"/>
          <w:szCs w:val="24"/>
          <w:lang w:val="lt-LT"/>
        </w:rPr>
        <w:t xml:space="preserve">13 priedas </w:t>
      </w:r>
    </w:p>
    <w:p w:rsidR="00F40787" w:rsidRPr="00AE53D7" w:rsidRDefault="00F40787" w:rsidP="00F40787">
      <w:pPr>
        <w:pStyle w:val="Pagrindinistekstas"/>
        <w:widowControl w:val="0"/>
        <w:rPr>
          <w:szCs w:val="24"/>
        </w:rPr>
      </w:pPr>
    </w:p>
    <w:p w:rsidR="00F40787" w:rsidRPr="00AE53D7" w:rsidRDefault="00F40787" w:rsidP="00F40787">
      <w:pPr>
        <w:pStyle w:val="CentrBold"/>
        <w:widowControl w:val="0"/>
        <w:rPr>
          <w:rFonts w:ascii="Times New Roman" w:hAnsi="Times New Roman"/>
          <w:sz w:val="24"/>
          <w:szCs w:val="24"/>
          <w:lang w:val="lt-LT"/>
        </w:rPr>
      </w:pPr>
      <w:r w:rsidRPr="00AE53D7">
        <w:rPr>
          <w:rFonts w:ascii="Times New Roman" w:hAnsi="Times New Roman"/>
          <w:sz w:val="24"/>
          <w:szCs w:val="24"/>
          <w:lang w:val="lt-LT"/>
        </w:rPr>
        <w:t>Medynų selekcinės vertės NUSTATYMO METODIKA</w:t>
      </w:r>
    </w:p>
    <w:p w:rsidR="00F40787" w:rsidRPr="00AE53D7" w:rsidRDefault="00F40787" w:rsidP="00F40787">
      <w:pPr>
        <w:pStyle w:val="Pagrindinistekstas"/>
        <w:widowControl w:val="0"/>
        <w:rPr>
          <w:szCs w:val="24"/>
        </w:rPr>
      </w:pP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  <w:bookmarkStart w:id="0" w:name="X7e1f8c9ec03f4b22b25276371a0c02bc"/>
      <w:r w:rsidRPr="00AE53D7">
        <w:rPr>
          <w:szCs w:val="24"/>
        </w:rPr>
        <w:t>1. Medynų selekcinės vertės nustatymo tikslas – projektuoti miško žėlimą bei vykdyti miško dauginamosios medžiagos ruošą. Medynai yra priskiriami vienai iš trijų selekcinių grupių: I – labai gero tvarumo, kokybės ir produktyvumo medynai; II – vidutinio ir aukštesnio tvarumo, produktyvumo ir kokybės medynai; III – medynai, nepriskirti I ir II selekcinei grupei.</w:t>
      </w: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  <w:bookmarkStart w:id="1" w:name="X9c4b29f23bf94f1786095a006cbf9dd6"/>
      <w:bookmarkEnd w:id="0"/>
      <w:r w:rsidRPr="00AE53D7">
        <w:rPr>
          <w:szCs w:val="24"/>
        </w:rPr>
        <w:t>2. Bendrieji rodikliai:</w:t>
      </w: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  <w:bookmarkStart w:id="2" w:name="Xc3c9c8677e3b4560950f1ca48b5b3e3e"/>
      <w:r w:rsidRPr="00AE53D7">
        <w:rPr>
          <w:szCs w:val="24"/>
        </w:rPr>
        <w:t>2.1. Amžius. Spygliuočiai ir kietieji lapuočiai vertinami nuo 51 metų, minkštieji lapuočiai ir skroblai – nuo 31 metų.</w:t>
      </w: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  <w:bookmarkStart w:id="3" w:name="X3e9018fa4f3f49c9bf2c964b725eabc0"/>
      <w:bookmarkEnd w:id="2"/>
      <w:r w:rsidRPr="00AE53D7">
        <w:rPr>
          <w:szCs w:val="24"/>
        </w:rPr>
        <w:t>2.2. Medyno sudėtis.</w:t>
      </w:r>
      <w:r w:rsidRPr="00AE53D7">
        <w:rPr>
          <w:b/>
          <w:bCs/>
          <w:szCs w:val="24"/>
        </w:rPr>
        <w:t xml:space="preserve"> </w:t>
      </w:r>
      <w:r w:rsidRPr="00AE53D7">
        <w:rPr>
          <w:szCs w:val="24"/>
        </w:rPr>
        <w:t xml:space="preserve">Vyraujanti medžių rūšis medyne turi sudaryti ne mažiau kaip 50 % medyno tūrio, o ąžuolynuose, klevynuose, liepynuose, </w:t>
      </w:r>
      <w:proofErr w:type="spellStart"/>
      <w:r w:rsidRPr="00AE53D7">
        <w:rPr>
          <w:szCs w:val="24"/>
        </w:rPr>
        <w:t>skroblynuose</w:t>
      </w:r>
      <w:proofErr w:type="spellEnd"/>
      <w:r w:rsidRPr="00AE53D7">
        <w:rPr>
          <w:szCs w:val="24"/>
        </w:rPr>
        <w:t xml:space="preserve"> ir guobinių medynuose – ne mažiau kaip 30 % medyno tūrio.</w:t>
      </w: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  <w:bookmarkStart w:id="4" w:name="X8c37be10e4ff4dd986192455439a7ef3"/>
      <w:bookmarkEnd w:id="3"/>
      <w:r w:rsidRPr="00AE53D7">
        <w:rPr>
          <w:szCs w:val="24"/>
        </w:rPr>
        <w:t xml:space="preserve">2.3. </w:t>
      </w:r>
      <w:proofErr w:type="spellStart"/>
      <w:r w:rsidRPr="00AE53D7">
        <w:rPr>
          <w:szCs w:val="24"/>
        </w:rPr>
        <w:t>Augavietė</w:t>
      </w:r>
      <w:proofErr w:type="spellEnd"/>
      <w:r w:rsidRPr="00AE53D7">
        <w:rPr>
          <w:szCs w:val="24"/>
        </w:rPr>
        <w:t xml:space="preserve">. Medynai turi augti rūšiai būdingose </w:t>
      </w:r>
      <w:proofErr w:type="spellStart"/>
      <w:r w:rsidRPr="00AE53D7">
        <w:rPr>
          <w:szCs w:val="24"/>
        </w:rPr>
        <w:t>augavietėse</w:t>
      </w:r>
      <w:proofErr w:type="spellEnd"/>
      <w:r w:rsidRPr="00AE53D7">
        <w:rPr>
          <w:szCs w:val="24"/>
        </w:rPr>
        <w:t>.</w:t>
      </w: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  <w:bookmarkStart w:id="5" w:name="X0450421d05a0454d8230f3356900612e"/>
      <w:bookmarkEnd w:id="1"/>
      <w:bookmarkEnd w:id="4"/>
      <w:r w:rsidRPr="00AE53D7">
        <w:rPr>
          <w:szCs w:val="24"/>
        </w:rPr>
        <w:t>3. Medyno tvarumo rodikliai:</w:t>
      </w: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  <w:bookmarkStart w:id="6" w:name="Xf49bba2748294d199cd8932352412d67"/>
      <w:r w:rsidRPr="00AE53D7">
        <w:rPr>
          <w:szCs w:val="24"/>
        </w:rPr>
        <w:t xml:space="preserve">3.1. Skalsumas. I selekcinės grupės medynų skalsumas turi būti </w:t>
      </w:r>
      <w:r>
        <w:rPr>
          <w:szCs w:val="24"/>
        </w:rPr>
        <w:t>≥</w:t>
      </w:r>
      <w:r w:rsidRPr="00AE53D7">
        <w:rPr>
          <w:szCs w:val="24"/>
        </w:rPr>
        <w:t xml:space="preserve"> 0,7; II grupės – </w:t>
      </w:r>
      <w:r>
        <w:rPr>
          <w:szCs w:val="24"/>
        </w:rPr>
        <w:t>≥</w:t>
      </w:r>
      <w:r w:rsidRPr="00AE53D7">
        <w:rPr>
          <w:szCs w:val="24"/>
        </w:rPr>
        <w:t xml:space="preserve"> 0,6, ąžuolynams I grupės – </w:t>
      </w:r>
      <w:r>
        <w:rPr>
          <w:szCs w:val="24"/>
        </w:rPr>
        <w:t>≥</w:t>
      </w:r>
      <w:r w:rsidRPr="00AE53D7">
        <w:rPr>
          <w:szCs w:val="24"/>
        </w:rPr>
        <w:t xml:space="preserve"> 0,6; II grupės – </w:t>
      </w:r>
      <w:r>
        <w:rPr>
          <w:szCs w:val="24"/>
        </w:rPr>
        <w:t>≥</w:t>
      </w:r>
      <w:r w:rsidRPr="00AE53D7">
        <w:rPr>
          <w:szCs w:val="24"/>
        </w:rPr>
        <w:t xml:space="preserve"> 0,5.</w:t>
      </w: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  <w:bookmarkStart w:id="7" w:name="X23d65122f7e247ec907f6ee27c5e913f"/>
      <w:bookmarkEnd w:id="6"/>
      <w:r w:rsidRPr="00AE53D7">
        <w:rPr>
          <w:szCs w:val="24"/>
        </w:rPr>
        <w:t xml:space="preserve">3.2. Pažeistų medžių kiekis (išskyrus mechaninius ir žvėrių pažeidimus): I grupės – </w:t>
      </w:r>
      <w:r>
        <w:rPr>
          <w:szCs w:val="24"/>
        </w:rPr>
        <w:t>≤</w:t>
      </w:r>
      <w:r w:rsidRPr="00AE53D7">
        <w:rPr>
          <w:szCs w:val="24"/>
        </w:rPr>
        <w:t xml:space="preserve"> 10 %, II grupės – 11–20 %.</w:t>
      </w: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  <w:bookmarkStart w:id="8" w:name="X7d41e59eab0f4c9da2ddb99b147375eb"/>
      <w:bookmarkEnd w:id="5"/>
      <w:bookmarkEnd w:id="7"/>
      <w:r w:rsidRPr="00AE53D7">
        <w:rPr>
          <w:szCs w:val="24"/>
        </w:rPr>
        <w:t xml:space="preserve">4. Medyno produktyvumas. Vertinamas pagal medyno </w:t>
      </w:r>
      <w:proofErr w:type="spellStart"/>
      <w:r w:rsidRPr="00AE53D7">
        <w:rPr>
          <w:szCs w:val="24"/>
        </w:rPr>
        <w:t>bonitetinę</w:t>
      </w:r>
      <w:proofErr w:type="spellEnd"/>
      <w:r w:rsidRPr="00AE53D7">
        <w:rPr>
          <w:szCs w:val="24"/>
        </w:rPr>
        <w:t xml:space="preserve"> klasę: </w:t>
      </w:r>
      <w:proofErr w:type="spellStart"/>
      <w:r w:rsidRPr="00AE53D7">
        <w:rPr>
          <w:szCs w:val="24"/>
        </w:rPr>
        <w:t>Ia-I</w:t>
      </w:r>
      <w:proofErr w:type="spellEnd"/>
      <w:r w:rsidRPr="00AE53D7">
        <w:rPr>
          <w:szCs w:val="24"/>
        </w:rPr>
        <w:t xml:space="preserve"> </w:t>
      </w:r>
      <w:proofErr w:type="spellStart"/>
      <w:r w:rsidRPr="00AE53D7">
        <w:rPr>
          <w:szCs w:val="24"/>
        </w:rPr>
        <w:t>boniteto</w:t>
      </w:r>
      <w:proofErr w:type="spellEnd"/>
      <w:r w:rsidRPr="00AE53D7">
        <w:rPr>
          <w:szCs w:val="24"/>
        </w:rPr>
        <w:t xml:space="preserve"> pušynai, </w:t>
      </w:r>
      <w:proofErr w:type="spellStart"/>
      <w:r w:rsidRPr="00AE53D7">
        <w:rPr>
          <w:szCs w:val="24"/>
        </w:rPr>
        <w:t>maumedynai</w:t>
      </w:r>
      <w:proofErr w:type="spellEnd"/>
      <w:r w:rsidRPr="00AE53D7">
        <w:rPr>
          <w:szCs w:val="24"/>
        </w:rPr>
        <w:t xml:space="preserve">, beržynai, juodalksnynai, drebulynai priskiriami I selekcinei grupei, II </w:t>
      </w:r>
      <w:proofErr w:type="spellStart"/>
      <w:r w:rsidRPr="00AE53D7">
        <w:rPr>
          <w:szCs w:val="24"/>
        </w:rPr>
        <w:t>boniteto</w:t>
      </w:r>
      <w:proofErr w:type="spellEnd"/>
      <w:r w:rsidRPr="00AE53D7">
        <w:rPr>
          <w:szCs w:val="24"/>
        </w:rPr>
        <w:t xml:space="preserve"> – II selekcinei grupei; </w:t>
      </w:r>
      <w:proofErr w:type="spellStart"/>
      <w:r w:rsidRPr="00AE53D7">
        <w:rPr>
          <w:szCs w:val="24"/>
        </w:rPr>
        <w:t>Ia-II</w:t>
      </w:r>
      <w:proofErr w:type="spellEnd"/>
      <w:r w:rsidRPr="00AE53D7">
        <w:rPr>
          <w:szCs w:val="24"/>
        </w:rPr>
        <w:t xml:space="preserve"> </w:t>
      </w:r>
      <w:proofErr w:type="spellStart"/>
      <w:r w:rsidRPr="00AE53D7">
        <w:rPr>
          <w:szCs w:val="24"/>
        </w:rPr>
        <w:t>boniteto</w:t>
      </w:r>
      <w:proofErr w:type="spellEnd"/>
      <w:r w:rsidRPr="00AE53D7">
        <w:rPr>
          <w:szCs w:val="24"/>
        </w:rPr>
        <w:t xml:space="preserve"> eglynai, ąžuolynai, uosynai, klevynai, </w:t>
      </w:r>
      <w:proofErr w:type="spellStart"/>
      <w:r w:rsidRPr="00AE53D7">
        <w:rPr>
          <w:szCs w:val="24"/>
        </w:rPr>
        <w:t>skroblynai</w:t>
      </w:r>
      <w:proofErr w:type="spellEnd"/>
      <w:r w:rsidRPr="00AE53D7">
        <w:rPr>
          <w:szCs w:val="24"/>
        </w:rPr>
        <w:t xml:space="preserve">, guobinių medynai, liepynai priskiriami I selekcinei grupei, III </w:t>
      </w:r>
      <w:proofErr w:type="spellStart"/>
      <w:r w:rsidRPr="00AE53D7">
        <w:rPr>
          <w:szCs w:val="24"/>
        </w:rPr>
        <w:t>boniteto</w:t>
      </w:r>
      <w:proofErr w:type="spellEnd"/>
      <w:r w:rsidRPr="00AE53D7">
        <w:rPr>
          <w:szCs w:val="24"/>
        </w:rPr>
        <w:t xml:space="preserve"> – II selekcinei grupei.</w:t>
      </w: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  <w:bookmarkStart w:id="9" w:name="Xd6973deb1a884ccaa6fba02d48af8c3a"/>
      <w:bookmarkEnd w:id="8"/>
      <w:r w:rsidRPr="00AE53D7">
        <w:rPr>
          <w:szCs w:val="24"/>
        </w:rPr>
        <w:t>5. Medyno kokybė:</w:t>
      </w: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  <w:bookmarkStart w:id="10" w:name="Xb7c1a93ddb4044d0bb0919a5904ff922"/>
      <w:r w:rsidRPr="00AE53D7">
        <w:rPr>
          <w:szCs w:val="24"/>
        </w:rPr>
        <w:t xml:space="preserve">5.1. Blogų (neišreikštu stiebu – tik lapuočių, kreivų, suktų, plyšusių, dvišakių, </w:t>
      </w:r>
      <w:proofErr w:type="spellStart"/>
      <w:r w:rsidRPr="00AE53D7">
        <w:rPr>
          <w:szCs w:val="24"/>
        </w:rPr>
        <w:t>pleištinėmis</w:t>
      </w:r>
      <w:proofErr w:type="spellEnd"/>
      <w:r w:rsidRPr="00AE53D7">
        <w:rPr>
          <w:szCs w:val="24"/>
        </w:rPr>
        <w:t xml:space="preserve"> šakomis) stiebų kiekis: I selekcinės grupės medyne – </w:t>
      </w:r>
      <w:r>
        <w:rPr>
          <w:szCs w:val="24"/>
        </w:rPr>
        <w:t>≤</w:t>
      </w:r>
      <w:r w:rsidRPr="00AE53D7">
        <w:rPr>
          <w:szCs w:val="24"/>
        </w:rPr>
        <w:t xml:space="preserve"> 10 %; II selekcinės grupės medyne – 11–20 %.</w:t>
      </w: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  <w:bookmarkStart w:id="11" w:name="Xf12a17e820f245a399f94401877bb3b1"/>
      <w:bookmarkEnd w:id="10"/>
      <w:r w:rsidRPr="00AE53D7">
        <w:rPr>
          <w:szCs w:val="24"/>
        </w:rPr>
        <w:t xml:space="preserve">5.2. </w:t>
      </w:r>
      <w:proofErr w:type="spellStart"/>
      <w:r w:rsidRPr="00AE53D7">
        <w:rPr>
          <w:szCs w:val="24"/>
        </w:rPr>
        <w:t>Stambiašakių</w:t>
      </w:r>
      <w:proofErr w:type="spellEnd"/>
      <w:r w:rsidRPr="00AE53D7">
        <w:rPr>
          <w:szCs w:val="24"/>
        </w:rPr>
        <w:t xml:space="preserve"> medžių kiekis (išskyrus ąžuolą): I selekcinės grupės medyne – </w:t>
      </w:r>
      <w:r>
        <w:rPr>
          <w:szCs w:val="24"/>
        </w:rPr>
        <w:t>≤</w:t>
      </w:r>
      <w:r w:rsidRPr="00AE53D7">
        <w:rPr>
          <w:szCs w:val="24"/>
        </w:rPr>
        <w:t xml:space="preserve"> 10 %; II selekcinės grupės – 11–20 %.</w:t>
      </w: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</w:p>
    <w:p w:rsidR="00F40787" w:rsidRPr="00AE53D7" w:rsidRDefault="00F40787" w:rsidP="00F40787">
      <w:pPr>
        <w:pStyle w:val="Pagrindinistekstas"/>
        <w:widowControl w:val="0"/>
        <w:ind w:firstLine="567"/>
        <w:rPr>
          <w:szCs w:val="24"/>
        </w:rPr>
      </w:pPr>
      <w:r w:rsidRPr="00AE53D7">
        <w:rPr>
          <w:b/>
          <w:bCs/>
          <w:szCs w:val="24"/>
        </w:rPr>
        <w:t xml:space="preserve">Pastaba. </w:t>
      </w:r>
      <w:r w:rsidRPr="00AE53D7">
        <w:rPr>
          <w:szCs w:val="24"/>
        </w:rPr>
        <w:t>Genetiniu požiūriu vertinguose miškuose gali būti atliekami detalesni medynų selekcinės vertės tyrimai arba pagal specifinius požymius ir jų svarbą nustatoma aukštesnė selekcinė grupė, nesivadovaujant aukščiau išvardytais rodikliais.</w:t>
      </w:r>
    </w:p>
    <w:p w:rsidR="00F40787" w:rsidRPr="00AE53D7" w:rsidRDefault="00F40787" w:rsidP="00F40787">
      <w:pPr>
        <w:widowControl w:val="0"/>
      </w:pPr>
    </w:p>
    <w:bookmarkEnd w:id="9"/>
    <w:bookmarkEnd w:id="11"/>
    <w:p w:rsidR="00F40787" w:rsidRPr="00AE53D7" w:rsidRDefault="00F40787" w:rsidP="00F40787">
      <w:pPr>
        <w:widowControl w:val="0"/>
        <w:jc w:val="center"/>
      </w:pPr>
      <w:r w:rsidRPr="00AE53D7">
        <w:t>_________________</w:t>
      </w:r>
    </w:p>
    <w:p w:rsidR="007A3674" w:rsidRDefault="007A3674">
      <w:bookmarkStart w:id="12" w:name="_GoBack"/>
      <w:bookmarkEnd w:id="12"/>
    </w:p>
    <w:sectPr w:rsidR="007A36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87"/>
    <w:rsid w:val="007A3674"/>
    <w:rsid w:val="00F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F4078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40787"/>
    <w:rPr>
      <w:rFonts w:ascii="Times New Roman" w:eastAsia="Times New Roman" w:hAnsi="Times New Roman" w:cs="Times New Roman"/>
      <w:sz w:val="24"/>
      <w:szCs w:val="20"/>
    </w:rPr>
  </w:style>
  <w:style w:type="paragraph" w:customStyle="1" w:styleId="Patvirtinta">
    <w:name w:val="Patvirtinta"/>
    <w:rsid w:val="00F40787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CentrBold">
    <w:name w:val="CentrBold"/>
    <w:rsid w:val="00F40787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F4078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40787"/>
    <w:rPr>
      <w:rFonts w:ascii="Times New Roman" w:eastAsia="Times New Roman" w:hAnsi="Times New Roman" w:cs="Times New Roman"/>
      <w:sz w:val="24"/>
      <w:szCs w:val="20"/>
    </w:rPr>
  </w:style>
  <w:style w:type="paragraph" w:customStyle="1" w:styleId="Patvirtinta">
    <w:name w:val="Patvirtinta"/>
    <w:rsid w:val="00F40787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CentrBold">
    <w:name w:val="CentrBold"/>
    <w:rsid w:val="00F40787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1328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2016-07-11T11:39:00Z</dcterms:created>
  <dc:creator>GRUNDAITĖ Aistė</dc:creator>
  <lastModifiedBy>GRUNDAITĖ Aistė</lastModifiedBy>
  <dcterms:modified xsi:type="dcterms:W3CDTF">2016-07-11T11:39:00Z</dcterms:modified>
  <revision>1</revision>
</coreProperties>
</file>