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0C" w:rsidRDefault="00E80023">
      <w:pPr>
        <w:ind w:firstLine="5102"/>
      </w:pPr>
      <w:bookmarkStart w:id="0" w:name="X6d05258623244e498d4effd272a0d8ec"/>
      <w:bookmarkStart w:id="1" w:name="X494c0facfcf140c6954096d93fc8f9b3"/>
      <w:r>
        <w:t xml:space="preserve">Duomenų apie mėsos gamybą, kiaušinių </w:t>
      </w:r>
    </w:p>
    <w:p w:rsidR="00D7430C" w:rsidRDefault="00E80023">
      <w:pPr>
        <w:ind w:firstLine="5102"/>
      </w:pPr>
      <w:r>
        <w:t xml:space="preserve">gavybą ir prekybą šiais produktais </w:t>
      </w:r>
    </w:p>
    <w:p w:rsidR="00D7430C" w:rsidRDefault="00E80023">
      <w:pPr>
        <w:ind w:firstLine="5102"/>
      </w:pPr>
      <w:r>
        <w:t>teikimo taisyklių</w:t>
      </w:r>
    </w:p>
    <w:p w:rsidR="00D7430C" w:rsidRDefault="00E80023">
      <w:pPr>
        <w:ind w:firstLine="5102"/>
      </w:pPr>
      <w:r>
        <w:t>1 priedas</w:t>
      </w:r>
    </w:p>
    <w:p w:rsidR="00D7430C" w:rsidRDefault="00D7430C">
      <w:pPr>
        <w:ind w:firstLine="5102"/>
      </w:pPr>
    </w:p>
    <w:p w:rsidR="00D7430C" w:rsidRDefault="00E80023">
      <w:pPr>
        <w:jc w:val="center"/>
        <w:rPr>
          <w:b/>
        </w:rPr>
      </w:pPr>
      <w:r>
        <w:rPr>
          <w:b/>
        </w:rPr>
        <w:t>(Šalutinių gyvūninių produktų mėnesio ataskaitos AS-1 forma)</w:t>
      </w:r>
    </w:p>
    <w:p w:rsidR="00D7430C" w:rsidRDefault="00D7430C">
      <w:pPr>
        <w:jc w:val="center"/>
      </w:pPr>
    </w:p>
    <w:p w:rsidR="00D7430C" w:rsidRDefault="00E80023">
      <w:pPr>
        <w:jc w:val="center"/>
        <w:rPr>
          <w:b/>
          <w:caps/>
        </w:rPr>
      </w:pPr>
      <w:r>
        <w:rPr>
          <w:b/>
        </w:rPr>
        <w:t xml:space="preserve">ŠALUTINIŲ GYVŪNINIŲ PRODUKTŲ MĖNESIO </w:t>
      </w:r>
      <w:r>
        <w:rPr>
          <w:b/>
          <w:caps/>
        </w:rPr>
        <w:t>ataskaita AS-1</w:t>
      </w:r>
    </w:p>
    <w:p w:rsidR="00D7430C" w:rsidRDefault="00D7430C">
      <w:pPr>
        <w:jc w:val="center"/>
        <w:rPr>
          <w:b/>
          <w:caps/>
        </w:rPr>
      </w:pPr>
    </w:p>
    <w:p w:rsidR="00D7430C" w:rsidRDefault="00E80023">
      <w:pPr>
        <w:jc w:val="center"/>
        <w:rPr>
          <w:caps/>
        </w:rPr>
      </w:pPr>
      <w:r>
        <w:rPr>
          <w:caps/>
        </w:rPr>
        <w:t>_______________________</w:t>
      </w:r>
    </w:p>
    <w:p w:rsidR="00D7430C" w:rsidRDefault="00E80023">
      <w:pPr>
        <w:tabs>
          <w:tab w:val="center" w:pos="5385"/>
          <w:tab w:val="left" w:pos="7215"/>
        </w:tabs>
        <w:jc w:val="center"/>
        <w:rPr>
          <w:sz w:val="20"/>
        </w:rPr>
      </w:pPr>
      <w:r>
        <w:rPr>
          <w:sz w:val="20"/>
        </w:rPr>
        <w:t>(įmonės/ūkio pavadinimas)</w:t>
      </w:r>
    </w:p>
    <w:p w:rsidR="00D7430C" w:rsidRDefault="00D7430C">
      <w:pPr>
        <w:tabs>
          <w:tab w:val="center" w:pos="5385"/>
          <w:tab w:val="left" w:pos="7215"/>
        </w:tabs>
        <w:jc w:val="center"/>
      </w:pPr>
    </w:p>
    <w:tbl>
      <w:tblPr>
        <w:tblW w:w="9070" w:type="dxa"/>
        <w:tblLook w:val="01E0" w:firstRow="1" w:lastRow="1" w:firstColumn="1" w:lastColumn="1" w:noHBand="0" w:noVBand="0"/>
      </w:tblPr>
      <w:tblGrid>
        <w:gridCol w:w="4520"/>
        <w:gridCol w:w="4550"/>
      </w:tblGrid>
      <w:tr w:rsidR="00D7430C">
        <w:tc>
          <w:tcPr>
            <w:tcW w:w="4644" w:type="dxa"/>
          </w:tcPr>
          <w:p w:rsidR="00D7430C" w:rsidRDefault="00D7430C">
            <w:pPr>
              <w:tabs>
                <w:tab w:val="center" w:pos="5385"/>
                <w:tab w:val="left" w:pos="7215"/>
              </w:tabs>
              <w:jc w:val="center"/>
            </w:pPr>
          </w:p>
        </w:tc>
        <w:tc>
          <w:tcPr>
            <w:tcW w:w="4644" w:type="dxa"/>
          </w:tcPr>
          <w:p w:rsidR="00D7430C" w:rsidRDefault="00E80023">
            <w:pPr>
              <w:jc w:val="center"/>
            </w:pPr>
            <w:r>
              <w:t>________ Nr. _________</w:t>
            </w:r>
          </w:p>
          <w:p w:rsidR="00D7430C" w:rsidRDefault="00E80023">
            <w:pPr>
              <w:tabs>
                <w:tab w:val="center" w:pos="5385"/>
                <w:tab w:val="left" w:pos="7215"/>
              </w:tabs>
              <w:jc w:val="center"/>
              <w:rPr>
                <w:sz w:val="20"/>
              </w:rPr>
            </w:pPr>
            <w:r>
              <w:rPr>
                <w:sz w:val="20"/>
              </w:rPr>
              <w:t>(data)</w:t>
            </w:r>
          </w:p>
        </w:tc>
      </w:tr>
    </w:tbl>
    <w:p w:rsidR="00D7430C" w:rsidRDefault="00D7430C">
      <w:pPr>
        <w:tabs>
          <w:tab w:val="center" w:pos="5385"/>
          <w:tab w:val="left" w:pos="7215"/>
        </w:tabs>
        <w:jc w:val="center"/>
      </w:pPr>
    </w:p>
    <w:tbl>
      <w:tblPr>
        <w:tblW w:w="9070" w:type="dxa"/>
        <w:tblLayout w:type="fixed"/>
        <w:tblCellMar>
          <w:left w:w="107" w:type="dxa"/>
          <w:right w:w="107" w:type="dxa"/>
        </w:tblCellMar>
        <w:tblLook w:val="0000" w:firstRow="0" w:lastRow="0" w:firstColumn="0" w:lastColumn="0" w:noHBand="0" w:noVBand="0"/>
      </w:tblPr>
      <w:tblGrid>
        <w:gridCol w:w="1487"/>
        <w:gridCol w:w="287"/>
        <w:gridCol w:w="287"/>
        <w:gridCol w:w="287"/>
        <w:gridCol w:w="287"/>
        <w:gridCol w:w="287"/>
        <w:gridCol w:w="287"/>
        <w:gridCol w:w="287"/>
        <w:gridCol w:w="287"/>
        <w:gridCol w:w="287"/>
        <w:gridCol w:w="234"/>
        <w:gridCol w:w="603"/>
        <w:gridCol w:w="3840"/>
        <w:gridCol w:w="323"/>
      </w:tblGrid>
      <w:tr w:rsidR="00D7430C">
        <w:trPr>
          <w:cantSplit/>
          <w:trHeight w:val="328"/>
        </w:trPr>
        <w:tc>
          <w:tcPr>
            <w:tcW w:w="1487" w:type="dxa"/>
            <w:tcBorders>
              <w:top w:val="single" w:sz="12" w:space="0" w:color="auto"/>
              <w:left w:val="single" w:sz="12" w:space="0" w:color="auto"/>
              <w:bottom w:val="single" w:sz="6" w:space="0" w:color="auto"/>
              <w:right w:val="single" w:sz="6" w:space="0" w:color="auto"/>
            </w:tcBorders>
          </w:tcPr>
          <w:p w:rsidR="00D7430C" w:rsidRDefault="00E80023">
            <w:pPr>
              <w:tabs>
                <w:tab w:val="center" w:pos="4819"/>
                <w:tab w:val="right" w:pos="9638"/>
              </w:tabs>
              <w:rPr>
                <w:sz w:val="17"/>
                <w:szCs w:val="17"/>
              </w:rPr>
            </w:pPr>
            <w:r>
              <w:rPr>
                <w:sz w:val="18"/>
                <w:szCs w:val="18"/>
              </w:rPr>
              <w:t>Įmonės kodas registre</w:t>
            </w:r>
          </w:p>
        </w:tc>
        <w:tc>
          <w:tcPr>
            <w:tcW w:w="287" w:type="dxa"/>
            <w:tcBorders>
              <w:top w:val="single" w:sz="12" w:space="0" w:color="auto"/>
              <w:left w:val="nil"/>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nil"/>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nil"/>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dotted" w:sz="4" w:space="0" w:color="auto"/>
              <w:bottom w:val="single" w:sz="6" w:space="0" w:color="auto"/>
              <w:right w:val="single" w:sz="12" w:space="0" w:color="auto"/>
            </w:tcBorders>
          </w:tcPr>
          <w:p w:rsidR="00D7430C" w:rsidRDefault="00D7430C">
            <w:pPr>
              <w:jc w:val="center"/>
              <w:rPr>
                <w:sz w:val="17"/>
                <w:szCs w:val="17"/>
              </w:rPr>
            </w:pPr>
          </w:p>
        </w:tc>
        <w:tc>
          <w:tcPr>
            <w:tcW w:w="234" w:type="dxa"/>
            <w:vMerge w:val="restart"/>
            <w:tcBorders>
              <w:left w:val="nil"/>
            </w:tcBorders>
          </w:tcPr>
          <w:p w:rsidR="00D7430C" w:rsidRDefault="00D7430C">
            <w:pPr>
              <w:rPr>
                <w:sz w:val="17"/>
                <w:szCs w:val="17"/>
              </w:rPr>
            </w:pPr>
          </w:p>
        </w:tc>
        <w:tc>
          <w:tcPr>
            <w:tcW w:w="4766" w:type="dxa"/>
            <w:gridSpan w:val="3"/>
            <w:vMerge w:val="restart"/>
          </w:tcPr>
          <w:p w:rsidR="00D7430C" w:rsidRDefault="00E80023">
            <w:pPr>
              <w:ind w:left="1096" w:hanging="1096"/>
              <w:rPr>
                <w:sz w:val="20"/>
              </w:rPr>
            </w:pPr>
            <w:r>
              <w:rPr>
                <w:b/>
                <w:sz w:val="20"/>
                <w:u w:val="single"/>
              </w:rPr>
              <w:t>Pateikiama</w:t>
            </w:r>
            <w:r>
              <w:rPr>
                <w:sz w:val="20"/>
                <w:u w:val="single"/>
              </w:rPr>
              <w:t>:</w:t>
            </w:r>
            <w:r>
              <w:rPr>
                <w:sz w:val="20"/>
              </w:rPr>
              <w:t xml:space="preserve"> iki 12 kalendorinės dienos ataskaitiniam mėnesiui pasibaigus;</w:t>
            </w:r>
          </w:p>
          <w:p w:rsidR="00D7430C" w:rsidRDefault="00E80023">
            <w:pPr>
              <w:tabs>
                <w:tab w:val="left" w:pos="921"/>
                <w:tab w:val="left" w:pos="1416"/>
              </w:tabs>
              <w:ind w:left="1096"/>
              <w:rPr>
                <w:sz w:val="20"/>
              </w:rPr>
            </w:pPr>
            <w:r>
              <w:rPr>
                <w:sz w:val="20"/>
              </w:rPr>
              <w:t>nepildantieji elektroninės formos ataskaitą pateikia faksu, el. paštu arba paštu.</w:t>
            </w:r>
          </w:p>
          <w:p w:rsidR="00D7430C" w:rsidRDefault="00E80023">
            <w:pPr>
              <w:ind w:left="1096" w:hanging="1096"/>
              <w:rPr>
                <w:sz w:val="20"/>
              </w:rPr>
            </w:pPr>
            <w:r>
              <w:rPr>
                <w:b/>
                <w:color w:val="000000"/>
                <w:sz w:val="20"/>
                <w:u w:val="single"/>
              </w:rPr>
              <w:t>Pateikia</w:t>
            </w:r>
            <w:r>
              <w:rPr>
                <w:color w:val="000000"/>
                <w:sz w:val="20"/>
                <w:u w:val="single"/>
              </w:rPr>
              <w:t>:</w:t>
            </w:r>
            <w:r>
              <w:rPr>
                <w:color w:val="000000"/>
                <w:sz w:val="20"/>
              </w:rPr>
              <w:t xml:space="preserve"> įmonės/ūkiai, užsiimantys gyvūnų skerdimu.</w:t>
            </w:r>
            <w:r>
              <w:rPr>
                <w:sz w:val="20"/>
                <w:highlight w:val="yellow"/>
              </w:rPr>
              <w:t xml:space="preserve"> </w:t>
            </w:r>
          </w:p>
          <w:p w:rsidR="00D7430C" w:rsidRDefault="00D7430C">
            <w:pPr>
              <w:rPr>
                <w:sz w:val="20"/>
              </w:rPr>
            </w:pPr>
          </w:p>
          <w:p w:rsidR="00D7430C" w:rsidRDefault="00E80023">
            <w:pPr>
              <w:ind w:left="709" w:hanging="709"/>
              <w:rPr>
                <w:color w:val="000000"/>
                <w:sz w:val="16"/>
                <w:szCs w:val="16"/>
              </w:rPr>
            </w:pPr>
            <w:r>
              <w:rPr>
                <w:sz w:val="20"/>
              </w:rPr>
              <w:t>Prieš pildydami ataskaitą, perskaitykite paaiškinimus.</w:t>
            </w:r>
          </w:p>
        </w:tc>
      </w:tr>
      <w:tr w:rsidR="00D7430C">
        <w:tblPrEx>
          <w:tblBorders>
            <w:insideH w:val="single" w:sz="6" w:space="0" w:color="auto"/>
            <w:insideV w:val="single" w:sz="6" w:space="0" w:color="auto"/>
          </w:tblBorders>
        </w:tblPrEx>
        <w:trPr>
          <w:cantSplit/>
          <w:trHeight w:val="328"/>
        </w:trPr>
        <w:tc>
          <w:tcPr>
            <w:tcW w:w="4070" w:type="dxa"/>
            <w:gridSpan w:val="10"/>
            <w:tcBorders>
              <w:top w:val="nil"/>
              <w:left w:val="single" w:sz="12" w:space="0" w:color="auto"/>
              <w:bottom w:val="dotted" w:sz="4" w:space="0" w:color="auto"/>
              <w:right w:val="single" w:sz="12" w:space="0" w:color="auto"/>
            </w:tcBorders>
            <w:shd w:val="solid" w:color="FFFFFF" w:fill="FFFFFF"/>
          </w:tcPr>
          <w:p w:rsidR="00D7430C" w:rsidRDefault="00E80023">
            <w:pPr>
              <w:rPr>
                <w:sz w:val="17"/>
                <w:szCs w:val="17"/>
              </w:rPr>
            </w:pPr>
            <w:r>
              <w:rPr>
                <w:sz w:val="17"/>
                <w:szCs w:val="17"/>
              </w:rPr>
              <w:t>Adresas</w:t>
            </w:r>
          </w:p>
        </w:tc>
        <w:tc>
          <w:tcPr>
            <w:tcW w:w="234" w:type="dxa"/>
            <w:vMerge/>
            <w:tcBorders>
              <w:left w:val="single" w:sz="12" w:space="0" w:color="auto"/>
              <w:right w:val="nil"/>
            </w:tcBorders>
            <w:shd w:val="solid" w:color="FFFFFF" w:fill="FFFFFF"/>
          </w:tcPr>
          <w:p w:rsidR="00D7430C" w:rsidRDefault="00D7430C">
            <w:pPr>
              <w:rPr>
                <w:sz w:val="17"/>
                <w:szCs w:val="17"/>
              </w:rPr>
            </w:pPr>
          </w:p>
        </w:tc>
        <w:tc>
          <w:tcPr>
            <w:tcW w:w="4766" w:type="dxa"/>
            <w:gridSpan w:val="3"/>
            <w:vMerge/>
            <w:tcBorders>
              <w:top w:val="nil"/>
              <w:left w:val="nil"/>
              <w:bottom w:val="nil"/>
              <w:right w:val="nil"/>
            </w:tcBorders>
          </w:tcPr>
          <w:p w:rsidR="00D7430C" w:rsidRDefault="00D7430C">
            <w:pPr>
              <w:ind w:left="709" w:hanging="709"/>
              <w:rPr>
                <w:sz w:val="17"/>
                <w:szCs w:val="17"/>
              </w:rPr>
            </w:pPr>
          </w:p>
        </w:tc>
      </w:tr>
      <w:tr w:rsidR="00D7430C">
        <w:tblPrEx>
          <w:tblBorders>
            <w:insideH w:val="single" w:sz="6" w:space="0" w:color="auto"/>
            <w:insideV w:val="single" w:sz="6" w:space="0" w:color="auto"/>
          </w:tblBorders>
        </w:tblPrEx>
        <w:trPr>
          <w:cantSplit/>
          <w:trHeight w:val="328"/>
        </w:trPr>
        <w:tc>
          <w:tcPr>
            <w:tcW w:w="4070" w:type="dxa"/>
            <w:gridSpan w:val="10"/>
            <w:tcBorders>
              <w:top w:val="nil"/>
              <w:left w:val="single" w:sz="12" w:space="0" w:color="auto"/>
              <w:bottom w:val="dotted" w:sz="4" w:space="0" w:color="auto"/>
              <w:right w:val="single" w:sz="12" w:space="0" w:color="auto"/>
            </w:tcBorders>
            <w:shd w:val="solid" w:color="FFFFFF" w:fill="FFFFFF"/>
          </w:tcPr>
          <w:p w:rsidR="00D7430C" w:rsidRDefault="00D7430C">
            <w:pPr>
              <w:rPr>
                <w:sz w:val="17"/>
                <w:szCs w:val="17"/>
              </w:rPr>
            </w:pPr>
          </w:p>
        </w:tc>
        <w:tc>
          <w:tcPr>
            <w:tcW w:w="234" w:type="dxa"/>
            <w:vMerge/>
            <w:tcBorders>
              <w:left w:val="single" w:sz="12" w:space="0" w:color="auto"/>
              <w:right w:val="nil"/>
            </w:tcBorders>
            <w:shd w:val="solid" w:color="FFFFFF" w:fill="FFFFFF"/>
          </w:tcPr>
          <w:p w:rsidR="00D7430C" w:rsidRDefault="00D7430C">
            <w:pPr>
              <w:rPr>
                <w:sz w:val="17"/>
                <w:szCs w:val="17"/>
              </w:rPr>
            </w:pPr>
          </w:p>
        </w:tc>
        <w:tc>
          <w:tcPr>
            <w:tcW w:w="4766" w:type="dxa"/>
            <w:gridSpan w:val="3"/>
            <w:vMerge/>
            <w:tcBorders>
              <w:top w:val="nil"/>
              <w:left w:val="nil"/>
              <w:bottom w:val="nil"/>
              <w:right w:val="nil"/>
            </w:tcBorders>
          </w:tcPr>
          <w:p w:rsidR="00D7430C" w:rsidRDefault="00D7430C">
            <w:pPr>
              <w:ind w:left="709" w:hanging="709"/>
              <w:rPr>
                <w:sz w:val="17"/>
                <w:szCs w:val="17"/>
              </w:rPr>
            </w:pPr>
          </w:p>
        </w:tc>
      </w:tr>
      <w:tr w:rsidR="00D7430C">
        <w:tblPrEx>
          <w:tblBorders>
            <w:insideH w:val="single" w:sz="6" w:space="0" w:color="auto"/>
            <w:insideV w:val="single" w:sz="6" w:space="0" w:color="auto"/>
          </w:tblBorders>
        </w:tblPrEx>
        <w:trPr>
          <w:cantSplit/>
          <w:trHeight w:val="328"/>
        </w:trPr>
        <w:tc>
          <w:tcPr>
            <w:tcW w:w="4070" w:type="dxa"/>
            <w:gridSpan w:val="10"/>
            <w:tcBorders>
              <w:top w:val="dotted" w:sz="4" w:space="0" w:color="auto"/>
              <w:left w:val="single" w:sz="12" w:space="0" w:color="auto"/>
              <w:bottom w:val="single" w:sz="6" w:space="0" w:color="auto"/>
              <w:right w:val="single" w:sz="12" w:space="0" w:color="auto"/>
            </w:tcBorders>
            <w:shd w:val="solid" w:color="FFFFFF" w:fill="FFFFFF"/>
          </w:tcPr>
          <w:p w:rsidR="00D7430C" w:rsidRDefault="00D7430C">
            <w:pPr>
              <w:rPr>
                <w:sz w:val="17"/>
                <w:szCs w:val="17"/>
              </w:rPr>
            </w:pPr>
          </w:p>
        </w:tc>
        <w:tc>
          <w:tcPr>
            <w:tcW w:w="234" w:type="dxa"/>
            <w:vMerge/>
            <w:tcBorders>
              <w:left w:val="single" w:sz="12" w:space="0" w:color="auto"/>
              <w:right w:val="nil"/>
            </w:tcBorders>
            <w:shd w:val="solid" w:color="FFFFFF" w:fill="FFFFFF"/>
          </w:tcPr>
          <w:p w:rsidR="00D7430C" w:rsidRDefault="00D7430C">
            <w:pPr>
              <w:rPr>
                <w:sz w:val="17"/>
                <w:szCs w:val="17"/>
              </w:rPr>
            </w:pPr>
          </w:p>
        </w:tc>
        <w:tc>
          <w:tcPr>
            <w:tcW w:w="603" w:type="dxa"/>
            <w:vMerge w:val="restart"/>
            <w:tcBorders>
              <w:top w:val="nil"/>
              <w:left w:val="nil"/>
              <w:bottom w:val="nil"/>
              <w:right w:val="nil"/>
            </w:tcBorders>
            <w:shd w:val="solid" w:color="FFFFFF" w:fill="FFFFFF"/>
          </w:tcPr>
          <w:p w:rsidR="00D7430C" w:rsidRDefault="00D7430C">
            <w:pPr>
              <w:jc w:val="center"/>
              <w:rPr>
                <w:sz w:val="17"/>
                <w:szCs w:val="17"/>
              </w:rPr>
            </w:pPr>
          </w:p>
        </w:tc>
        <w:tc>
          <w:tcPr>
            <w:tcW w:w="3840" w:type="dxa"/>
            <w:tcBorders>
              <w:top w:val="nil"/>
              <w:left w:val="nil"/>
              <w:bottom w:val="single" w:sz="4" w:space="0" w:color="auto"/>
              <w:right w:val="nil"/>
            </w:tcBorders>
            <w:shd w:val="solid" w:color="FFFFFF" w:fill="FFFFFF"/>
          </w:tcPr>
          <w:p w:rsidR="00D7430C" w:rsidRDefault="00D7430C">
            <w:pPr>
              <w:jc w:val="center"/>
              <w:rPr>
                <w:sz w:val="17"/>
                <w:szCs w:val="17"/>
              </w:rPr>
            </w:pPr>
          </w:p>
        </w:tc>
        <w:tc>
          <w:tcPr>
            <w:tcW w:w="323" w:type="dxa"/>
            <w:vMerge w:val="restart"/>
            <w:tcBorders>
              <w:top w:val="nil"/>
              <w:left w:val="nil"/>
              <w:right w:val="nil"/>
            </w:tcBorders>
            <w:shd w:val="solid" w:color="FFFFFF" w:fill="FFFFFF"/>
          </w:tcPr>
          <w:p w:rsidR="00D7430C" w:rsidRDefault="00D7430C">
            <w:pPr>
              <w:jc w:val="center"/>
              <w:rPr>
                <w:sz w:val="17"/>
                <w:szCs w:val="17"/>
              </w:rPr>
            </w:pPr>
          </w:p>
        </w:tc>
      </w:tr>
      <w:tr w:rsidR="00D7430C">
        <w:tblPrEx>
          <w:tblBorders>
            <w:insideH w:val="single" w:sz="6" w:space="0" w:color="auto"/>
            <w:insideV w:val="single" w:sz="6" w:space="0" w:color="auto"/>
          </w:tblBorders>
        </w:tblPrEx>
        <w:trPr>
          <w:cantSplit/>
          <w:trHeight w:val="328"/>
        </w:trPr>
        <w:tc>
          <w:tcPr>
            <w:tcW w:w="2348" w:type="dxa"/>
            <w:gridSpan w:val="4"/>
            <w:tcBorders>
              <w:top w:val="single" w:sz="6" w:space="0" w:color="auto"/>
              <w:left w:val="single" w:sz="12" w:space="0" w:color="auto"/>
              <w:bottom w:val="single" w:sz="6" w:space="0" w:color="auto"/>
              <w:right w:val="single" w:sz="6" w:space="0" w:color="auto"/>
            </w:tcBorders>
            <w:shd w:val="clear" w:color="FFFFFF" w:fill="FFFFFF"/>
          </w:tcPr>
          <w:p w:rsidR="00D7430C" w:rsidRDefault="00E80023">
            <w:pPr>
              <w:rPr>
                <w:sz w:val="17"/>
                <w:szCs w:val="17"/>
              </w:rPr>
            </w:pPr>
            <w:r>
              <w:rPr>
                <w:sz w:val="17"/>
                <w:szCs w:val="17"/>
              </w:rPr>
              <w:t>Pagrindinės veiklos kodas (EVRK)</w:t>
            </w:r>
          </w:p>
        </w:tc>
        <w:tc>
          <w:tcPr>
            <w:tcW w:w="287" w:type="dxa"/>
            <w:tcBorders>
              <w:top w:val="single" w:sz="6" w:space="0" w:color="auto"/>
              <w:left w:val="nil"/>
              <w:bottom w:val="single" w:sz="6" w:space="0" w:color="auto"/>
              <w:right w:val="dotted" w:sz="4" w:space="0" w:color="auto"/>
            </w:tcBorders>
            <w:shd w:val="clear" w:color="FFFFFF" w:fill="FFFFFF"/>
          </w:tcPr>
          <w:p w:rsidR="00D7430C" w:rsidRDefault="00D7430C">
            <w:pPr>
              <w:rPr>
                <w:sz w:val="17"/>
                <w:szCs w:val="17"/>
              </w:rPr>
            </w:pPr>
          </w:p>
        </w:tc>
        <w:tc>
          <w:tcPr>
            <w:tcW w:w="287"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287"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287"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287"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287" w:type="dxa"/>
            <w:tcBorders>
              <w:top w:val="nil"/>
              <w:left w:val="dotted" w:sz="4" w:space="0" w:color="auto"/>
              <w:bottom w:val="single" w:sz="6" w:space="0" w:color="auto"/>
              <w:right w:val="single" w:sz="12" w:space="0" w:color="auto"/>
            </w:tcBorders>
            <w:shd w:val="clear" w:color="FFFFFF" w:fill="FFFFFF"/>
          </w:tcPr>
          <w:p w:rsidR="00D7430C" w:rsidRDefault="00D7430C">
            <w:pPr>
              <w:rPr>
                <w:sz w:val="17"/>
                <w:szCs w:val="17"/>
              </w:rPr>
            </w:pPr>
          </w:p>
        </w:tc>
        <w:tc>
          <w:tcPr>
            <w:tcW w:w="234" w:type="dxa"/>
            <w:vMerge/>
            <w:tcBorders>
              <w:left w:val="nil"/>
              <w:right w:val="nil"/>
            </w:tcBorders>
            <w:shd w:val="clear" w:color="FFFFFF" w:fill="FFFFFF"/>
          </w:tcPr>
          <w:p w:rsidR="00D7430C" w:rsidRDefault="00D7430C">
            <w:pPr>
              <w:rPr>
                <w:sz w:val="17"/>
                <w:szCs w:val="17"/>
              </w:rPr>
            </w:pPr>
          </w:p>
        </w:tc>
        <w:tc>
          <w:tcPr>
            <w:tcW w:w="603" w:type="dxa"/>
            <w:vMerge/>
            <w:tcBorders>
              <w:top w:val="single" w:sz="6" w:space="0" w:color="auto"/>
              <w:left w:val="nil"/>
              <w:bottom w:val="nil"/>
              <w:right w:val="single" w:sz="4" w:space="0" w:color="auto"/>
            </w:tcBorders>
            <w:shd w:val="clear" w:color="FFFFFF" w:fill="FFFFFF"/>
          </w:tcPr>
          <w:p w:rsidR="00D7430C" w:rsidRDefault="00D7430C">
            <w:pPr>
              <w:jc w:val="center"/>
              <w:rPr>
                <w:sz w:val="17"/>
                <w:szCs w:val="17"/>
              </w:rPr>
            </w:pPr>
          </w:p>
        </w:tc>
        <w:tc>
          <w:tcPr>
            <w:tcW w:w="3840" w:type="dxa"/>
            <w:tcBorders>
              <w:top w:val="single" w:sz="4" w:space="0" w:color="auto"/>
              <w:left w:val="single" w:sz="4" w:space="0" w:color="auto"/>
              <w:bottom w:val="single" w:sz="2" w:space="0" w:color="auto"/>
              <w:right w:val="single" w:sz="4" w:space="0" w:color="auto"/>
            </w:tcBorders>
            <w:shd w:val="clear" w:color="FFFFFF" w:fill="FFFFFF"/>
          </w:tcPr>
          <w:p w:rsidR="00D7430C" w:rsidRDefault="00E80023">
            <w:pPr>
              <w:jc w:val="center"/>
              <w:rPr>
                <w:sz w:val="17"/>
                <w:szCs w:val="17"/>
              </w:rPr>
            </w:pPr>
            <w:r>
              <w:rPr>
                <w:sz w:val="18"/>
                <w:szCs w:val="18"/>
              </w:rPr>
              <w:t>Garantuojamas gautų duomenų konfidencialumas</w:t>
            </w:r>
          </w:p>
        </w:tc>
        <w:tc>
          <w:tcPr>
            <w:tcW w:w="323" w:type="dxa"/>
            <w:vMerge/>
            <w:tcBorders>
              <w:left w:val="single" w:sz="4" w:space="0" w:color="auto"/>
              <w:right w:val="nil"/>
            </w:tcBorders>
            <w:shd w:val="clear" w:color="FFFFFF" w:fill="FFFFFF"/>
          </w:tcPr>
          <w:p w:rsidR="00D7430C" w:rsidRDefault="00D7430C">
            <w:pPr>
              <w:jc w:val="center"/>
              <w:rPr>
                <w:sz w:val="17"/>
                <w:szCs w:val="17"/>
              </w:rPr>
            </w:pPr>
          </w:p>
        </w:tc>
      </w:tr>
      <w:tr w:rsidR="00D7430C">
        <w:tblPrEx>
          <w:tblBorders>
            <w:insideH w:val="single" w:sz="6" w:space="0" w:color="auto"/>
            <w:insideV w:val="single" w:sz="6" w:space="0" w:color="auto"/>
          </w:tblBorders>
        </w:tblPrEx>
        <w:trPr>
          <w:cantSplit/>
          <w:trHeight w:val="328"/>
        </w:trPr>
        <w:tc>
          <w:tcPr>
            <w:tcW w:w="4070" w:type="dxa"/>
            <w:gridSpan w:val="10"/>
            <w:tcBorders>
              <w:top w:val="single" w:sz="6" w:space="0" w:color="auto"/>
              <w:left w:val="single" w:sz="12" w:space="0" w:color="auto"/>
              <w:bottom w:val="dotted" w:sz="4" w:space="0" w:color="auto"/>
              <w:right w:val="single" w:sz="12" w:space="0" w:color="auto"/>
            </w:tcBorders>
            <w:shd w:val="clear" w:color="FFFFFF" w:fill="FFFFFF"/>
          </w:tcPr>
          <w:p w:rsidR="00D7430C" w:rsidRDefault="00E80023">
            <w:pPr>
              <w:rPr>
                <w:sz w:val="17"/>
                <w:szCs w:val="17"/>
              </w:rPr>
            </w:pPr>
            <w:r>
              <w:rPr>
                <w:sz w:val="17"/>
                <w:szCs w:val="17"/>
              </w:rPr>
              <w:t>Pagrindinės veiklos pavadinimas (EVRK)</w:t>
            </w:r>
          </w:p>
        </w:tc>
        <w:tc>
          <w:tcPr>
            <w:tcW w:w="234" w:type="dxa"/>
            <w:vMerge/>
            <w:tcBorders>
              <w:left w:val="single" w:sz="12" w:space="0" w:color="auto"/>
              <w:right w:val="nil"/>
            </w:tcBorders>
            <w:shd w:val="clear" w:color="FFFFFF" w:fill="FFFFFF"/>
          </w:tcPr>
          <w:p w:rsidR="00D7430C" w:rsidRDefault="00D7430C">
            <w:pPr>
              <w:rPr>
                <w:sz w:val="17"/>
                <w:szCs w:val="17"/>
              </w:rPr>
            </w:pPr>
          </w:p>
        </w:tc>
        <w:tc>
          <w:tcPr>
            <w:tcW w:w="603" w:type="dxa"/>
            <w:vMerge/>
            <w:tcBorders>
              <w:top w:val="single" w:sz="6" w:space="0" w:color="auto"/>
              <w:left w:val="nil"/>
              <w:bottom w:val="nil"/>
              <w:right w:val="single" w:sz="2" w:space="0" w:color="auto"/>
            </w:tcBorders>
            <w:shd w:val="clear" w:color="FFFFFF" w:fill="FFFFFF"/>
          </w:tcPr>
          <w:p w:rsidR="00D7430C" w:rsidRDefault="00D7430C">
            <w:pPr>
              <w:ind w:left="-113" w:right="-113"/>
              <w:jc w:val="center"/>
              <w:rPr>
                <w:spacing w:val="-2"/>
                <w:sz w:val="17"/>
                <w:szCs w:val="17"/>
              </w:rPr>
            </w:pPr>
          </w:p>
        </w:tc>
        <w:tc>
          <w:tcPr>
            <w:tcW w:w="3840" w:type="dxa"/>
            <w:vMerge w:val="restart"/>
            <w:tcBorders>
              <w:top w:val="single" w:sz="2" w:space="0" w:color="auto"/>
              <w:left w:val="single" w:sz="2" w:space="0" w:color="auto"/>
              <w:bottom w:val="single" w:sz="2" w:space="0" w:color="auto"/>
              <w:right w:val="single" w:sz="2" w:space="0" w:color="auto"/>
            </w:tcBorders>
            <w:shd w:val="clear" w:color="FFFFFF" w:fill="FFFFFF"/>
          </w:tcPr>
          <w:p w:rsidR="00D7430C" w:rsidRDefault="00E80023">
            <w:pPr>
              <w:jc w:val="center"/>
              <w:rPr>
                <w:sz w:val="18"/>
                <w:szCs w:val="18"/>
              </w:rPr>
            </w:pPr>
            <w:r>
              <w:rPr>
                <w:sz w:val="18"/>
                <w:szCs w:val="18"/>
              </w:rPr>
              <w:t>Kviečiame pildyti elektroninę ataskaitos formą. Pildymo tvarką rasite interneto svetainėje</w:t>
            </w:r>
          </w:p>
          <w:p w:rsidR="00D7430C" w:rsidRDefault="00E80023">
            <w:pPr>
              <w:jc w:val="center"/>
              <w:rPr>
                <w:sz w:val="18"/>
                <w:szCs w:val="18"/>
              </w:rPr>
            </w:pPr>
            <w:r>
              <w:rPr>
                <w:sz w:val="18"/>
                <w:szCs w:val="18"/>
              </w:rPr>
              <w:t>http://www.vic.lt/ris</w:t>
            </w:r>
          </w:p>
          <w:p w:rsidR="00D7430C" w:rsidRDefault="00E80023">
            <w:pPr>
              <w:ind w:left="-113" w:right="-113"/>
              <w:jc w:val="center"/>
              <w:rPr>
                <w:spacing w:val="-2"/>
                <w:sz w:val="17"/>
                <w:szCs w:val="17"/>
              </w:rPr>
            </w:pPr>
            <w:r>
              <w:rPr>
                <w:sz w:val="18"/>
                <w:szCs w:val="18"/>
              </w:rPr>
              <w:t>Registruotiems naudotojams</w:t>
            </w:r>
          </w:p>
        </w:tc>
        <w:tc>
          <w:tcPr>
            <w:tcW w:w="323" w:type="dxa"/>
            <w:vMerge/>
            <w:tcBorders>
              <w:left w:val="single" w:sz="2" w:space="0" w:color="auto"/>
              <w:right w:val="nil"/>
            </w:tcBorders>
            <w:shd w:val="clear" w:color="FFFFFF" w:fill="FFFFFF"/>
          </w:tcPr>
          <w:p w:rsidR="00D7430C" w:rsidRDefault="00D7430C">
            <w:pPr>
              <w:ind w:left="-113" w:right="-113"/>
              <w:jc w:val="center"/>
              <w:rPr>
                <w:spacing w:val="-2"/>
                <w:sz w:val="17"/>
                <w:szCs w:val="17"/>
              </w:rPr>
            </w:pPr>
          </w:p>
        </w:tc>
      </w:tr>
      <w:tr w:rsidR="00D7430C">
        <w:tblPrEx>
          <w:tblBorders>
            <w:insideH w:val="single" w:sz="6" w:space="0" w:color="auto"/>
            <w:insideV w:val="single" w:sz="6" w:space="0" w:color="auto"/>
          </w:tblBorders>
        </w:tblPrEx>
        <w:trPr>
          <w:cantSplit/>
          <w:trHeight w:val="237"/>
        </w:trPr>
        <w:tc>
          <w:tcPr>
            <w:tcW w:w="4070" w:type="dxa"/>
            <w:gridSpan w:val="10"/>
            <w:tcBorders>
              <w:top w:val="dotted" w:sz="4" w:space="0" w:color="auto"/>
              <w:left w:val="single" w:sz="12" w:space="0" w:color="auto"/>
              <w:bottom w:val="dotted" w:sz="4" w:space="0" w:color="auto"/>
              <w:right w:val="single" w:sz="12" w:space="0" w:color="auto"/>
            </w:tcBorders>
            <w:shd w:val="clear" w:color="FFFFFF" w:fill="FFFFFF"/>
          </w:tcPr>
          <w:p w:rsidR="00D7430C" w:rsidRDefault="00D7430C">
            <w:pPr>
              <w:rPr>
                <w:sz w:val="17"/>
                <w:szCs w:val="17"/>
              </w:rPr>
            </w:pPr>
          </w:p>
        </w:tc>
        <w:tc>
          <w:tcPr>
            <w:tcW w:w="234" w:type="dxa"/>
            <w:vMerge/>
            <w:tcBorders>
              <w:left w:val="single" w:sz="12" w:space="0" w:color="auto"/>
              <w:right w:val="nil"/>
            </w:tcBorders>
            <w:shd w:val="clear" w:color="FFFFFF" w:fill="FFFFFF"/>
          </w:tcPr>
          <w:p w:rsidR="00D7430C" w:rsidRDefault="00D7430C">
            <w:pPr>
              <w:rPr>
                <w:sz w:val="17"/>
                <w:szCs w:val="17"/>
              </w:rPr>
            </w:pPr>
          </w:p>
        </w:tc>
        <w:tc>
          <w:tcPr>
            <w:tcW w:w="603" w:type="dxa"/>
            <w:vMerge/>
            <w:tcBorders>
              <w:top w:val="single" w:sz="6" w:space="0" w:color="auto"/>
              <w:left w:val="nil"/>
              <w:bottom w:val="nil"/>
              <w:right w:val="single" w:sz="2" w:space="0" w:color="auto"/>
            </w:tcBorders>
            <w:shd w:val="clear" w:color="FFFFFF" w:fill="FFFFFF"/>
          </w:tcPr>
          <w:p w:rsidR="00D7430C" w:rsidRDefault="00D7430C">
            <w:pPr>
              <w:ind w:left="-113" w:right="-113"/>
              <w:jc w:val="center"/>
              <w:rPr>
                <w:spacing w:val="-2"/>
                <w:sz w:val="17"/>
                <w:szCs w:val="17"/>
              </w:rPr>
            </w:pPr>
          </w:p>
        </w:tc>
        <w:tc>
          <w:tcPr>
            <w:tcW w:w="3840" w:type="dxa"/>
            <w:vMerge/>
            <w:tcBorders>
              <w:top w:val="single" w:sz="6" w:space="0" w:color="auto"/>
              <w:left w:val="single" w:sz="2" w:space="0" w:color="auto"/>
              <w:bottom w:val="single" w:sz="2" w:space="0" w:color="auto"/>
              <w:right w:val="single" w:sz="2" w:space="0" w:color="auto"/>
            </w:tcBorders>
            <w:shd w:val="clear" w:color="FFFFFF" w:fill="FFFFFF"/>
          </w:tcPr>
          <w:p w:rsidR="00D7430C" w:rsidRDefault="00D7430C">
            <w:pPr>
              <w:ind w:left="-113" w:right="-113"/>
              <w:jc w:val="center"/>
              <w:rPr>
                <w:spacing w:val="-2"/>
                <w:sz w:val="17"/>
                <w:szCs w:val="17"/>
              </w:rPr>
            </w:pPr>
          </w:p>
        </w:tc>
        <w:tc>
          <w:tcPr>
            <w:tcW w:w="323" w:type="dxa"/>
            <w:vMerge/>
            <w:tcBorders>
              <w:left w:val="single" w:sz="2" w:space="0" w:color="auto"/>
              <w:right w:val="nil"/>
            </w:tcBorders>
            <w:shd w:val="clear" w:color="FFFFFF" w:fill="FFFFFF"/>
          </w:tcPr>
          <w:p w:rsidR="00D7430C" w:rsidRDefault="00D7430C">
            <w:pPr>
              <w:ind w:left="-113" w:right="-113"/>
              <w:jc w:val="center"/>
              <w:rPr>
                <w:spacing w:val="-2"/>
                <w:sz w:val="17"/>
                <w:szCs w:val="17"/>
              </w:rPr>
            </w:pPr>
          </w:p>
        </w:tc>
      </w:tr>
      <w:tr w:rsidR="00D7430C">
        <w:tblPrEx>
          <w:tblBorders>
            <w:insideH w:val="single" w:sz="6" w:space="0" w:color="auto"/>
            <w:insideV w:val="single" w:sz="6" w:space="0" w:color="auto"/>
          </w:tblBorders>
        </w:tblPrEx>
        <w:trPr>
          <w:cantSplit/>
          <w:trHeight w:val="236"/>
        </w:trPr>
        <w:tc>
          <w:tcPr>
            <w:tcW w:w="4070" w:type="dxa"/>
            <w:gridSpan w:val="10"/>
            <w:tcBorders>
              <w:top w:val="dotted" w:sz="4" w:space="0" w:color="auto"/>
              <w:left w:val="single" w:sz="12" w:space="0" w:color="auto"/>
              <w:bottom w:val="single" w:sz="12" w:space="0" w:color="auto"/>
              <w:right w:val="single" w:sz="12" w:space="0" w:color="auto"/>
            </w:tcBorders>
            <w:shd w:val="clear" w:color="FFFFFF" w:fill="FFFFFF"/>
          </w:tcPr>
          <w:p w:rsidR="00D7430C" w:rsidRDefault="00D7430C">
            <w:pPr>
              <w:rPr>
                <w:sz w:val="17"/>
                <w:szCs w:val="17"/>
              </w:rPr>
            </w:pPr>
          </w:p>
        </w:tc>
        <w:tc>
          <w:tcPr>
            <w:tcW w:w="234" w:type="dxa"/>
            <w:vMerge/>
            <w:tcBorders>
              <w:left w:val="single" w:sz="12" w:space="0" w:color="auto"/>
              <w:right w:val="nil"/>
            </w:tcBorders>
            <w:shd w:val="clear" w:color="FFFFFF" w:fill="FFFFFF"/>
          </w:tcPr>
          <w:p w:rsidR="00D7430C" w:rsidRDefault="00D7430C">
            <w:pPr>
              <w:rPr>
                <w:sz w:val="17"/>
                <w:szCs w:val="17"/>
              </w:rPr>
            </w:pPr>
          </w:p>
        </w:tc>
        <w:tc>
          <w:tcPr>
            <w:tcW w:w="603" w:type="dxa"/>
            <w:vMerge/>
            <w:tcBorders>
              <w:top w:val="single" w:sz="6" w:space="0" w:color="auto"/>
              <w:left w:val="nil"/>
              <w:bottom w:val="nil"/>
              <w:right w:val="single" w:sz="2" w:space="0" w:color="auto"/>
            </w:tcBorders>
            <w:shd w:val="clear" w:color="FFFFFF" w:fill="FFFFFF"/>
          </w:tcPr>
          <w:p w:rsidR="00D7430C" w:rsidRDefault="00D7430C">
            <w:pPr>
              <w:ind w:left="-113" w:right="-113"/>
              <w:jc w:val="center"/>
              <w:rPr>
                <w:spacing w:val="-2"/>
                <w:sz w:val="17"/>
                <w:szCs w:val="17"/>
              </w:rPr>
            </w:pPr>
          </w:p>
        </w:tc>
        <w:tc>
          <w:tcPr>
            <w:tcW w:w="3840" w:type="dxa"/>
            <w:vMerge/>
            <w:tcBorders>
              <w:top w:val="single" w:sz="6" w:space="0" w:color="auto"/>
              <w:left w:val="single" w:sz="2" w:space="0" w:color="auto"/>
              <w:bottom w:val="single" w:sz="2" w:space="0" w:color="auto"/>
              <w:right w:val="single" w:sz="2" w:space="0" w:color="auto"/>
            </w:tcBorders>
            <w:shd w:val="clear" w:color="FFFFFF" w:fill="FFFFFF"/>
          </w:tcPr>
          <w:p w:rsidR="00D7430C" w:rsidRDefault="00D7430C">
            <w:pPr>
              <w:jc w:val="center"/>
              <w:rPr>
                <w:sz w:val="18"/>
                <w:szCs w:val="18"/>
              </w:rPr>
            </w:pPr>
          </w:p>
        </w:tc>
        <w:tc>
          <w:tcPr>
            <w:tcW w:w="323" w:type="dxa"/>
            <w:vMerge/>
            <w:tcBorders>
              <w:left w:val="single" w:sz="2" w:space="0" w:color="auto"/>
              <w:right w:val="nil"/>
            </w:tcBorders>
            <w:shd w:val="clear" w:color="FFFFFF" w:fill="FFFFFF"/>
          </w:tcPr>
          <w:p w:rsidR="00D7430C" w:rsidRDefault="00D7430C">
            <w:pPr>
              <w:ind w:left="-113" w:right="-113"/>
              <w:jc w:val="center"/>
              <w:rPr>
                <w:spacing w:val="-2"/>
                <w:sz w:val="17"/>
                <w:szCs w:val="17"/>
              </w:rPr>
            </w:pPr>
          </w:p>
        </w:tc>
      </w:tr>
      <w:tr w:rsidR="00D7430C">
        <w:tblPrEx>
          <w:tblBorders>
            <w:insideH w:val="single" w:sz="6" w:space="0" w:color="auto"/>
            <w:insideV w:val="single" w:sz="6" w:space="0" w:color="auto"/>
          </w:tblBorders>
        </w:tblPrEx>
        <w:trPr>
          <w:cantSplit/>
          <w:trHeight w:val="50"/>
        </w:trPr>
        <w:tc>
          <w:tcPr>
            <w:tcW w:w="4070" w:type="dxa"/>
            <w:gridSpan w:val="10"/>
            <w:tcBorders>
              <w:top w:val="single" w:sz="12" w:space="0" w:color="auto"/>
              <w:left w:val="nil"/>
              <w:bottom w:val="nil"/>
              <w:right w:val="nil"/>
            </w:tcBorders>
            <w:shd w:val="clear" w:color="FFFFFF" w:fill="FFFFFF"/>
          </w:tcPr>
          <w:p w:rsidR="00D7430C" w:rsidRDefault="00D7430C">
            <w:pPr>
              <w:rPr>
                <w:sz w:val="17"/>
                <w:szCs w:val="17"/>
              </w:rPr>
            </w:pPr>
          </w:p>
        </w:tc>
        <w:tc>
          <w:tcPr>
            <w:tcW w:w="234" w:type="dxa"/>
            <w:vMerge/>
            <w:tcBorders>
              <w:left w:val="nil"/>
              <w:right w:val="nil"/>
            </w:tcBorders>
            <w:shd w:val="clear" w:color="FFFFFF" w:fill="FFFFFF"/>
          </w:tcPr>
          <w:p w:rsidR="00D7430C" w:rsidRDefault="00D7430C">
            <w:pPr>
              <w:rPr>
                <w:sz w:val="17"/>
                <w:szCs w:val="17"/>
              </w:rPr>
            </w:pPr>
          </w:p>
        </w:tc>
        <w:tc>
          <w:tcPr>
            <w:tcW w:w="603" w:type="dxa"/>
            <w:vMerge/>
            <w:tcBorders>
              <w:top w:val="single" w:sz="6" w:space="0" w:color="auto"/>
              <w:left w:val="nil"/>
              <w:bottom w:val="nil"/>
              <w:right w:val="single" w:sz="2" w:space="0" w:color="auto"/>
            </w:tcBorders>
            <w:shd w:val="clear" w:color="FFFFFF" w:fill="FFFFFF"/>
          </w:tcPr>
          <w:p w:rsidR="00D7430C" w:rsidRDefault="00D7430C">
            <w:pPr>
              <w:ind w:left="-113" w:right="-113"/>
              <w:jc w:val="center"/>
              <w:rPr>
                <w:spacing w:val="-2"/>
                <w:sz w:val="17"/>
                <w:szCs w:val="17"/>
              </w:rPr>
            </w:pPr>
          </w:p>
        </w:tc>
        <w:tc>
          <w:tcPr>
            <w:tcW w:w="3840" w:type="dxa"/>
            <w:vMerge/>
            <w:tcBorders>
              <w:top w:val="single" w:sz="6" w:space="0" w:color="auto"/>
              <w:left w:val="single" w:sz="2" w:space="0" w:color="auto"/>
              <w:bottom w:val="single" w:sz="2" w:space="0" w:color="auto"/>
              <w:right w:val="single" w:sz="2" w:space="0" w:color="auto"/>
            </w:tcBorders>
            <w:shd w:val="clear" w:color="FFFFFF" w:fill="FFFFFF"/>
          </w:tcPr>
          <w:p w:rsidR="00D7430C" w:rsidRDefault="00D7430C">
            <w:pPr>
              <w:jc w:val="center"/>
              <w:rPr>
                <w:sz w:val="18"/>
                <w:szCs w:val="18"/>
              </w:rPr>
            </w:pPr>
          </w:p>
        </w:tc>
        <w:tc>
          <w:tcPr>
            <w:tcW w:w="323" w:type="dxa"/>
            <w:vMerge/>
            <w:tcBorders>
              <w:left w:val="single" w:sz="2" w:space="0" w:color="auto"/>
              <w:right w:val="nil"/>
            </w:tcBorders>
            <w:shd w:val="clear" w:color="FFFFFF" w:fill="FFFFFF"/>
          </w:tcPr>
          <w:p w:rsidR="00D7430C" w:rsidRDefault="00D7430C">
            <w:pPr>
              <w:ind w:left="-113" w:right="-113"/>
              <w:jc w:val="center"/>
              <w:rPr>
                <w:spacing w:val="-2"/>
                <w:sz w:val="17"/>
                <w:szCs w:val="17"/>
              </w:rPr>
            </w:pPr>
          </w:p>
        </w:tc>
      </w:tr>
    </w:tbl>
    <w:p w:rsidR="00D7430C" w:rsidRDefault="00D7430C">
      <w:pPr>
        <w:jc w:val="center"/>
        <w:rPr>
          <w:b/>
          <w:caps/>
          <w:sz w:val="16"/>
        </w:rPr>
      </w:pPr>
    </w:p>
    <w:p w:rsidR="00D7430C" w:rsidRDefault="00E80023">
      <w:pPr>
        <w:jc w:val="both"/>
        <w:rPr>
          <w:sz w:val="20"/>
        </w:rPr>
      </w:pPr>
      <w:r>
        <w:rPr>
          <w:sz w:val="20"/>
        </w:rPr>
        <w:t>201__ m. _______________ mėn. ataskaita</w:t>
      </w:r>
    </w:p>
    <w:p w:rsidR="00D7430C" w:rsidRDefault="00D7430C">
      <w:pPr>
        <w:jc w:val="both"/>
        <w:rPr>
          <w:sz w:val="16"/>
        </w:rPr>
      </w:pP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9"/>
        <w:gridCol w:w="1227"/>
        <w:gridCol w:w="768"/>
        <w:gridCol w:w="922"/>
        <w:gridCol w:w="1075"/>
        <w:gridCol w:w="1075"/>
        <w:gridCol w:w="1075"/>
        <w:gridCol w:w="1075"/>
        <w:gridCol w:w="1544"/>
      </w:tblGrid>
      <w:tr w:rsidR="00D7430C">
        <w:trPr>
          <w:cantSplit/>
          <w:trHeight w:val="20"/>
        </w:trPr>
        <w:tc>
          <w:tcPr>
            <w:tcW w:w="360" w:type="dxa"/>
            <w:vMerge w:val="restart"/>
            <w:tcBorders>
              <w:top w:val="single" w:sz="4" w:space="0" w:color="auto"/>
              <w:left w:val="single" w:sz="4" w:space="0" w:color="auto"/>
              <w:right w:val="single" w:sz="4" w:space="0" w:color="auto"/>
            </w:tcBorders>
            <w:vAlign w:val="center"/>
          </w:tcPr>
          <w:p w:rsidR="00D7430C" w:rsidRDefault="00E80023">
            <w:pPr>
              <w:jc w:val="center"/>
              <w:rPr>
                <w:rFonts w:eastAsia="Arial Unicode MS"/>
                <w:sz w:val="20"/>
              </w:rPr>
            </w:pPr>
            <w:r>
              <w:rPr>
                <w:rFonts w:eastAsia="Arial Unicode MS"/>
                <w:sz w:val="20"/>
              </w:rPr>
              <w:t>Eil. Nr.</w:t>
            </w:r>
          </w:p>
        </w:tc>
        <w:tc>
          <w:tcPr>
            <w:tcW w:w="1440" w:type="dxa"/>
            <w:vMerge w:val="restart"/>
            <w:tcBorders>
              <w:top w:val="single" w:sz="4" w:space="0" w:color="auto"/>
              <w:left w:val="single" w:sz="4" w:space="0" w:color="auto"/>
            </w:tcBorders>
            <w:vAlign w:val="center"/>
          </w:tcPr>
          <w:p w:rsidR="00D7430C" w:rsidRDefault="00E80023">
            <w:pPr>
              <w:jc w:val="center"/>
              <w:rPr>
                <w:rFonts w:eastAsia="Arial Unicode MS"/>
                <w:sz w:val="20"/>
              </w:rPr>
            </w:pPr>
            <w:r>
              <w:rPr>
                <w:rFonts w:eastAsia="Arial Unicode MS"/>
                <w:sz w:val="20"/>
              </w:rPr>
              <w:t>Gy</w:t>
            </w:r>
            <w:r>
              <w:rPr>
                <w:rFonts w:eastAsia="Arial Unicode MS"/>
                <w:sz w:val="20"/>
              </w:rPr>
              <w:softHyphen/>
              <w:t>vū</w:t>
            </w:r>
            <w:r>
              <w:rPr>
                <w:rFonts w:eastAsia="Arial Unicode MS"/>
                <w:sz w:val="20"/>
              </w:rPr>
              <w:softHyphen/>
              <w:t>no rū</w:t>
            </w:r>
            <w:r>
              <w:rPr>
                <w:rFonts w:eastAsia="Arial Unicode MS"/>
                <w:sz w:val="20"/>
              </w:rPr>
              <w:softHyphen/>
              <w:t>šis</w:t>
            </w:r>
          </w:p>
        </w:tc>
        <w:tc>
          <w:tcPr>
            <w:tcW w:w="900" w:type="dxa"/>
            <w:vMerge w:val="restart"/>
            <w:tcBorders>
              <w:top w:val="single" w:sz="4" w:space="0" w:color="auto"/>
            </w:tcBorders>
            <w:vAlign w:val="center"/>
          </w:tcPr>
          <w:p w:rsidR="00D7430C" w:rsidRDefault="00E80023">
            <w:pPr>
              <w:jc w:val="center"/>
              <w:rPr>
                <w:rFonts w:eastAsia="Arial Unicode MS"/>
                <w:sz w:val="20"/>
              </w:rPr>
            </w:pPr>
            <w:r>
              <w:rPr>
                <w:sz w:val="20"/>
              </w:rPr>
              <w:t>Pa</w:t>
            </w:r>
            <w:r>
              <w:rPr>
                <w:rFonts w:eastAsia="Arial Unicode MS"/>
                <w:sz w:val="20"/>
              </w:rPr>
              <w:softHyphen/>
            </w:r>
            <w:r>
              <w:rPr>
                <w:sz w:val="20"/>
              </w:rPr>
              <w:t>skers</w:t>
            </w:r>
            <w:r>
              <w:rPr>
                <w:rFonts w:eastAsia="Arial Unicode MS"/>
                <w:sz w:val="20"/>
              </w:rPr>
              <w:softHyphen/>
            </w:r>
            <w:r>
              <w:rPr>
                <w:sz w:val="20"/>
              </w:rPr>
              <w:t xml:space="preserve">ta </w:t>
            </w:r>
          </w:p>
          <w:p w:rsidR="00D7430C" w:rsidRDefault="00E80023">
            <w:pPr>
              <w:jc w:val="center"/>
              <w:rPr>
                <w:rFonts w:eastAsia="Arial Unicode MS"/>
                <w:sz w:val="20"/>
              </w:rPr>
            </w:pPr>
            <w:r>
              <w:rPr>
                <w:sz w:val="20"/>
              </w:rPr>
              <w:t>vnt.</w:t>
            </w:r>
          </w:p>
        </w:tc>
        <w:tc>
          <w:tcPr>
            <w:tcW w:w="1080" w:type="dxa"/>
            <w:vMerge w:val="restart"/>
            <w:tcBorders>
              <w:top w:val="single" w:sz="4" w:space="0" w:color="auto"/>
              <w:right w:val="single" w:sz="4" w:space="0" w:color="auto"/>
            </w:tcBorders>
            <w:vAlign w:val="center"/>
          </w:tcPr>
          <w:p w:rsidR="00D7430C" w:rsidRDefault="00E80023">
            <w:pPr>
              <w:jc w:val="center"/>
              <w:rPr>
                <w:rFonts w:eastAsia="Arial Unicode MS"/>
                <w:sz w:val="20"/>
              </w:rPr>
            </w:pPr>
            <w:r>
              <w:rPr>
                <w:sz w:val="20"/>
              </w:rPr>
              <w:t>ŠGP li</w:t>
            </w:r>
            <w:r>
              <w:rPr>
                <w:rFonts w:eastAsia="Arial Unicode MS"/>
                <w:sz w:val="20"/>
              </w:rPr>
              <w:softHyphen/>
            </w:r>
            <w:r>
              <w:rPr>
                <w:sz w:val="20"/>
              </w:rPr>
              <w:t>ku</w:t>
            </w:r>
            <w:r>
              <w:rPr>
                <w:rFonts w:eastAsia="Arial Unicode MS"/>
                <w:sz w:val="20"/>
              </w:rPr>
              <w:softHyphen/>
            </w:r>
            <w:r>
              <w:rPr>
                <w:sz w:val="20"/>
              </w:rPr>
              <w:t>tis ata</w:t>
            </w:r>
            <w:r>
              <w:rPr>
                <w:rFonts w:eastAsia="Arial Unicode MS"/>
                <w:sz w:val="20"/>
              </w:rPr>
              <w:softHyphen/>
            </w:r>
            <w:r>
              <w:rPr>
                <w:sz w:val="20"/>
              </w:rPr>
              <w:t>skai</w:t>
            </w:r>
            <w:r>
              <w:rPr>
                <w:rFonts w:eastAsia="Arial Unicode MS"/>
                <w:sz w:val="20"/>
              </w:rPr>
              <w:softHyphen/>
            </w:r>
            <w:r>
              <w:rPr>
                <w:sz w:val="20"/>
              </w:rPr>
              <w:t>ti</w:t>
            </w:r>
            <w:r>
              <w:rPr>
                <w:rFonts w:eastAsia="Arial Unicode MS"/>
                <w:sz w:val="20"/>
              </w:rPr>
              <w:softHyphen/>
            </w:r>
            <w:r>
              <w:rPr>
                <w:sz w:val="20"/>
              </w:rPr>
              <w:t>nio lai</w:t>
            </w:r>
            <w:r>
              <w:rPr>
                <w:rFonts w:eastAsia="Arial Unicode MS"/>
                <w:sz w:val="20"/>
              </w:rPr>
              <w:softHyphen/>
            </w:r>
            <w:r>
              <w:rPr>
                <w:sz w:val="20"/>
              </w:rPr>
              <w:t>ko</w:t>
            </w:r>
            <w:r>
              <w:rPr>
                <w:rFonts w:eastAsia="Arial Unicode MS"/>
                <w:sz w:val="20"/>
              </w:rPr>
              <w:softHyphen/>
            </w:r>
            <w:r>
              <w:rPr>
                <w:sz w:val="20"/>
              </w:rPr>
              <w:t>tar</w:t>
            </w:r>
            <w:r>
              <w:rPr>
                <w:rFonts w:eastAsia="Arial Unicode MS"/>
                <w:sz w:val="20"/>
              </w:rPr>
              <w:softHyphen/>
            </w:r>
            <w:r>
              <w:rPr>
                <w:sz w:val="20"/>
              </w:rPr>
              <w:t>pio pra</w:t>
            </w:r>
            <w:r>
              <w:rPr>
                <w:rFonts w:eastAsia="Arial Unicode MS"/>
                <w:sz w:val="20"/>
              </w:rPr>
              <w:softHyphen/>
            </w:r>
            <w:r>
              <w:rPr>
                <w:sz w:val="20"/>
              </w:rPr>
              <w:t>džio</w:t>
            </w:r>
            <w:r>
              <w:rPr>
                <w:rFonts w:eastAsia="Arial Unicode MS"/>
                <w:sz w:val="20"/>
              </w:rPr>
              <w:softHyphen/>
            </w:r>
            <w:r>
              <w:rPr>
                <w:sz w:val="20"/>
              </w:rPr>
              <w:t>je kg</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7430C" w:rsidRDefault="00E80023">
            <w:pPr>
              <w:jc w:val="center"/>
              <w:rPr>
                <w:rFonts w:eastAsia="Arial Unicode MS"/>
                <w:sz w:val="20"/>
              </w:rPr>
            </w:pPr>
            <w:r>
              <w:rPr>
                <w:rFonts w:eastAsia="Arial Unicode MS"/>
                <w:sz w:val="20"/>
              </w:rPr>
              <w:t xml:space="preserve">Gauta ŠGP* </w:t>
            </w:r>
          </w:p>
          <w:p w:rsidR="00D7430C" w:rsidRDefault="00E80023">
            <w:pPr>
              <w:jc w:val="center"/>
              <w:rPr>
                <w:rFonts w:eastAsia="Arial Unicode MS"/>
                <w:sz w:val="20"/>
              </w:rPr>
            </w:pPr>
            <w:r>
              <w:rPr>
                <w:rFonts w:eastAsia="Arial Unicode MS"/>
                <w:sz w:val="20"/>
              </w:rPr>
              <w:t>ataskaitinį laiko</w:t>
            </w:r>
            <w:r>
              <w:rPr>
                <w:rFonts w:eastAsia="Arial Unicode MS"/>
                <w:sz w:val="20"/>
              </w:rPr>
              <w:softHyphen/>
              <w:t>tarpį kg</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7430C" w:rsidRDefault="00E80023">
            <w:pPr>
              <w:jc w:val="center"/>
              <w:rPr>
                <w:rFonts w:eastAsia="Arial Unicode MS"/>
                <w:sz w:val="20"/>
              </w:rPr>
            </w:pPr>
            <w:r>
              <w:rPr>
                <w:rFonts w:eastAsia="Arial Unicode MS"/>
                <w:sz w:val="20"/>
              </w:rPr>
              <w:t xml:space="preserve">Išsiųsta ŠGP </w:t>
            </w:r>
          </w:p>
          <w:p w:rsidR="00D7430C" w:rsidRDefault="00E80023">
            <w:pPr>
              <w:jc w:val="center"/>
              <w:rPr>
                <w:rFonts w:eastAsia="Arial Unicode MS"/>
                <w:sz w:val="20"/>
              </w:rPr>
            </w:pPr>
            <w:r>
              <w:rPr>
                <w:rFonts w:eastAsia="Arial Unicode MS"/>
                <w:sz w:val="20"/>
              </w:rPr>
              <w:t>ataskaitinį laiko</w:t>
            </w:r>
            <w:r>
              <w:rPr>
                <w:rFonts w:eastAsia="Arial Unicode MS"/>
                <w:sz w:val="20"/>
              </w:rPr>
              <w:softHyphen/>
              <w:t>tarpį kg</w:t>
            </w:r>
          </w:p>
        </w:tc>
        <w:tc>
          <w:tcPr>
            <w:tcW w:w="1812" w:type="dxa"/>
            <w:vMerge w:val="restart"/>
            <w:tcBorders>
              <w:top w:val="single" w:sz="4" w:space="0" w:color="auto"/>
              <w:left w:val="single" w:sz="4" w:space="0" w:color="auto"/>
              <w:bottom w:val="single" w:sz="4" w:space="0" w:color="auto"/>
              <w:right w:val="single" w:sz="4" w:space="0" w:color="auto"/>
            </w:tcBorders>
            <w:vAlign w:val="center"/>
          </w:tcPr>
          <w:p w:rsidR="00D7430C" w:rsidRDefault="00E80023">
            <w:pPr>
              <w:jc w:val="center"/>
              <w:rPr>
                <w:rFonts w:eastAsia="Arial Unicode MS"/>
                <w:sz w:val="20"/>
              </w:rPr>
            </w:pPr>
            <w:r>
              <w:rPr>
                <w:sz w:val="20"/>
              </w:rPr>
              <w:t>ŠGP li</w:t>
            </w:r>
            <w:r>
              <w:rPr>
                <w:rFonts w:eastAsia="Arial Unicode MS"/>
                <w:sz w:val="20"/>
              </w:rPr>
              <w:softHyphen/>
            </w:r>
            <w:r>
              <w:rPr>
                <w:sz w:val="20"/>
              </w:rPr>
              <w:t>ku</w:t>
            </w:r>
            <w:r>
              <w:rPr>
                <w:rFonts w:eastAsia="Arial Unicode MS"/>
                <w:sz w:val="20"/>
              </w:rPr>
              <w:softHyphen/>
            </w:r>
            <w:r>
              <w:rPr>
                <w:sz w:val="20"/>
              </w:rPr>
              <w:t>tis ata</w:t>
            </w:r>
            <w:r>
              <w:rPr>
                <w:rFonts w:eastAsia="Arial Unicode MS"/>
                <w:sz w:val="20"/>
              </w:rPr>
              <w:softHyphen/>
            </w:r>
            <w:r>
              <w:rPr>
                <w:sz w:val="20"/>
              </w:rPr>
              <w:t>skai</w:t>
            </w:r>
            <w:r>
              <w:rPr>
                <w:rFonts w:eastAsia="Arial Unicode MS"/>
                <w:sz w:val="20"/>
              </w:rPr>
              <w:softHyphen/>
            </w:r>
            <w:r>
              <w:rPr>
                <w:sz w:val="20"/>
              </w:rPr>
              <w:t>ti</w:t>
            </w:r>
            <w:r>
              <w:rPr>
                <w:rFonts w:eastAsia="Arial Unicode MS"/>
                <w:sz w:val="20"/>
              </w:rPr>
              <w:softHyphen/>
            </w:r>
            <w:r>
              <w:rPr>
                <w:sz w:val="20"/>
              </w:rPr>
              <w:t>nio lai</w:t>
            </w:r>
            <w:r>
              <w:rPr>
                <w:rFonts w:eastAsia="Arial Unicode MS"/>
                <w:sz w:val="20"/>
              </w:rPr>
              <w:softHyphen/>
            </w:r>
            <w:r>
              <w:rPr>
                <w:sz w:val="20"/>
              </w:rPr>
              <w:t>ko</w:t>
            </w:r>
            <w:r>
              <w:rPr>
                <w:rFonts w:eastAsia="Arial Unicode MS"/>
                <w:sz w:val="20"/>
              </w:rPr>
              <w:softHyphen/>
            </w:r>
            <w:r>
              <w:rPr>
                <w:sz w:val="20"/>
              </w:rPr>
              <w:t>tar</w:t>
            </w:r>
            <w:r>
              <w:rPr>
                <w:rFonts w:eastAsia="Arial Unicode MS"/>
                <w:sz w:val="20"/>
              </w:rPr>
              <w:softHyphen/>
            </w:r>
            <w:r>
              <w:rPr>
                <w:sz w:val="20"/>
              </w:rPr>
              <w:t>pio pa</w:t>
            </w:r>
            <w:r>
              <w:rPr>
                <w:rFonts w:eastAsia="Arial Unicode MS"/>
                <w:sz w:val="20"/>
              </w:rPr>
              <w:softHyphen/>
            </w:r>
            <w:r>
              <w:rPr>
                <w:sz w:val="20"/>
              </w:rPr>
              <w:t>bai</w:t>
            </w:r>
            <w:r>
              <w:rPr>
                <w:rFonts w:eastAsia="Arial Unicode MS"/>
                <w:sz w:val="20"/>
              </w:rPr>
              <w:softHyphen/>
            </w:r>
            <w:r>
              <w:rPr>
                <w:sz w:val="20"/>
              </w:rPr>
              <w:t>go</w:t>
            </w:r>
            <w:r>
              <w:rPr>
                <w:rFonts w:eastAsia="Arial Unicode MS"/>
                <w:sz w:val="20"/>
              </w:rPr>
              <w:softHyphen/>
            </w:r>
            <w:r>
              <w:rPr>
                <w:sz w:val="20"/>
              </w:rPr>
              <w:t>je kg</w:t>
            </w:r>
          </w:p>
        </w:tc>
      </w:tr>
      <w:tr w:rsidR="00D7430C">
        <w:trPr>
          <w:cantSplit/>
          <w:trHeight w:val="20"/>
        </w:trPr>
        <w:tc>
          <w:tcPr>
            <w:tcW w:w="360" w:type="dxa"/>
            <w:vMerge/>
            <w:tcBorders>
              <w:left w:val="single" w:sz="4" w:space="0" w:color="auto"/>
              <w:right w:val="single" w:sz="4" w:space="0" w:color="auto"/>
            </w:tcBorders>
            <w:vAlign w:val="center"/>
          </w:tcPr>
          <w:p w:rsidR="00D7430C" w:rsidRDefault="00D7430C">
            <w:pPr>
              <w:rPr>
                <w:rFonts w:eastAsia="Arial Unicode MS"/>
                <w:sz w:val="20"/>
              </w:rPr>
            </w:pPr>
          </w:p>
        </w:tc>
        <w:tc>
          <w:tcPr>
            <w:tcW w:w="1440" w:type="dxa"/>
            <w:vMerge/>
            <w:tcBorders>
              <w:left w:val="single" w:sz="4" w:space="0" w:color="auto"/>
            </w:tcBorders>
            <w:vAlign w:val="center"/>
          </w:tcPr>
          <w:p w:rsidR="00D7430C" w:rsidRDefault="00D7430C">
            <w:pPr>
              <w:jc w:val="center"/>
              <w:rPr>
                <w:rFonts w:eastAsia="Arial Unicode MS"/>
                <w:sz w:val="20"/>
              </w:rPr>
            </w:pPr>
          </w:p>
        </w:tc>
        <w:tc>
          <w:tcPr>
            <w:tcW w:w="900" w:type="dxa"/>
            <w:vMerge/>
            <w:vAlign w:val="center"/>
          </w:tcPr>
          <w:p w:rsidR="00D7430C" w:rsidRDefault="00D7430C">
            <w:pPr>
              <w:jc w:val="center"/>
              <w:rPr>
                <w:sz w:val="20"/>
              </w:rPr>
            </w:pPr>
          </w:p>
        </w:tc>
        <w:tc>
          <w:tcPr>
            <w:tcW w:w="1080" w:type="dxa"/>
            <w:vMerge/>
            <w:tcBorders>
              <w:right w:val="single" w:sz="4" w:space="0" w:color="auto"/>
            </w:tcBorders>
            <w:vAlign w:val="center"/>
          </w:tcPr>
          <w:p w:rsidR="00D7430C" w:rsidRDefault="00D7430C">
            <w:pPr>
              <w:jc w:val="center"/>
              <w:rPr>
                <w:rFonts w:eastAsia="Arial Unicode MS"/>
                <w:sz w:val="20"/>
              </w:rPr>
            </w:pPr>
          </w:p>
        </w:tc>
        <w:tc>
          <w:tcPr>
            <w:tcW w:w="1260" w:type="dxa"/>
            <w:tcBorders>
              <w:top w:val="single" w:sz="4" w:space="0" w:color="auto"/>
              <w:left w:val="single" w:sz="4" w:space="0" w:color="auto"/>
            </w:tcBorders>
            <w:vAlign w:val="center"/>
          </w:tcPr>
          <w:p w:rsidR="00D7430C" w:rsidRDefault="00E80023">
            <w:pPr>
              <w:jc w:val="center"/>
              <w:rPr>
                <w:rFonts w:eastAsia="Arial Unicode MS"/>
                <w:sz w:val="20"/>
              </w:rPr>
            </w:pPr>
            <w:r>
              <w:rPr>
                <w:rFonts w:eastAsia="Arial Unicode MS"/>
                <w:sz w:val="20"/>
              </w:rPr>
              <w:t>iš vi</w:t>
            </w:r>
            <w:r>
              <w:rPr>
                <w:rFonts w:eastAsia="Arial Unicode MS"/>
                <w:sz w:val="20"/>
              </w:rPr>
              <w:softHyphen/>
              <w:t>so</w:t>
            </w:r>
          </w:p>
        </w:tc>
        <w:tc>
          <w:tcPr>
            <w:tcW w:w="1260" w:type="dxa"/>
            <w:tcBorders>
              <w:top w:val="single" w:sz="4" w:space="0" w:color="auto"/>
              <w:left w:val="single" w:sz="4" w:space="0" w:color="auto"/>
              <w:right w:val="single" w:sz="4" w:space="0" w:color="auto"/>
            </w:tcBorders>
            <w:vAlign w:val="center"/>
          </w:tcPr>
          <w:p w:rsidR="00D7430C" w:rsidRDefault="00E80023">
            <w:pPr>
              <w:jc w:val="center"/>
              <w:rPr>
                <w:rFonts w:eastAsia="Arial Unicode MS"/>
                <w:sz w:val="20"/>
              </w:rPr>
            </w:pPr>
            <w:r>
              <w:rPr>
                <w:rFonts w:eastAsia="Arial Unicode MS"/>
                <w:sz w:val="20"/>
              </w:rPr>
              <w:t>iš jų NPM**</w:t>
            </w:r>
          </w:p>
        </w:tc>
        <w:tc>
          <w:tcPr>
            <w:tcW w:w="1260" w:type="dxa"/>
            <w:tcBorders>
              <w:top w:val="single" w:sz="4" w:space="0" w:color="auto"/>
              <w:left w:val="single" w:sz="4" w:space="0" w:color="auto"/>
              <w:bottom w:val="single" w:sz="4" w:space="0" w:color="auto"/>
              <w:right w:val="single" w:sz="4" w:space="0" w:color="auto"/>
            </w:tcBorders>
            <w:vAlign w:val="center"/>
          </w:tcPr>
          <w:p w:rsidR="00D7430C" w:rsidRDefault="00E80023">
            <w:pPr>
              <w:jc w:val="center"/>
              <w:rPr>
                <w:sz w:val="20"/>
              </w:rPr>
            </w:pPr>
            <w:r>
              <w:rPr>
                <w:sz w:val="20"/>
              </w:rPr>
              <w:t>į ŠGP tvar</w:t>
            </w:r>
            <w:r>
              <w:rPr>
                <w:rFonts w:eastAsia="Arial Unicode MS"/>
                <w:sz w:val="20"/>
              </w:rPr>
              <w:softHyphen/>
            </w:r>
            <w:r>
              <w:rPr>
                <w:sz w:val="20"/>
              </w:rPr>
              <w:t>ky</w:t>
            </w:r>
            <w:r>
              <w:rPr>
                <w:rFonts w:eastAsia="Arial Unicode MS"/>
                <w:sz w:val="20"/>
              </w:rPr>
              <w:softHyphen/>
            </w:r>
            <w:r>
              <w:rPr>
                <w:sz w:val="20"/>
              </w:rPr>
              <w:t>mo įmo</w:t>
            </w:r>
            <w:r>
              <w:rPr>
                <w:rFonts w:eastAsia="Arial Unicode MS"/>
                <w:sz w:val="20"/>
              </w:rPr>
              <w:softHyphen/>
            </w:r>
            <w:r>
              <w:rPr>
                <w:sz w:val="20"/>
              </w:rPr>
              <w:t>nes kg</w:t>
            </w:r>
          </w:p>
        </w:tc>
        <w:tc>
          <w:tcPr>
            <w:tcW w:w="1260"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ki</w:t>
            </w:r>
            <w:r>
              <w:rPr>
                <w:rFonts w:eastAsia="Arial Unicode MS"/>
                <w:sz w:val="20"/>
              </w:rPr>
              <w:softHyphen/>
            </w:r>
            <w:r>
              <w:rPr>
                <w:sz w:val="20"/>
              </w:rPr>
              <w:t>tur kg</w:t>
            </w:r>
          </w:p>
        </w:tc>
        <w:tc>
          <w:tcPr>
            <w:tcW w:w="1812" w:type="dxa"/>
            <w:vMerge/>
            <w:tcBorders>
              <w:top w:val="single" w:sz="4" w:space="0" w:color="auto"/>
              <w:bottom w:val="single" w:sz="4" w:space="0" w:color="auto"/>
              <w:right w:val="single" w:sz="4" w:space="0" w:color="auto"/>
            </w:tcBorders>
            <w:vAlign w:val="center"/>
          </w:tcPr>
          <w:p w:rsidR="00D7430C" w:rsidRDefault="00D7430C">
            <w:pPr>
              <w:jc w:val="center"/>
              <w:rPr>
                <w:sz w:val="20"/>
              </w:rPr>
            </w:pPr>
          </w:p>
        </w:tc>
      </w:tr>
      <w:tr w:rsidR="00D7430C">
        <w:trPr>
          <w:cantSplit/>
          <w:trHeight w:val="20"/>
        </w:trPr>
        <w:tc>
          <w:tcPr>
            <w:tcW w:w="360" w:type="dxa"/>
            <w:tcBorders>
              <w:left w:val="single" w:sz="4" w:space="0" w:color="auto"/>
              <w:right w:val="single" w:sz="4" w:space="0" w:color="auto"/>
            </w:tcBorders>
            <w:vAlign w:val="bottom"/>
          </w:tcPr>
          <w:p w:rsidR="00D7430C" w:rsidRDefault="00E80023">
            <w:pPr>
              <w:jc w:val="center"/>
              <w:rPr>
                <w:sz w:val="16"/>
              </w:rPr>
            </w:pPr>
            <w:r>
              <w:rPr>
                <w:sz w:val="16"/>
              </w:rPr>
              <w:t>1</w:t>
            </w:r>
          </w:p>
        </w:tc>
        <w:tc>
          <w:tcPr>
            <w:tcW w:w="1440" w:type="dxa"/>
            <w:tcBorders>
              <w:left w:val="single" w:sz="4" w:space="0" w:color="auto"/>
            </w:tcBorders>
            <w:vAlign w:val="bottom"/>
          </w:tcPr>
          <w:p w:rsidR="00D7430C" w:rsidRDefault="00E80023">
            <w:pPr>
              <w:jc w:val="center"/>
              <w:rPr>
                <w:sz w:val="16"/>
              </w:rPr>
            </w:pPr>
            <w:r>
              <w:rPr>
                <w:sz w:val="16"/>
              </w:rPr>
              <w:t>2</w:t>
            </w:r>
          </w:p>
        </w:tc>
        <w:tc>
          <w:tcPr>
            <w:tcW w:w="900" w:type="dxa"/>
            <w:vAlign w:val="bottom"/>
          </w:tcPr>
          <w:p w:rsidR="00D7430C" w:rsidRDefault="00E80023">
            <w:pPr>
              <w:jc w:val="center"/>
              <w:rPr>
                <w:sz w:val="16"/>
              </w:rPr>
            </w:pPr>
            <w:r>
              <w:rPr>
                <w:sz w:val="16"/>
              </w:rPr>
              <w:t>3</w:t>
            </w:r>
          </w:p>
        </w:tc>
        <w:tc>
          <w:tcPr>
            <w:tcW w:w="1080" w:type="dxa"/>
            <w:tcBorders>
              <w:right w:val="single" w:sz="4" w:space="0" w:color="auto"/>
            </w:tcBorders>
            <w:vAlign w:val="bottom"/>
          </w:tcPr>
          <w:p w:rsidR="00D7430C" w:rsidRDefault="00E80023">
            <w:pPr>
              <w:jc w:val="center"/>
              <w:rPr>
                <w:sz w:val="16"/>
              </w:rPr>
            </w:pPr>
            <w:r>
              <w:rPr>
                <w:sz w:val="16"/>
              </w:rPr>
              <w:t>4</w:t>
            </w:r>
          </w:p>
        </w:tc>
        <w:tc>
          <w:tcPr>
            <w:tcW w:w="1260" w:type="dxa"/>
            <w:tcBorders>
              <w:left w:val="single" w:sz="4" w:space="0" w:color="auto"/>
            </w:tcBorders>
            <w:vAlign w:val="bottom"/>
          </w:tcPr>
          <w:p w:rsidR="00D7430C" w:rsidRDefault="00E80023">
            <w:pPr>
              <w:jc w:val="center"/>
              <w:rPr>
                <w:sz w:val="16"/>
              </w:rPr>
            </w:pPr>
            <w:r>
              <w:rPr>
                <w:sz w:val="16"/>
              </w:rPr>
              <w:t>5</w:t>
            </w:r>
          </w:p>
        </w:tc>
        <w:tc>
          <w:tcPr>
            <w:tcW w:w="1260" w:type="dxa"/>
            <w:tcBorders>
              <w:top w:val="single" w:sz="4" w:space="0" w:color="auto"/>
              <w:left w:val="single" w:sz="4" w:space="0" w:color="auto"/>
            </w:tcBorders>
            <w:vAlign w:val="bottom"/>
          </w:tcPr>
          <w:p w:rsidR="00D7430C" w:rsidRDefault="00E80023">
            <w:pPr>
              <w:jc w:val="center"/>
              <w:rPr>
                <w:sz w:val="16"/>
              </w:rPr>
            </w:pPr>
            <w:r>
              <w:rPr>
                <w:sz w:val="16"/>
              </w:rPr>
              <w:t>6</w:t>
            </w:r>
          </w:p>
        </w:tc>
        <w:tc>
          <w:tcPr>
            <w:tcW w:w="1260" w:type="dxa"/>
            <w:tcBorders>
              <w:top w:val="single" w:sz="4" w:space="0" w:color="auto"/>
              <w:right w:val="single" w:sz="4" w:space="0" w:color="auto"/>
            </w:tcBorders>
            <w:vAlign w:val="bottom"/>
          </w:tcPr>
          <w:p w:rsidR="00D7430C" w:rsidRDefault="00E80023">
            <w:pPr>
              <w:jc w:val="center"/>
              <w:rPr>
                <w:sz w:val="16"/>
              </w:rPr>
            </w:pPr>
            <w:r>
              <w:rPr>
                <w:sz w:val="16"/>
              </w:rPr>
              <w:t>7</w:t>
            </w:r>
          </w:p>
        </w:tc>
        <w:tc>
          <w:tcPr>
            <w:tcW w:w="1260" w:type="dxa"/>
            <w:tcBorders>
              <w:top w:val="single" w:sz="4" w:space="0" w:color="auto"/>
              <w:right w:val="single" w:sz="4" w:space="0" w:color="auto"/>
            </w:tcBorders>
          </w:tcPr>
          <w:p w:rsidR="00D7430C" w:rsidRDefault="00E80023">
            <w:pPr>
              <w:jc w:val="center"/>
              <w:rPr>
                <w:sz w:val="16"/>
              </w:rPr>
            </w:pPr>
            <w:r>
              <w:rPr>
                <w:sz w:val="16"/>
              </w:rPr>
              <w:t>8</w:t>
            </w:r>
          </w:p>
        </w:tc>
        <w:tc>
          <w:tcPr>
            <w:tcW w:w="1812" w:type="dxa"/>
            <w:tcBorders>
              <w:top w:val="single" w:sz="4" w:space="0" w:color="auto"/>
              <w:left w:val="single" w:sz="4" w:space="0" w:color="auto"/>
              <w:right w:val="single" w:sz="4" w:space="0" w:color="auto"/>
            </w:tcBorders>
            <w:vAlign w:val="bottom"/>
          </w:tcPr>
          <w:p w:rsidR="00D7430C" w:rsidRDefault="00E80023">
            <w:pPr>
              <w:jc w:val="center"/>
              <w:rPr>
                <w:sz w:val="16"/>
              </w:rPr>
            </w:pPr>
            <w:r>
              <w:rPr>
                <w:sz w:val="16"/>
              </w:rPr>
              <w:t>9</w:t>
            </w:r>
          </w:p>
        </w:tc>
      </w:tr>
      <w:tr w:rsidR="00D7430C">
        <w:trPr>
          <w:cantSplit/>
          <w:trHeight w:val="20"/>
        </w:trPr>
        <w:tc>
          <w:tcPr>
            <w:tcW w:w="360" w:type="dxa"/>
            <w:tcBorders>
              <w:left w:val="single" w:sz="4" w:space="0" w:color="auto"/>
              <w:right w:val="single" w:sz="4" w:space="0" w:color="auto"/>
            </w:tcBorders>
            <w:vAlign w:val="center"/>
          </w:tcPr>
          <w:p w:rsidR="00D7430C" w:rsidRDefault="00E80023">
            <w:pPr>
              <w:ind w:left="57"/>
              <w:rPr>
                <w:rFonts w:eastAsia="Arial Unicode MS"/>
                <w:sz w:val="20"/>
              </w:rPr>
            </w:pPr>
            <w:r>
              <w:rPr>
                <w:rFonts w:eastAsia="Arial Unicode MS"/>
                <w:sz w:val="20"/>
              </w:rPr>
              <w:t>1.</w:t>
            </w:r>
          </w:p>
        </w:tc>
        <w:tc>
          <w:tcPr>
            <w:tcW w:w="1440" w:type="dxa"/>
            <w:tcBorders>
              <w:left w:val="single" w:sz="4" w:space="0" w:color="auto"/>
            </w:tcBorders>
            <w:vAlign w:val="center"/>
          </w:tcPr>
          <w:p w:rsidR="00D7430C" w:rsidRDefault="00E80023">
            <w:pPr>
              <w:ind w:left="57"/>
              <w:rPr>
                <w:rFonts w:eastAsia="Arial Unicode MS"/>
                <w:sz w:val="20"/>
              </w:rPr>
            </w:pPr>
            <w:r>
              <w:rPr>
                <w:rFonts w:eastAsia="Arial Unicode MS"/>
                <w:sz w:val="20"/>
              </w:rPr>
              <w:t>Galvijai</w:t>
            </w:r>
          </w:p>
        </w:tc>
        <w:tc>
          <w:tcPr>
            <w:tcW w:w="900" w:type="dxa"/>
            <w:vAlign w:val="center"/>
          </w:tcPr>
          <w:p w:rsidR="00D7430C" w:rsidRDefault="00E80023">
            <w:pPr>
              <w:ind w:left="57"/>
              <w:rPr>
                <w:rFonts w:eastAsia="Arial Unicode MS"/>
                <w:sz w:val="20"/>
              </w:rPr>
            </w:pPr>
            <w:r>
              <w:rPr>
                <w:sz w:val="20"/>
              </w:rPr>
              <w:t> </w:t>
            </w:r>
          </w:p>
        </w:tc>
        <w:tc>
          <w:tcPr>
            <w:tcW w:w="1080" w:type="dxa"/>
            <w:tcBorders>
              <w:right w:val="single" w:sz="4" w:space="0" w:color="auto"/>
            </w:tcBorders>
            <w:vAlign w:val="center"/>
          </w:tcPr>
          <w:p w:rsidR="00D7430C" w:rsidRDefault="00E80023">
            <w:pPr>
              <w:ind w:left="57"/>
              <w:rPr>
                <w:rFonts w:eastAsia="Arial Unicode MS"/>
                <w:sz w:val="20"/>
              </w:rPr>
            </w:pPr>
            <w:r>
              <w:rPr>
                <w:sz w:val="20"/>
              </w:rPr>
              <w:t> </w:t>
            </w:r>
          </w:p>
        </w:tc>
        <w:tc>
          <w:tcPr>
            <w:tcW w:w="1260" w:type="dxa"/>
            <w:tcBorders>
              <w:left w:val="single" w:sz="4" w:space="0" w:color="auto"/>
            </w:tcBorders>
            <w:vAlign w:val="center"/>
          </w:tcPr>
          <w:p w:rsidR="00D7430C" w:rsidRDefault="00D7430C">
            <w:pPr>
              <w:rPr>
                <w:rFonts w:eastAsia="Arial Unicode MS"/>
                <w:sz w:val="20"/>
              </w:rPr>
            </w:pPr>
          </w:p>
        </w:tc>
        <w:tc>
          <w:tcPr>
            <w:tcW w:w="1260" w:type="dxa"/>
            <w:tcBorders>
              <w:left w:val="single" w:sz="4" w:space="0" w:color="auto"/>
            </w:tcBorders>
            <w:vAlign w:val="center"/>
          </w:tcPr>
          <w:p w:rsidR="00D7430C" w:rsidRDefault="00D7430C">
            <w:pPr>
              <w:rPr>
                <w:rFonts w:eastAsia="Arial Unicode MS"/>
                <w:sz w:val="20"/>
              </w:rPr>
            </w:pPr>
          </w:p>
        </w:tc>
        <w:tc>
          <w:tcPr>
            <w:tcW w:w="1260" w:type="dxa"/>
            <w:tcBorders>
              <w:right w:val="single" w:sz="4" w:space="0" w:color="auto"/>
            </w:tcBorders>
            <w:vAlign w:val="center"/>
          </w:tcPr>
          <w:p w:rsidR="00D7430C" w:rsidRDefault="00E80023">
            <w:pPr>
              <w:ind w:left="57"/>
              <w:rPr>
                <w:rFonts w:eastAsia="Arial Unicode MS"/>
                <w:sz w:val="20"/>
              </w:rPr>
            </w:pPr>
            <w:r>
              <w:rPr>
                <w:sz w:val="20"/>
              </w:rPr>
              <w:t> </w:t>
            </w:r>
          </w:p>
        </w:tc>
        <w:tc>
          <w:tcPr>
            <w:tcW w:w="1260" w:type="dxa"/>
            <w:tcBorders>
              <w:right w:val="single" w:sz="4" w:space="0" w:color="auto"/>
            </w:tcBorders>
          </w:tcPr>
          <w:p w:rsidR="00D7430C" w:rsidRDefault="00D7430C">
            <w:pPr>
              <w:rPr>
                <w:rFonts w:eastAsia="Arial Unicode MS"/>
                <w:sz w:val="20"/>
              </w:rPr>
            </w:pPr>
          </w:p>
        </w:tc>
        <w:tc>
          <w:tcPr>
            <w:tcW w:w="1812" w:type="dxa"/>
            <w:tcBorders>
              <w:left w:val="single" w:sz="4" w:space="0" w:color="auto"/>
              <w:right w:val="single" w:sz="4" w:space="0" w:color="auto"/>
            </w:tcBorders>
            <w:vAlign w:val="center"/>
          </w:tcPr>
          <w:p w:rsidR="00D7430C" w:rsidRDefault="00D7430C">
            <w:pPr>
              <w:rPr>
                <w:rFonts w:eastAsia="Arial Unicode MS"/>
                <w:sz w:val="20"/>
              </w:rPr>
            </w:pPr>
          </w:p>
        </w:tc>
      </w:tr>
      <w:tr w:rsidR="00D7430C">
        <w:trPr>
          <w:cantSplit/>
          <w:trHeight w:val="20"/>
        </w:trPr>
        <w:tc>
          <w:tcPr>
            <w:tcW w:w="360" w:type="dxa"/>
            <w:tcBorders>
              <w:left w:val="single" w:sz="4" w:space="0" w:color="auto"/>
              <w:right w:val="single" w:sz="4" w:space="0" w:color="auto"/>
            </w:tcBorders>
            <w:vAlign w:val="center"/>
          </w:tcPr>
          <w:p w:rsidR="00D7430C" w:rsidRDefault="00E80023">
            <w:pPr>
              <w:ind w:left="57"/>
              <w:rPr>
                <w:rFonts w:eastAsia="Arial Unicode MS"/>
                <w:sz w:val="20"/>
              </w:rPr>
            </w:pPr>
            <w:r>
              <w:rPr>
                <w:rFonts w:eastAsia="Arial Unicode MS"/>
                <w:sz w:val="20"/>
              </w:rPr>
              <w:t>2.</w:t>
            </w:r>
          </w:p>
        </w:tc>
        <w:tc>
          <w:tcPr>
            <w:tcW w:w="1440" w:type="dxa"/>
            <w:tcBorders>
              <w:left w:val="single" w:sz="4" w:space="0" w:color="auto"/>
            </w:tcBorders>
            <w:vAlign w:val="center"/>
          </w:tcPr>
          <w:p w:rsidR="00D7430C" w:rsidRDefault="00E80023">
            <w:pPr>
              <w:ind w:left="57"/>
              <w:rPr>
                <w:rFonts w:eastAsia="Arial Unicode MS"/>
                <w:sz w:val="20"/>
              </w:rPr>
            </w:pPr>
            <w:r>
              <w:rPr>
                <w:rFonts w:eastAsia="Arial Unicode MS"/>
                <w:sz w:val="20"/>
              </w:rPr>
              <w:t>Kiaulės</w:t>
            </w:r>
          </w:p>
        </w:tc>
        <w:tc>
          <w:tcPr>
            <w:tcW w:w="900" w:type="dxa"/>
            <w:vAlign w:val="center"/>
          </w:tcPr>
          <w:p w:rsidR="00D7430C" w:rsidRDefault="00D7430C">
            <w:pPr>
              <w:ind w:left="57"/>
              <w:rPr>
                <w:sz w:val="20"/>
              </w:rPr>
            </w:pPr>
          </w:p>
        </w:tc>
        <w:tc>
          <w:tcPr>
            <w:tcW w:w="1080" w:type="dxa"/>
            <w:tcBorders>
              <w:right w:val="single" w:sz="4" w:space="0" w:color="auto"/>
            </w:tcBorders>
            <w:vAlign w:val="center"/>
          </w:tcPr>
          <w:p w:rsidR="00D7430C" w:rsidRDefault="00D7430C">
            <w:pPr>
              <w:ind w:left="57"/>
              <w:rPr>
                <w:sz w:val="20"/>
              </w:rPr>
            </w:pPr>
          </w:p>
        </w:tc>
        <w:tc>
          <w:tcPr>
            <w:tcW w:w="1260" w:type="dxa"/>
            <w:tcBorders>
              <w:left w:val="single" w:sz="4" w:space="0" w:color="auto"/>
            </w:tcBorders>
            <w:vAlign w:val="center"/>
          </w:tcPr>
          <w:p w:rsidR="00D7430C" w:rsidRDefault="00D7430C">
            <w:pPr>
              <w:rPr>
                <w:rFonts w:eastAsia="Arial Unicode MS"/>
                <w:sz w:val="20"/>
              </w:rPr>
            </w:pPr>
          </w:p>
        </w:tc>
        <w:tc>
          <w:tcPr>
            <w:tcW w:w="1260" w:type="dxa"/>
            <w:tcBorders>
              <w:left w:val="single" w:sz="4" w:space="0" w:color="auto"/>
            </w:tcBorders>
            <w:vAlign w:val="center"/>
          </w:tcPr>
          <w:p w:rsidR="00D7430C" w:rsidRDefault="00D7430C">
            <w:pPr>
              <w:rPr>
                <w:rFonts w:eastAsia="Arial Unicode MS"/>
                <w:sz w:val="20"/>
              </w:rPr>
            </w:pPr>
          </w:p>
        </w:tc>
        <w:tc>
          <w:tcPr>
            <w:tcW w:w="1260" w:type="dxa"/>
            <w:tcBorders>
              <w:bottom w:val="single" w:sz="2" w:space="0" w:color="auto"/>
              <w:right w:val="single" w:sz="4" w:space="0" w:color="auto"/>
            </w:tcBorders>
            <w:vAlign w:val="center"/>
          </w:tcPr>
          <w:p w:rsidR="00D7430C" w:rsidRDefault="00D7430C">
            <w:pPr>
              <w:ind w:left="57"/>
              <w:rPr>
                <w:sz w:val="20"/>
              </w:rPr>
            </w:pPr>
          </w:p>
        </w:tc>
        <w:tc>
          <w:tcPr>
            <w:tcW w:w="1260" w:type="dxa"/>
            <w:tcBorders>
              <w:bottom w:val="single" w:sz="2" w:space="0" w:color="auto"/>
              <w:right w:val="single" w:sz="4" w:space="0" w:color="auto"/>
            </w:tcBorders>
          </w:tcPr>
          <w:p w:rsidR="00D7430C" w:rsidRDefault="00D7430C">
            <w:pPr>
              <w:rPr>
                <w:rFonts w:eastAsia="Arial Unicode MS"/>
                <w:sz w:val="20"/>
              </w:rPr>
            </w:pPr>
          </w:p>
        </w:tc>
        <w:tc>
          <w:tcPr>
            <w:tcW w:w="1812" w:type="dxa"/>
            <w:tcBorders>
              <w:left w:val="single" w:sz="4" w:space="0" w:color="auto"/>
              <w:bottom w:val="single" w:sz="2" w:space="0" w:color="auto"/>
              <w:right w:val="single" w:sz="4" w:space="0" w:color="auto"/>
            </w:tcBorders>
            <w:vAlign w:val="center"/>
          </w:tcPr>
          <w:p w:rsidR="00D7430C" w:rsidRDefault="00D7430C">
            <w:pPr>
              <w:rPr>
                <w:rFonts w:eastAsia="Arial Unicode MS"/>
                <w:sz w:val="20"/>
              </w:rPr>
            </w:pPr>
          </w:p>
        </w:tc>
      </w:tr>
      <w:tr w:rsidR="00D7430C">
        <w:trPr>
          <w:cantSplit/>
          <w:trHeight w:val="20"/>
        </w:trPr>
        <w:tc>
          <w:tcPr>
            <w:tcW w:w="360" w:type="dxa"/>
            <w:tcBorders>
              <w:left w:val="single" w:sz="4" w:space="0" w:color="auto"/>
              <w:right w:val="single" w:sz="4" w:space="0" w:color="auto"/>
            </w:tcBorders>
            <w:vAlign w:val="center"/>
          </w:tcPr>
          <w:p w:rsidR="00D7430C" w:rsidRDefault="00E80023">
            <w:pPr>
              <w:ind w:left="57"/>
              <w:rPr>
                <w:rFonts w:eastAsia="Arial Unicode MS"/>
                <w:sz w:val="20"/>
              </w:rPr>
            </w:pPr>
            <w:r>
              <w:rPr>
                <w:rFonts w:eastAsia="Arial Unicode MS"/>
                <w:sz w:val="20"/>
              </w:rPr>
              <w:t>3.</w:t>
            </w:r>
          </w:p>
        </w:tc>
        <w:tc>
          <w:tcPr>
            <w:tcW w:w="1440" w:type="dxa"/>
            <w:tcBorders>
              <w:left w:val="single" w:sz="4" w:space="0" w:color="auto"/>
            </w:tcBorders>
            <w:vAlign w:val="center"/>
          </w:tcPr>
          <w:p w:rsidR="00D7430C" w:rsidRDefault="00E80023">
            <w:pPr>
              <w:ind w:left="57"/>
              <w:rPr>
                <w:rFonts w:eastAsia="Arial Unicode MS"/>
                <w:sz w:val="20"/>
              </w:rPr>
            </w:pPr>
            <w:r>
              <w:rPr>
                <w:rFonts w:eastAsia="Arial Unicode MS"/>
                <w:sz w:val="20"/>
              </w:rPr>
              <w:t>Avys ir ožkos</w:t>
            </w:r>
          </w:p>
        </w:tc>
        <w:tc>
          <w:tcPr>
            <w:tcW w:w="900" w:type="dxa"/>
            <w:vAlign w:val="center"/>
          </w:tcPr>
          <w:p w:rsidR="00D7430C" w:rsidRDefault="00D7430C">
            <w:pPr>
              <w:ind w:left="57"/>
              <w:rPr>
                <w:sz w:val="20"/>
              </w:rPr>
            </w:pPr>
          </w:p>
        </w:tc>
        <w:tc>
          <w:tcPr>
            <w:tcW w:w="1080" w:type="dxa"/>
            <w:tcBorders>
              <w:right w:val="single" w:sz="4" w:space="0" w:color="auto"/>
            </w:tcBorders>
            <w:vAlign w:val="center"/>
          </w:tcPr>
          <w:p w:rsidR="00D7430C" w:rsidRDefault="00D7430C">
            <w:pPr>
              <w:ind w:left="57"/>
              <w:rPr>
                <w:sz w:val="20"/>
              </w:rPr>
            </w:pPr>
          </w:p>
        </w:tc>
        <w:tc>
          <w:tcPr>
            <w:tcW w:w="1260" w:type="dxa"/>
            <w:tcBorders>
              <w:left w:val="single" w:sz="4" w:space="0" w:color="auto"/>
            </w:tcBorders>
            <w:vAlign w:val="center"/>
          </w:tcPr>
          <w:p w:rsidR="00D7430C" w:rsidRDefault="00D7430C">
            <w:pPr>
              <w:rPr>
                <w:rFonts w:eastAsia="Arial Unicode MS"/>
                <w:sz w:val="20"/>
              </w:rPr>
            </w:pPr>
          </w:p>
        </w:tc>
        <w:tc>
          <w:tcPr>
            <w:tcW w:w="1260" w:type="dxa"/>
            <w:tcBorders>
              <w:left w:val="single" w:sz="4" w:space="0" w:color="auto"/>
            </w:tcBorders>
            <w:vAlign w:val="center"/>
          </w:tcPr>
          <w:p w:rsidR="00D7430C" w:rsidRDefault="00D7430C">
            <w:pPr>
              <w:rPr>
                <w:rFonts w:eastAsia="Arial Unicode MS"/>
                <w:sz w:val="20"/>
              </w:rPr>
            </w:pPr>
          </w:p>
        </w:tc>
        <w:tc>
          <w:tcPr>
            <w:tcW w:w="1260" w:type="dxa"/>
            <w:tcBorders>
              <w:bottom w:val="single" w:sz="2" w:space="0" w:color="auto"/>
              <w:right w:val="single" w:sz="4" w:space="0" w:color="auto"/>
            </w:tcBorders>
            <w:vAlign w:val="center"/>
          </w:tcPr>
          <w:p w:rsidR="00D7430C" w:rsidRDefault="00D7430C">
            <w:pPr>
              <w:ind w:left="57"/>
              <w:rPr>
                <w:sz w:val="20"/>
              </w:rPr>
            </w:pPr>
          </w:p>
        </w:tc>
        <w:tc>
          <w:tcPr>
            <w:tcW w:w="1260" w:type="dxa"/>
            <w:tcBorders>
              <w:bottom w:val="single" w:sz="2" w:space="0" w:color="auto"/>
              <w:right w:val="single" w:sz="4" w:space="0" w:color="auto"/>
            </w:tcBorders>
          </w:tcPr>
          <w:p w:rsidR="00D7430C" w:rsidRDefault="00D7430C">
            <w:pPr>
              <w:rPr>
                <w:rFonts w:eastAsia="Arial Unicode MS"/>
                <w:sz w:val="20"/>
              </w:rPr>
            </w:pPr>
          </w:p>
        </w:tc>
        <w:tc>
          <w:tcPr>
            <w:tcW w:w="1812" w:type="dxa"/>
            <w:tcBorders>
              <w:left w:val="single" w:sz="4" w:space="0" w:color="auto"/>
              <w:bottom w:val="single" w:sz="2" w:space="0" w:color="auto"/>
              <w:right w:val="single" w:sz="4" w:space="0" w:color="auto"/>
            </w:tcBorders>
            <w:vAlign w:val="center"/>
          </w:tcPr>
          <w:p w:rsidR="00D7430C" w:rsidRDefault="00D7430C">
            <w:pPr>
              <w:rPr>
                <w:rFonts w:eastAsia="Arial Unicode MS"/>
                <w:sz w:val="20"/>
              </w:rPr>
            </w:pPr>
          </w:p>
        </w:tc>
      </w:tr>
      <w:tr w:rsidR="00D7430C">
        <w:trPr>
          <w:cantSplit/>
          <w:trHeight w:val="20"/>
        </w:trPr>
        <w:tc>
          <w:tcPr>
            <w:tcW w:w="360" w:type="dxa"/>
            <w:tcBorders>
              <w:left w:val="single" w:sz="4" w:space="0" w:color="auto"/>
              <w:right w:val="single" w:sz="4" w:space="0" w:color="auto"/>
            </w:tcBorders>
            <w:vAlign w:val="center"/>
          </w:tcPr>
          <w:p w:rsidR="00D7430C" w:rsidRDefault="00E80023">
            <w:pPr>
              <w:ind w:left="57"/>
              <w:rPr>
                <w:rFonts w:eastAsia="Arial Unicode MS"/>
                <w:sz w:val="20"/>
              </w:rPr>
            </w:pPr>
            <w:r>
              <w:rPr>
                <w:rFonts w:eastAsia="Arial Unicode MS"/>
                <w:sz w:val="20"/>
              </w:rPr>
              <w:t>4.</w:t>
            </w:r>
          </w:p>
        </w:tc>
        <w:tc>
          <w:tcPr>
            <w:tcW w:w="1440" w:type="dxa"/>
            <w:tcBorders>
              <w:left w:val="single" w:sz="4" w:space="0" w:color="auto"/>
            </w:tcBorders>
            <w:vAlign w:val="center"/>
          </w:tcPr>
          <w:p w:rsidR="00D7430C" w:rsidRDefault="00E80023">
            <w:pPr>
              <w:ind w:left="57"/>
              <w:rPr>
                <w:rFonts w:eastAsia="Arial Unicode MS"/>
                <w:sz w:val="20"/>
              </w:rPr>
            </w:pPr>
            <w:r>
              <w:rPr>
                <w:rFonts w:eastAsia="Arial Unicode MS"/>
                <w:sz w:val="20"/>
              </w:rPr>
              <w:t>Paukščiai</w:t>
            </w:r>
          </w:p>
        </w:tc>
        <w:tc>
          <w:tcPr>
            <w:tcW w:w="900" w:type="dxa"/>
            <w:vAlign w:val="center"/>
          </w:tcPr>
          <w:p w:rsidR="00D7430C" w:rsidRDefault="00D7430C">
            <w:pPr>
              <w:ind w:left="57"/>
              <w:rPr>
                <w:sz w:val="20"/>
              </w:rPr>
            </w:pPr>
          </w:p>
        </w:tc>
        <w:tc>
          <w:tcPr>
            <w:tcW w:w="1080" w:type="dxa"/>
            <w:tcBorders>
              <w:right w:val="single" w:sz="4" w:space="0" w:color="auto"/>
            </w:tcBorders>
            <w:vAlign w:val="center"/>
          </w:tcPr>
          <w:p w:rsidR="00D7430C" w:rsidRDefault="00D7430C">
            <w:pPr>
              <w:ind w:left="57"/>
              <w:rPr>
                <w:sz w:val="20"/>
              </w:rPr>
            </w:pPr>
          </w:p>
        </w:tc>
        <w:tc>
          <w:tcPr>
            <w:tcW w:w="1260" w:type="dxa"/>
            <w:tcBorders>
              <w:left w:val="single" w:sz="4" w:space="0" w:color="auto"/>
            </w:tcBorders>
            <w:vAlign w:val="center"/>
          </w:tcPr>
          <w:p w:rsidR="00D7430C" w:rsidRDefault="00D7430C">
            <w:pPr>
              <w:rPr>
                <w:rFonts w:eastAsia="Arial Unicode MS"/>
                <w:sz w:val="20"/>
              </w:rPr>
            </w:pPr>
          </w:p>
        </w:tc>
        <w:tc>
          <w:tcPr>
            <w:tcW w:w="1260" w:type="dxa"/>
            <w:tcBorders>
              <w:left w:val="single" w:sz="4" w:space="0" w:color="auto"/>
            </w:tcBorders>
            <w:vAlign w:val="center"/>
          </w:tcPr>
          <w:p w:rsidR="00D7430C" w:rsidRDefault="00D7430C">
            <w:pPr>
              <w:rPr>
                <w:rFonts w:eastAsia="Arial Unicode MS"/>
                <w:sz w:val="20"/>
              </w:rPr>
            </w:pPr>
          </w:p>
        </w:tc>
        <w:tc>
          <w:tcPr>
            <w:tcW w:w="1260" w:type="dxa"/>
            <w:tcBorders>
              <w:bottom w:val="single" w:sz="2" w:space="0" w:color="auto"/>
              <w:right w:val="single" w:sz="4" w:space="0" w:color="auto"/>
            </w:tcBorders>
            <w:vAlign w:val="center"/>
          </w:tcPr>
          <w:p w:rsidR="00D7430C" w:rsidRDefault="00D7430C">
            <w:pPr>
              <w:ind w:left="57"/>
              <w:rPr>
                <w:sz w:val="20"/>
              </w:rPr>
            </w:pPr>
          </w:p>
        </w:tc>
        <w:tc>
          <w:tcPr>
            <w:tcW w:w="1260" w:type="dxa"/>
            <w:tcBorders>
              <w:bottom w:val="single" w:sz="2" w:space="0" w:color="auto"/>
              <w:right w:val="single" w:sz="4" w:space="0" w:color="auto"/>
            </w:tcBorders>
          </w:tcPr>
          <w:p w:rsidR="00D7430C" w:rsidRDefault="00D7430C">
            <w:pPr>
              <w:rPr>
                <w:rFonts w:eastAsia="Arial Unicode MS"/>
                <w:sz w:val="20"/>
              </w:rPr>
            </w:pPr>
          </w:p>
        </w:tc>
        <w:tc>
          <w:tcPr>
            <w:tcW w:w="1812" w:type="dxa"/>
            <w:tcBorders>
              <w:left w:val="single" w:sz="4" w:space="0" w:color="auto"/>
              <w:bottom w:val="single" w:sz="2" w:space="0" w:color="auto"/>
              <w:right w:val="single" w:sz="4" w:space="0" w:color="auto"/>
            </w:tcBorders>
            <w:vAlign w:val="center"/>
          </w:tcPr>
          <w:p w:rsidR="00D7430C" w:rsidRDefault="00D7430C">
            <w:pPr>
              <w:rPr>
                <w:rFonts w:eastAsia="Arial Unicode MS"/>
                <w:sz w:val="20"/>
              </w:rPr>
            </w:pPr>
          </w:p>
        </w:tc>
      </w:tr>
      <w:tr w:rsidR="00D7430C">
        <w:trPr>
          <w:cantSplit/>
          <w:trHeight w:val="20"/>
        </w:trPr>
        <w:tc>
          <w:tcPr>
            <w:tcW w:w="360" w:type="dxa"/>
            <w:tcBorders>
              <w:left w:val="single" w:sz="4" w:space="0" w:color="auto"/>
              <w:right w:val="single" w:sz="4" w:space="0" w:color="auto"/>
            </w:tcBorders>
            <w:vAlign w:val="center"/>
          </w:tcPr>
          <w:p w:rsidR="00D7430C" w:rsidRDefault="00E80023">
            <w:pPr>
              <w:ind w:left="57"/>
              <w:rPr>
                <w:rFonts w:eastAsia="Arial Unicode MS"/>
                <w:sz w:val="20"/>
              </w:rPr>
            </w:pPr>
            <w:r>
              <w:rPr>
                <w:rFonts w:eastAsia="Arial Unicode MS"/>
                <w:sz w:val="20"/>
              </w:rPr>
              <w:t>5.</w:t>
            </w:r>
          </w:p>
        </w:tc>
        <w:tc>
          <w:tcPr>
            <w:tcW w:w="1440" w:type="dxa"/>
            <w:tcBorders>
              <w:left w:val="single" w:sz="4" w:space="0" w:color="auto"/>
            </w:tcBorders>
            <w:vAlign w:val="center"/>
          </w:tcPr>
          <w:p w:rsidR="00D7430C" w:rsidRDefault="00E80023">
            <w:pPr>
              <w:ind w:left="57"/>
              <w:rPr>
                <w:rFonts w:eastAsia="Arial Unicode MS"/>
                <w:sz w:val="20"/>
              </w:rPr>
            </w:pPr>
            <w:r>
              <w:rPr>
                <w:rFonts w:eastAsia="Arial Unicode MS"/>
                <w:sz w:val="20"/>
              </w:rPr>
              <w:t>Kiti</w:t>
            </w:r>
          </w:p>
        </w:tc>
        <w:tc>
          <w:tcPr>
            <w:tcW w:w="900" w:type="dxa"/>
            <w:vAlign w:val="center"/>
          </w:tcPr>
          <w:p w:rsidR="00D7430C" w:rsidRDefault="00E80023">
            <w:pPr>
              <w:ind w:left="57"/>
              <w:rPr>
                <w:rFonts w:eastAsia="Arial Unicode MS"/>
                <w:sz w:val="20"/>
              </w:rPr>
            </w:pPr>
            <w:r>
              <w:rPr>
                <w:sz w:val="20"/>
              </w:rPr>
              <w:t> </w:t>
            </w:r>
          </w:p>
        </w:tc>
        <w:tc>
          <w:tcPr>
            <w:tcW w:w="1080" w:type="dxa"/>
            <w:tcBorders>
              <w:right w:val="single" w:sz="4" w:space="0" w:color="auto"/>
            </w:tcBorders>
            <w:vAlign w:val="center"/>
          </w:tcPr>
          <w:p w:rsidR="00D7430C" w:rsidRDefault="00E80023">
            <w:pPr>
              <w:ind w:left="57"/>
              <w:rPr>
                <w:rFonts w:eastAsia="Arial Unicode MS"/>
                <w:sz w:val="20"/>
              </w:rPr>
            </w:pPr>
            <w:r>
              <w:rPr>
                <w:sz w:val="20"/>
              </w:rPr>
              <w:t> </w:t>
            </w:r>
          </w:p>
        </w:tc>
        <w:tc>
          <w:tcPr>
            <w:tcW w:w="1260" w:type="dxa"/>
            <w:tcBorders>
              <w:left w:val="single" w:sz="4" w:space="0" w:color="auto"/>
            </w:tcBorders>
            <w:vAlign w:val="center"/>
          </w:tcPr>
          <w:p w:rsidR="00D7430C" w:rsidRDefault="00D7430C">
            <w:pPr>
              <w:rPr>
                <w:rFonts w:eastAsia="Arial Unicode MS"/>
                <w:sz w:val="20"/>
              </w:rPr>
            </w:pPr>
          </w:p>
        </w:tc>
        <w:tc>
          <w:tcPr>
            <w:tcW w:w="1260" w:type="dxa"/>
            <w:tcBorders>
              <w:left w:val="single" w:sz="4" w:space="0" w:color="auto"/>
            </w:tcBorders>
            <w:vAlign w:val="center"/>
          </w:tcPr>
          <w:p w:rsidR="00D7430C" w:rsidRDefault="00D7430C">
            <w:pPr>
              <w:rPr>
                <w:rFonts w:eastAsia="Arial Unicode MS"/>
                <w:sz w:val="20"/>
              </w:rPr>
            </w:pPr>
          </w:p>
        </w:tc>
        <w:tc>
          <w:tcPr>
            <w:tcW w:w="1260" w:type="dxa"/>
            <w:tcBorders>
              <w:bottom w:val="single" w:sz="2" w:space="0" w:color="auto"/>
              <w:right w:val="single" w:sz="4" w:space="0" w:color="auto"/>
            </w:tcBorders>
            <w:vAlign w:val="center"/>
          </w:tcPr>
          <w:p w:rsidR="00D7430C" w:rsidRDefault="00E80023">
            <w:pPr>
              <w:ind w:left="57"/>
              <w:rPr>
                <w:rFonts w:eastAsia="Arial Unicode MS"/>
                <w:sz w:val="20"/>
              </w:rPr>
            </w:pPr>
            <w:r>
              <w:rPr>
                <w:sz w:val="20"/>
              </w:rPr>
              <w:t> </w:t>
            </w:r>
          </w:p>
        </w:tc>
        <w:tc>
          <w:tcPr>
            <w:tcW w:w="1260" w:type="dxa"/>
            <w:tcBorders>
              <w:bottom w:val="single" w:sz="2" w:space="0" w:color="auto"/>
              <w:right w:val="single" w:sz="4" w:space="0" w:color="auto"/>
            </w:tcBorders>
          </w:tcPr>
          <w:p w:rsidR="00D7430C" w:rsidRDefault="00D7430C">
            <w:pPr>
              <w:rPr>
                <w:rFonts w:eastAsia="Arial Unicode MS"/>
                <w:sz w:val="20"/>
              </w:rPr>
            </w:pPr>
          </w:p>
        </w:tc>
        <w:tc>
          <w:tcPr>
            <w:tcW w:w="1812" w:type="dxa"/>
            <w:tcBorders>
              <w:left w:val="single" w:sz="4" w:space="0" w:color="auto"/>
              <w:bottom w:val="single" w:sz="2" w:space="0" w:color="auto"/>
              <w:right w:val="single" w:sz="4" w:space="0" w:color="auto"/>
            </w:tcBorders>
            <w:vAlign w:val="center"/>
          </w:tcPr>
          <w:p w:rsidR="00D7430C" w:rsidRDefault="00D7430C">
            <w:pPr>
              <w:rPr>
                <w:rFonts w:eastAsia="Arial Unicode MS"/>
                <w:sz w:val="20"/>
              </w:rPr>
            </w:pPr>
          </w:p>
        </w:tc>
      </w:tr>
      <w:tr w:rsidR="00D7430C">
        <w:trPr>
          <w:cantSplit/>
          <w:trHeight w:val="20"/>
        </w:trPr>
        <w:tc>
          <w:tcPr>
            <w:tcW w:w="1800" w:type="dxa"/>
            <w:gridSpan w:val="2"/>
            <w:tcBorders>
              <w:left w:val="single" w:sz="4" w:space="0" w:color="auto"/>
              <w:bottom w:val="single" w:sz="4" w:space="0" w:color="auto"/>
            </w:tcBorders>
            <w:vAlign w:val="center"/>
          </w:tcPr>
          <w:p w:rsidR="00D7430C" w:rsidRDefault="00E80023">
            <w:pPr>
              <w:jc w:val="center"/>
              <w:rPr>
                <w:b/>
                <w:sz w:val="20"/>
              </w:rPr>
            </w:pPr>
            <w:r>
              <w:rPr>
                <w:b/>
                <w:sz w:val="20"/>
              </w:rPr>
              <w:t>Iš viso:</w:t>
            </w:r>
          </w:p>
        </w:tc>
        <w:tc>
          <w:tcPr>
            <w:tcW w:w="900" w:type="dxa"/>
            <w:tcBorders>
              <w:bottom w:val="single" w:sz="4" w:space="0" w:color="auto"/>
            </w:tcBorders>
            <w:vAlign w:val="center"/>
          </w:tcPr>
          <w:p w:rsidR="00D7430C" w:rsidRDefault="00D7430C">
            <w:pPr>
              <w:ind w:left="57"/>
              <w:jc w:val="center"/>
              <w:rPr>
                <w:b/>
                <w:sz w:val="20"/>
              </w:rPr>
            </w:pPr>
          </w:p>
        </w:tc>
        <w:tc>
          <w:tcPr>
            <w:tcW w:w="1080" w:type="dxa"/>
            <w:tcBorders>
              <w:bottom w:val="single" w:sz="4" w:space="0" w:color="auto"/>
              <w:right w:val="single" w:sz="4" w:space="0" w:color="auto"/>
            </w:tcBorders>
          </w:tcPr>
          <w:p w:rsidR="00D7430C" w:rsidRDefault="00D7430C">
            <w:pPr>
              <w:ind w:left="57"/>
              <w:jc w:val="center"/>
              <w:rPr>
                <w:b/>
                <w:sz w:val="20"/>
              </w:rPr>
            </w:pPr>
          </w:p>
        </w:tc>
        <w:tc>
          <w:tcPr>
            <w:tcW w:w="1260" w:type="dxa"/>
            <w:tcBorders>
              <w:left w:val="single" w:sz="4" w:space="0" w:color="auto"/>
              <w:bottom w:val="single" w:sz="4" w:space="0" w:color="auto"/>
            </w:tcBorders>
            <w:vAlign w:val="center"/>
          </w:tcPr>
          <w:p w:rsidR="00D7430C" w:rsidRDefault="00D7430C">
            <w:pPr>
              <w:ind w:left="57"/>
              <w:jc w:val="center"/>
              <w:rPr>
                <w:b/>
                <w:sz w:val="20"/>
              </w:rPr>
            </w:pPr>
          </w:p>
        </w:tc>
        <w:tc>
          <w:tcPr>
            <w:tcW w:w="1260" w:type="dxa"/>
            <w:tcBorders>
              <w:left w:val="single" w:sz="4" w:space="0" w:color="auto"/>
              <w:bottom w:val="single" w:sz="4" w:space="0" w:color="auto"/>
            </w:tcBorders>
            <w:vAlign w:val="center"/>
          </w:tcPr>
          <w:p w:rsidR="00D7430C" w:rsidRDefault="00D7430C">
            <w:pPr>
              <w:ind w:left="57"/>
              <w:jc w:val="center"/>
              <w:rPr>
                <w:b/>
                <w:sz w:val="20"/>
              </w:rPr>
            </w:pPr>
          </w:p>
        </w:tc>
        <w:tc>
          <w:tcPr>
            <w:tcW w:w="1260" w:type="dxa"/>
            <w:tcBorders>
              <w:bottom w:val="single" w:sz="4" w:space="0" w:color="auto"/>
              <w:right w:val="single" w:sz="4" w:space="0" w:color="auto"/>
            </w:tcBorders>
            <w:shd w:val="clear" w:color="auto" w:fill="FFFFFF"/>
            <w:vAlign w:val="center"/>
          </w:tcPr>
          <w:p w:rsidR="00D7430C" w:rsidRDefault="00D7430C">
            <w:pPr>
              <w:ind w:left="57"/>
              <w:jc w:val="center"/>
              <w:rPr>
                <w:b/>
                <w:sz w:val="20"/>
              </w:rPr>
            </w:pPr>
          </w:p>
        </w:tc>
        <w:tc>
          <w:tcPr>
            <w:tcW w:w="1260" w:type="dxa"/>
            <w:tcBorders>
              <w:left w:val="single" w:sz="4" w:space="0" w:color="auto"/>
              <w:bottom w:val="single" w:sz="4" w:space="0" w:color="auto"/>
              <w:right w:val="single" w:sz="4" w:space="0" w:color="auto"/>
            </w:tcBorders>
            <w:shd w:val="clear" w:color="auto" w:fill="FFFFFF"/>
            <w:vAlign w:val="center"/>
          </w:tcPr>
          <w:p w:rsidR="00D7430C" w:rsidRDefault="00D7430C">
            <w:pPr>
              <w:ind w:left="57"/>
              <w:jc w:val="center"/>
              <w:rPr>
                <w:b/>
                <w:sz w:val="20"/>
              </w:rPr>
            </w:pPr>
          </w:p>
        </w:tc>
        <w:tc>
          <w:tcPr>
            <w:tcW w:w="1812" w:type="dxa"/>
            <w:tcBorders>
              <w:left w:val="single" w:sz="4" w:space="0" w:color="auto"/>
              <w:bottom w:val="single" w:sz="4" w:space="0" w:color="auto"/>
              <w:right w:val="single" w:sz="4" w:space="0" w:color="auto"/>
            </w:tcBorders>
            <w:shd w:val="clear" w:color="auto" w:fill="FFFFFF"/>
          </w:tcPr>
          <w:p w:rsidR="00D7430C" w:rsidRDefault="00D7430C">
            <w:pPr>
              <w:ind w:left="57"/>
              <w:jc w:val="center"/>
              <w:rPr>
                <w:b/>
                <w:sz w:val="20"/>
              </w:rPr>
            </w:pPr>
          </w:p>
        </w:tc>
      </w:tr>
    </w:tbl>
    <w:p w:rsidR="00D7430C" w:rsidRDefault="00D7430C">
      <w:pPr>
        <w:jc w:val="both"/>
        <w:rPr>
          <w:sz w:val="18"/>
        </w:rPr>
      </w:pPr>
    </w:p>
    <w:p w:rsidR="00D7430C" w:rsidRDefault="00E80023">
      <w:pPr>
        <w:jc w:val="both"/>
        <w:rPr>
          <w:sz w:val="18"/>
          <w:szCs w:val="18"/>
        </w:rPr>
      </w:pPr>
      <w:r>
        <w:rPr>
          <w:sz w:val="18"/>
          <w:szCs w:val="18"/>
        </w:rPr>
        <w:t xml:space="preserve">*ŠGP – Šalutiniai gyvūniniai produktai – nužudyti ar nugaišę gyvūnai arba jų kūno dalys, maistui skirti, bet pagal paskirtį nenaudojami gyvūniniai produktai, taip pat kiaušialąstės, embrionai ir sperma. </w:t>
      </w:r>
    </w:p>
    <w:p w:rsidR="00D7430C" w:rsidRDefault="00E80023">
      <w:pPr>
        <w:jc w:val="both"/>
        <w:rPr>
          <w:sz w:val="18"/>
          <w:szCs w:val="18"/>
        </w:rPr>
      </w:pPr>
      <w:r>
        <w:rPr>
          <w:sz w:val="18"/>
          <w:szCs w:val="18"/>
        </w:rPr>
        <w:t xml:space="preserve">**NPM – Nurodytos pavojingos medžiagos – gyvulių kūno dalys, organai ir audiniai, nurodyti Šalutinių gyvūninių produktų tvarkymo maisto tvarkymo subjektuose reikalavimuose, patvirtintuose Lietuvos Respublikos valstybinės maisto ir veterinarijos tarnybos direktoriaus 2005 m. </w:t>
      </w:r>
      <w:r>
        <w:rPr>
          <w:spacing w:val="-4"/>
          <w:sz w:val="18"/>
          <w:szCs w:val="18"/>
        </w:rPr>
        <w:t>kovo 23 d. įsakymu Nr. B1-189 (</w:t>
      </w:r>
      <w:proofErr w:type="spellStart"/>
      <w:r>
        <w:rPr>
          <w:spacing w:val="-4"/>
          <w:sz w:val="18"/>
          <w:szCs w:val="18"/>
        </w:rPr>
        <w:t>Žin</w:t>
      </w:r>
      <w:proofErr w:type="spellEnd"/>
      <w:r>
        <w:rPr>
          <w:spacing w:val="-4"/>
          <w:sz w:val="18"/>
          <w:szCs w:val="18"/>
        </w:rPr>
        <w:t>., 2005, Nr. 40-1304), kurie turi būti tvarkomi kaip 1 kategorijos ŠGP.</w:t>
      </w:r>
    </w:p>
    <w:p w:rsidR="00D7430C" w:rsidRDefault="00D7430C">
      <w:pPr>
        <w:jc w:val="both"/>
        <w:rPr>
          <w:sz w:val="18"/>
          <w:szCs w:val="18"/>
        </w:rPr>
      </w:pPr>
    </w:p>
    <w:tbl>
      <w:tblPr>
        <w:tblpPr w:leftFromText="180" w:rightFromText="180" w:vertAnchor="text" w:tblpY="1"/>
        <w:tblOverlap w:val="neve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5"/>
        <w:gridCol w:w="830"/>
        <w:gridCol w:w="830"/>
        <w:gridCol w:w="2315"/>
      </w:tblGrid>
      <w:tr w:rsidR="00D7430C">
        <w:trPr>
          <w:trHeight w:val="279"/>
        </w:trPr>
        <w:tc>
          <w:tcPr>
            <w:tcW w:w="5553" w:type="dxa"/>
            <w:shd w:val="clear" w:color="auto" w:fill="FFFFFF"/>
          </w:tcPr>
          <w:p w:rsidR="00D7430C" w:rsidRDefault="00E80023">
            <w:pPr>
              <w:ind w:right="-85"/>
              <w:rPr>
                <w:spacing w:val="-2"/>
                <w:sz w:val="20"/>
                <w:highlight w:val="yellow"/>
              </w:rPr>
            </w:pPr>
            <w:r>
              <w:rPr>
                <w:spacing w:val="-2"/>
                <w:sz w:val="20"/>
              </w:rPr>
              <w:t>Prašome nurodyti, kiek valandų sugaišote statistiniams duomenims rengti ir ataskaitai pildyti</w:t>
            </w:r>
          </w:p>
        </w:tc>
        <w:tc>
          <w:tcPr>
            <w:tcW w:w="886" w:type="dxa"/>
          </w:tcPr>
          <w:p w:rsidR="00D7430C" w:rsidRDefault="00E80023">
            <w:pPr>
              <w:jc w:val="right"/>
              <w:rPr>
                <w:sz w:val="20"/>
              </w:rPr>
            </w:pPr>
            <w:r>
              <w:rPr>
                <w:sz w:val="20"/>
              </w:rPr>
              <w:t>val.</w:t>
            </w:r>
          </w:p>
        </w:tc>
        <w:tc>
          <w:tcPr>
            <w:tcW w:w="886" w:type="dxa"/>
            <w:tcBorders>
              <w:right w:val="single" w:sz="4" w:space="0" w:color="auto"/>
            </w:tcBorders>
          </w:tcPr>
          <w:p w:rsidR="00D7430C" w:rsidRDefault="00E80023">
            <w:pPr>
              <w:jc w:val="right"/>
              <w:rPr>
                <w:sz w:val="20"/>
              </w:rPr>
            </w:pPr>
            <w:r>
              <w:rPr>
                <w:sz w:val="20"/>
              </w:rPr>
              <w:t>min.</w:t>
            </w:r>
          </w:p>
        </w:tc>
        <w:tc>
          <w:tcPr>
            <w:tcW w:w="2511" w:type="dxa"/>
            <w:tcBorders>
              <w:top w:val="nil"/>
              <w:left w:val="single" w:sz="4" w:space="0" w:color="auto"/>
              <w:bottom w:val="nil"/>
              <w:right w:val="nil"/>
            </w:tcBorders>
          </w:tcPr>
          <w:p w:rsidR="00D7430C" w:rsidRDefault="00E80023">
            <w:pPr>
              <w:jc w:val="right"/>
              <w:rPr>
                <w:sz w:val="20"/>
              </w:rPr>
            </w:pPr>
            <w:r>
              <w:rPr>
                <w:spacing w:val="-2"/>
                <w:sz w:val="20"/>
              </w:rPr>
              <w:t>Pildoma ataskaitoje už balandžio mėn.</w:t>
            </w:r>
          </w:p>
        </w:tc>
      </w:tr>
    </w:tbl>
    <w:p w:rsidR="00D7430C" w:rsidRDefault="00D7430C">
      <w:pPr>
        <w:jc w:val="both"/>
        <w:rPr>
          <w:sz w:val="18"/>
        </w:rPr>
      </w:pPr>
    </w:p>
    <w:p w:rsidR="00D7430C" w:rsidRDefault="00D7430C">
      <w:pPr>
        <w:rPr>
          <w:sz w:val="18"/>
        </w:rPr>
      </w:pPr>
    </w:p>
    <w:tbl>
      <w:tblPr>
        <w:tblW w:w="9070" w:type="dxa"/>
        <w:tblLook w:val="01E0" w:firstRow="1" w:lastRow="1" w:firstColumn="1" w:lastColumn="1" w:noHBand="0" w:noVBand="0"/>
      </w:tblPr>
      <w:tblGrid>
        <w:gridCol w:w="3023"/>
        <w:gridCol w:w="3024"/>
        <w:gridCol w:w="3023"/>
      </w:tblGrid>
      <w:tr w:rsidR="00D7430C">
        <w:tc>
          <w:tcPr>
            <w:tcW w:w="3096" w:type="dxa"/>
          </w:tcPr>
          <w:p w:rsidR="00D7430C" w:rsidRDefault="00E80023">
            <w:pPr>
              <w:rPr>
                <w:sz w:val="18"/>
              </w:rPr>
            </w:pPr>
            <w:r>
              <w:rPr>
                <w:sz w:val="18"/>
                <w:szCs w:val="18"/>
              </w:rPr>
              <w:t>(Įmonės vadovas arba jo įgalioto asmens pareigos)</w:t>
            </w:r>
          </w:p>
        </w:tc>
        <w:tc>
          <w:tcPr>
            <w:tcW w:w="3096" w:type="dxa"/>
          </w:tcPr>
          <w:p w:rsidR="00D7430C" w:rsidRDefault="00E80023">
            <w:pPr>
              <w:jc w:val="center"/>
              <w:rPr>
                <w:sz w:val="18"/>
              </w:rPr>
            </w:pPr>
            <w:r>
              <w:rPr>
                <w:sz w:val="18"/>
                <w:szCs w:val="18"/>
              </w:rPr>
              <w:t>(Parašas)</w:t>
            </w:r>
          </w:p>
        </w:tc>
        <w:tc>
          <w:tcPr>
            <w:tcW w:w="3096" w:type="dxa"/>
          </w:tcPr>
          <w:p w:rsidR="00D7430C" w:rsidRDefault="00E80023">
            <w:pPr>
              <w:jc w:val="center"/>
              <w:rPr>
                <w:sz w:val="18"/>
              </w:rPr>
            </w:pPr>
            <w:r>
              <w:rPr>
                <w:sz w:val="18"/>
                <w:szCs w:val="18"/>
              </w:rPr>
              <w:t>(Vardas ir pavardė)</w:t>
            </w:r>
          </w:p>
        </w:tc>
      </w:tr>
    </w:tbl>
    <w:p w:rsidR="00D7430C" w:rsidRDefault="00D7430C">
      <w:pPr>
        <w:jc w:val="both"/>
        <w:rPr>
          <w:sz w:val="18"/>
        </w:rPr>
      </w:pPr>
    </w:p>
    <w:p w:rsidR="00D7430C" w:rsidRDefault="00E80023">
      <w:pPr>
        <w:jc w:val="both"/>
        <w:rPr>
          <w:sz w:val="18"/>
          <w:szCs w:val="18"/>
        </w:rPr>
      </w:pPr>
      <w:r>
        <w:rPr>
          <w:sz w:val="18"/>
          <w:szCs w:val="18"/>
        </w:rPr>
        <w:t>(Ataskaitą užpildžiusio asmens pareigos, vardas, pavardė, tel. Nr., faksas)</w:t>
      </w:r>
    </w:p>
    <w:p w:rsidR="00D7430C" w:rsidRDefault="00D7430C">
      <w:pPr>
        <w:jc w:val="both"/>
        <w:rPr>
          <w:sz w:val="18"/>
          <w:szCs w:val="18"/>
        </w:rPr>
      </w:pPr>
    </w:p>
    <w:p w:rsidR="00D7430C" w:rsidRDefault="00D7430C">
      <w:pPr>
        <w:jc w:val="both"/>
        <w:rPr>
          <w:sz w:val="18"/>
          <w:szCs w:val="18"/>
        </w:rPr>
      </w:pPr>
    </w:p>
    <w:p w:rsidR="00D7430C" w:rsidRDefault="00E80023">
      <w:pPr>
        <w:rPr>
          <w:spacing w:val="-2"/>
          <w:sz w:val="18"/>
          <w:szCs w:val="18"/>
        </w:rPr>
      </w:pPr>
      <w:r>
        <w:rPr>
          <w:spacing w:val="-2"/>
          <w:sz w:val="18"/>
          <w:szCs w:val="18"/>
        </w:rPr>
        <w:t xml:space="preserve">Pasiteirauti tel.: (8 37) 39 78 04, 39 73 88, </w:t>
      </w:r>
      <w:r>
        <w:rPr>
          <w:sz w:val="18"/>
          <w:szCs w:val="18"/>
        </w:rPr>
        <w:t>39 78 02 (dėl paukščių)</w:t>
      </w:r>
      <w:r>
        <w:rPr>
          <w:spacing w:val="-2"/>
          <w:sz w:val="18"/>
          <w:szCs w:val="18"/>
        </w:rPr>
        <w:t xml:space="preserve">; faks. (8 37) 40 66 </w:t>
      </w:r>
      <w:r>
        <w:rPr>
          <w:sz w:val="18"/>
          <w:szCs w:val="18"/>
        </w:rPr>
        <w:t>91</w:t>
      </w:r>
      <w:r>
        <w:rPr>
          <w:spacing w:val="-2"/>
          <w:sz w:val="18"/>
          <w:szCs w:val="18"/>
        </w:rPr>
        <w:t xml:space="preserve">, el. p.: </w:t>
      </w:r>
      <w:proofErr w:type="spellStart"/>
      <w:r>
        <w:rPr>
          <w:spacing w:val="-2"/>
          <w:sz w:val="18"/>
          <w:szCs w:val="18"/>
        </w:rPr>
        <w:t>mesa</w:t>
      </w:r>
      <w:proofErr w:type="spellEnd"/>
      <w:r>
        <w:rPr>
          <w:spacing w:val="-2"/>
          <w:sz w:val="18"/>
          <w:szCs w:val="18"/>
          <w:lang w:val="es-ES"/>
        </w:rPr>
        <w:t>@</w:t>
      </w:r>
      <w:proofErr w:type="spellStart"/>
      <w:r>
        <w:rPr>
          <w:spacing w:val="-2"/>
          <w:sz w:val="18"/>
          <w:szCs w:val="18"/>
          <w:lang w:val="es-ES"/>
        </w:rPr>
        <w:t>vic.lt</w:t>
      </w:r>
      <w:proofErr w:type="spellEnd"/>
      <w:r>
        <w:rPr>
          <w:spacing w:val="-2"/>
          <w:sz w:val="18"/>
          <w:szCs w:val="18"/>
        </w:rPr>
        <w:t>,</w:t>
      </w:r>
      <w:r>
        <w:rPr>
          <w:spacing w:val="-2"/>
          <w:sz w:val="18"/>
          <w:szCs w:val="18"/>
          <w:u w:val="single"/>
          <w:lang w:val="es-ES"/>
        </w:rPr>
        <w:t xml:space="preserve"> </w:t>
      </w:r>
      <w:r>
        <w:rPr>
          <w:spacing w:val="-2"/>
          <w:sz w:val="18"/>
          <w:szCs w:val="18"/>
        </w:rPr>
        <w:t>paukstiena_kiausiniai@vic.lt</w:t>
      </w:r>
    </w:p>
    <w:p w:rsidR="00D7430C" w:rsidRDefault="00D7430C">
      <w:pPr>
        <w:jc w:val="both"/>
        <w:rPr>
          <w:sz w:val="18"/>
          <w:szCs w:val="18"/>
        </w:rPr>
      </w:pPr>
    </w:p>
    <w:p w:rsidR="00D7430C" w:rsidRDefault="00D7430C">
      <w:pPr>
        <w:jc w:val="both"/>
      </w:pPr>
    </w:p>
    <w:p w:rsidR="00D7430C" w:rsidRDefault="00E80023">
      <w:pPr>
        <w:jc w:val="center"/>
        <w:rPr>
          <w:b/>
        </w:rPr>
      </w:pPr>
      <w:r>
        <w:rPr>
          <w:b/>
        </w:rPr>
        <w:t xml:space="preserve">INFORMACIJA APIE ŠALUTINIŲ GYVŪNINIŲ PRODUKTŲ </w:t>
      </w:r>
    </w:p>
    <w:p w:rsidR="00D7430C" w:rsidRDefault="00E80023">
      <w:pPr>
        <w:jc w:val="center"/>
        <w:rPr>
          <w:b/>
        </w:rPr>
      </w:pPr>
      <w:r>
        <w:rPr>
          <w:b/>
        </w:rPr>
        <w:t>TYRIMĄ</w:t>
      </w:r>
    </w:p>
    <w:p w:rsidR="00D7430C" w:rsidRDefault="00E80023">
      <w:pPr>
        <w:jc w:val="center"/>
        <w:rPr>
          <w:sz w:val="20"/>
        </w:rPr>
      </w:pPr>
      <w:r>
        <w:rPr>
          <w:sz w:val="20"/>
        </w:rPr>
        <w:t>(ataskaita AS-1 mėnesio)</w:t>
      </w:r>
    </w:p>
    <w:p w:rsidR="00D7430C" w:rsidRDefault="00D7430C">
      <w:pPr>
        <w:jc w:val="center"/>
        <w:rPr>
          <w:sz w:val="20"/>
        </w:rPr>
      </w:pP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28"/>
        <w:gridCol w:w="6442"/>
      </w:tblGrid>
      <w:tr w:rsidR="00D7430C">
        <w:tc>
          <w:tcPr>
            <w:tcW w:w="2628" w:type="dxa"/>
          </w:tcPr>
          <w:p w:rsidR="00D7430C" w:rsidRDefault="00E80023">
            <w:pPr>
              <w:jc w:val="center"/>
              <w:rPr>
                <w:sz w:val="20"/>
                <w:szCs w:val="22"/>
              </w:rPr>
            </w:pPr>
            <w:r>
              <w:rPr>
                <w:sz w:val="20"/>
                <w:szCs w:val="22"/>
              </w:rPr>
              <w:t>STATISTINIO TYRIMO TEISINIS PAGRINDAS</w:t>
            </w:r>
          </w:p>
        </w:tc>
        <w:tc>
          <w:tcPr>
            <w:tcW w:w="6442" w:type="dxa"/>
          </w:tcPr>
          <w:p w:rsidR="00D7430C" w:rsidRDefault="00E80023">
            <w:pPr>
              <w:rPr>
                <w:sz w:val="20"/>
                <w:szCs w:val="22"/>
              </w:rPr>
            </w:pPr>
            <w:r>
              <w:rPr>
                <w:sz w:val="20"/>
                <w:szCs w:val="22"/>
              </w:rPr>
              <w:t>Lietuvos Respublikos statistikos įstatymas (</w:t>
            </w:r>
            <w:proofErr w:type="spellStart"/>
            <w:r>
              <w:rPr>
                <w:sz w:val="20"/>
                <w:szCs w:val="22"/>
              </w:rPr>
              <w:t>Žin</w:t>
            </w:r>
            <w:proofErr w:type="spellEnd"/>
            <w:r>
              <w:rPr>
                <w:sz w:val="20"/>
                <w:szCs w:val="22"/>
              </w:rPr>
              <w:t>., 1993, Nr. 54-1048; 1999, Nr. 114-3299);</w:t>
            </w:r>
          </w:p>
          <w:p w:rsidR="00D7430C" w:rsidRDefault="00E80023">
            <w:pPr>
              <w:rPr>
                <w:bCs/>
                <w:sz w:val="20"/>
                <w:szCs w:val="22"/>
              </w:rPr>
            </w:pPr>
            <w:r>
              <w:rPr>
                <w:sz w:val="20"/>
                <w:szCs w:val="22"/>
              </w:rPr>
              <w:t>2002 m. lapkričio 25 d. Europos Parlamento ir Tarybos reglamentas (EB) Nr. 2150/2002 dėl atliekų statistikos (OL</w:t>
            </w:r>
            <w:r>
              <w:rPr>
                <w:i/>
                <w:sz w:val="20"/>
                <w:szCs w:val="22"/>
              </w:rPr>
              <w:t xml:space="preserve"> 2004 m. specialusis leidimas</w:t>
            </w:r>
            <w:r>
              <w:rPr>
                <w:sz w:val="20"/>
                <w:szCs w:val="22"/>
              </w:rPr>
              <w:t xml:space="preserve">, 15 </w:t>
            </w:r>
            <w:r>
              <w:rPr>
                <w:iCs/>
                <w:sz w:val="20"/>
                <w:szCs w:val="22"/>
              </w:rPr>
              <w:t xml:space="preserve">skyrius, 7 tomas, p. 257) </w:t>
            </w:r>
            <w:r>
              <w:rPr>
                <w:sz w:val="20"/>
                <w:szCs w:val="22"/>
              </w:rPr>
              <w:t>su paskutiniais pakeitimais, padarytais 2009 m. kovo 11 d. Europos Parlamento ir Tarybos reglamentu (EB) Nr. 221/2009 (OL 2009 L 87, p. 157).</w:t>
            </w:r>
          </w:p>
        </w:tc>
      </w:tr>
      <w:tr w:rsidR="00D7430C">
        <w:tc>
          <w:tcPr>
            <w:tcW w:w="2628" w:type="dxa"/>
          </w:tcPr>
          <w:p w:rsidR="00D7430C" w:rsidRDefault="00E80023">
            <w:pPr>
              <w:jc w:val="center"/>
              <w:rPr>
                <w:sz w:val="20"/>
                <w:szCs w:val="22"/>
              </w:rPr>
            </w:pPr>
            <w:r>
              <w:rPr>
                <w:sz w:val="20"/>
                <w:szCs w:val="22"/>
              </w:rPr>
              <w:t>STATISTINIO TYRIMO RŪŠIS, TIKSLAS IR APIMTIS</w:t>
            </w:r>
          </w:p>
        </w:tc>
        <w:tc>
          <w:tcPr>
            <w:tcW w:w="6442" w:type="dxa"/>
          </w:tcPr>
          <w:p w:rsidR="00D7430C" w:rsidRDefault="00E80023">
            <w:pPr>
              <w:rPr>
                <w:sz w:val="20"/>
                <w:szCs w:val="22"/>
              </w:rPr>
            </w:pPr>
            <w:r>
              <w:rPr>
                <w:sz w:val="20"/>
                <w:szCs w:val="22"/>
              </w:rPr>
              <w:t xml:space="preserve">Tai – mėnesio ištisinis tyrimas. </w:t>
            </w:r>
          </w:p>
          <w:p w:rsidR="00D7430C" w:rsidRDefault="00E80023">
            <w:pPr>
              <w:rPr>
                <w:sz w:val="20"/>
                <w:szCs w:val="22"/>
              </w:rPr>
            </w:pPr>
            <w:r>
              <w:rPr>
                <w:sz w:val="20"/>
                <w:szCs w:val="22"/>
              </w:rPr>
              <w:t>Ataskaitą pildo įmonės ir (arba) ūkiai, užsiimantys gyvūnų skerdimu.</w:t>
            </w:r>
          </w:p>
          <w:p w:rsidR="00D7430C" w:rsidRDefault="00E80023">
            <w:pPr>
              <w:rPr>
                <w:sz w:val="20"/>
                <w:szCs w:val="22"/>
              </w:rPr>
            </w:pPr>
            <w:r>
              <w:rPr>
                <w:sz w:val="20"/>
                <w:szCs w:val="22"/>
              </w:rPr>
              <w:t>Tiriamasis laikotarpis – kalendorinis mėnuo.</w:t>
            </w:r>
          </w:p>
          <w:p w:rsidR="00D7430C" w:rsidRDefault="00E80023">
            <w:pPr>
              <w:rPr>
                <w:sz w:val="20"/>
                <w:szCs w:val="22"/>
              </w:rPr>
            </w:pPr>
            <w:r>
              <w:rPr>
                <w:sz w:val="20"/>
                <w:szCs w:val="22"/>
              </w:rPr>
              <w:t>Tyrimo tikslas – nustatyti šalutinių gyvūninių produktų kiekio ir tvarkymo apimtis ir pokyčius.</w:t>
            </w:r>
          </w:p>
        </w:tc>
      </w:tr>
      <w:tr w:rsidR="00D7430C">
        <w:tc>
          <w:tcPr>
            <w:tcW w:w="2628" w:type="dxa"/>
          </w:tcPr>
          <w:p w:rsidR="00D7430C" w:rsidRDefault="00E80023">
            <w:pPr>
              <w:jc w:val="center"/>
              <w:rPr>
                <w:sz w:val="20"/>
                <w:szCs w:val="22"/>
              </w:rPr>
            </w:pPr>
            <w:r>
              <w:rPr>
                <w:sz w:val="20"/>
                <w:szCs w:val="22"/>
              </w:rPr>
              <w:t>STATISTINĖS</w:t>
            </w:r>
            <w:r>
              <w:rPr>
                <w:spacing w:val="-2"/>
                <w:sz w:val="20"/>
                <w:szCs w:val="22"/>
              </w:rPr>
              <w:t xml:space="preserve"> INFORMACIJOS</w:t>
            </w:r>
            <w:r>
              <w:rPr>
                <w:sz w:val="20"/>
                <w:szCs w:val="22"/>
              </w:rPr>
              <w:t xml:space="preserve"> PASKELBIMO VIETA</w:t>
            </w:r>
          </w:p>
        </w:tc>
        <w:tc>
          <w:tcPr>
            <w:tcW w:w="6442" w:type="dxa"/>
          </w:tcPr>
          <w:p w:rsidR="00D7430C" w:rsidRDefault="00E80023">
            <w:pPr>
              <w:rPr>
                <w:sz w:val="20"/>
                <w:szCs w:val="22"/>
              </w:rPr>
            </w:pPr>
            <w:r>
              <w:rPr>
                <w:sz w:val="20"/>
                <w:szCs w:val="22"/>
              </w:rPr>
              <w:t>Oficialusis dvisavaitinis informacinis statistinis leidinys „</w:t>
            </w:r>
            <w:proofErr w:type="spellStart"/>
            <w:r>
              <w:rPr>
                <w:sz w:val="20"/>
                <w:szCs w:val="22"/>
              </w:rPr>
              <w:t>Agro</w:t>
            </w:r>
            <w:proofErr w:type="spellEnd"/>
            <w:r>
              <w:rPr>
                <w:sz w:val="20"/>
                <w:szCs w:val="22"/>
              </w:rPr>
              <w:t xml:space="preserve"> RINKA“</w:t>
            </w:r>
          </w:p>
          <w:p w:rsidR="00D7430C" w:rsidRDefault="00E80023">
            <w:pPr>
              <w:rPr>
                <w:sz w:val="20"/>
                <w:szCs w:val="22"/>
                <w:u w:val="single"/>
              </w:rPr>
            </w:pPr>
            <w:r>
              <w:rPr>
                <w:sz w:val="20"/>
                <w:szCs w:val="22"/>
              </w:rPr>
              <w:t>Interneto svetainėje http://www.vic.lt/ris</w:t>
            </w:r>
          </w:p>
        </w:tc>
      </w:tr>
      <w:tr w:rsidR="00D7430C">
        <w:tc>
          <w:tcPr>
            <w:tcW w:w="2628" w:type="dxa"/>
          </w:tcPr>
          <w:p w:rsidR="00D7430C" w:rsidRDefault="00E80023">
            <w:pPr>
              <w:jc w:val="center"/>
              <w:rPr>
                <w:sz w:val="20"/>
                <w:szCs w:val="22"/>
              </w:rPr>
            </w:pPr>
            <w:r>
              <w:rPr>
                <w:sz w:val="20"/>
                <w:szCs w:val="22"/>
              </w:rPr>
              <w:t>STATISTINIŲ DUOMENŲ PATEIKIMO PAREIGA</w:t>
            </w:r>
          </w:p>
        </w:tc>
        <w:tc>
          <w:tcPr>
            <w:tcW w:w="6442" w:type="dxa"/>
          </w:tcPr>
          <w:p w:rsidR="00D7430C" w:rsidRDefault="00E80023">
            <w:pPr>
              <w:rPr>
                <w:sz w:val="20"/>
                <w:szCs w:val="22"/>
              </w:rPr>
            </w:pPr>
            <w:r>
              <w:rPr>
                <w:sz w:val="20"/>
                <w:szCs w:val="22"/>
              </w:rPr>
              <w:t>Lietuvos Respublikos statistikos įstatymo 14 straipsnio 2 dalis:</w:t>
            </w:r>
          </w:p>
          <w:p w:rsidR="00D7430C" w:rsidRDefault="00E80023">
            <w:pPr>
              <w:rPr>
                <w:sz w:val="20"/>
                <w:szCs w:val="22"/>
              </w:rPr>
            </w:pPr>
            <w:r>
              <w:rPr>
                <w:sz w:val="20"/>
                <w:szCs w:val="22"/>
              </w:rPr>
              <w:t>„Juridiniai asmenys privalo neatlygintinai teikti statistinius duomenis Oficialiosios statistikos darbų programai įgyvendinti.“</w:t>
            </w:r>
          </w:p>
        </w:tc>
      </w:tr>
      <w:tr w:rsidR="00D7430C">
        <w:tc>
          <w:tcPr>
            <w:tcW w:w="2628" w:type="dxa"/>
          </w:tcPr>
          <w:p w:rsidR="00D7430C" w:rsidRDefault="00E80023">
            <w:pPr>
              <w:jc w:val="center"/>
              <w:rPr>
                <w:sz w:val="20"/>
                <w:szCs w:val="22"/>
              </w:rPr>
            </w:pPr>
            <w:r>
              <w:rPr>
                <w:sz w:val="20"/>
                <w:szCs w:val="22"/>
              </w:rPr>
              <w:t>STATISTINIŲ DUOMENŲ KONFIDENCIALUMAS</w:t>
            </w:r>
          </w:p>
        </w:tc>
        <w:tc>
          <w:tcPr>
            <w:tcW w:w="6442" w:type="dxa"/>
          </w:tcPr>
          <w:p w:rsidR="00D7430C" w:rsidRDefault="00E80023">
            <w:pPr>
              <w:rPr>
                <w:sz w:val="20"/>
                <w:szCs w:val="22"/>
              </w:rPr>
            </w:pPr>
            <w:r>
              <w:rPr>
                <w:sz w:val="20"/>
                <w:szCs w:val="22"/>
              </w:rPr>
              <w:t>Lietuvos Respublikos statistikos įstatymo 15 straipsnio 2 dalis:</w:t>
            </w:r>
          </w:p>
          <w:p w:rsidR="00D7430C" w:rsidRDefault="00E80023">
            <w:pPr>
              <w:rPr>
                <w:sz w:val="20"/>
                <w:szCs w:val="22"/>
              </w:rPr>
            </w:pPr>
            <w:r>
              <w:rPr>
                <w:sz w:val="20"/>
                <w:szCs w:val="22"/>
              </w:rPr>
              <w:t xml:space="preserve">„Oficialiosios statistikos duomenys, jeigu pagal juos tiesiogiai ar netiesiogiai galima identifikuoti respondentą, apie kurį ar kurio veiklos rezultatus buvo surinkti pirminiai statistiniai duomenys, yra konfidencialūs ir saugomi įstatymų nustatyta tvarka.“ </w:t>
            </w:r>
          </w:p>
        </w:tc>
      </w:tr>
      <w:tr w:rsidR="00D7430C">
        <w:tc>
          <w:tcPr>
            <w:tcW w:w="2628" w:type="dxa"/>
          </w:tcPr>
          <w:p w:rsidR="00D7430C" w:rsidRDefault="00E80023">
            <w:pPr>
              <w:jc w:val="center"/>
              <w:rPr>
                <w:sz w:val="20"/>
                <w:szCs w:val="22"/>
              </w:rPr>
            </w:pPr>
            <w:r>
              <w:rPr>
                <w:sz w:val="20"/>
                <w:szCs w:val="22"/>
              </w:rPr>
              <w:t>STATISTINIŲ DUOMENŲ PATEIKIMO TVARKOS PAŽEIDIMAS</w:t>
            </w:r>
          </w:p>
        </w:tc>
        <w:tc>
          <w:tcPr>
            <w:tcW w:w="6442" w:type="dxa"/>
          </w:tcPr>
          <w:p w:rsidR="00D7430C" w:rsidRDefault="00E80023">
            <w:pPr>
              <w:rPr>
                <w:sz w:val="20"/>
                <w:szCs w:val="22"/>
              </w:rPr>
            </w:pPr>
            <w:r>
              <w:rPr>
                <w:sz w:val="20"/>
                <w:szCs w:val="22"/>
              </w:rPr>
              <w:t>Lietuvos Respublikos statistikos įstatymo 17 straipsnis:</w:t>
            </w:r>
          </w:p>
          <w:p w:rsidR="00D7430C" w:rsidRDefault="00E80023">
            <w:pPr>
              <w:rPr>
                <w:sz w:val="20"/>
                <w:szCs w:val="22"/>
              </w:rPr>
            </w:pPr>
            <w:r>
              <w:rPr>
                <w:sz w:val="20"/>
                <w:szCs w:val="22"/>
              </w:rPr>
              <w:t>„Fiziniai asmenys, įmonių, įstaigų ar organizacijų vadovai ir kiti atsakingi už oficialiosios statistikos duomenų rengimą ir teikimą asmenys, pažeidę šio įstatymo ir kitų su statistika susijusių teisės aktų reikalavimus, atsako pagal Lietuvos Respublikos įstatymus.“</w:t>
            </w:r>
          </w:p>
          <w:p w:rsidR="00D7430C" w:rsidRDefault="00E80023">
            <w:pPr>
              <w:rPr>
                <w:sz w:val="20"/>
                <w:szCs w:val="22"/>
              </w:rPr>
            </w:pPr>
            <w:r>
              <w:rPr>
                <w:sz w:val="20"/>
                <w:szCs w:val="22"/>
              </w:rPr>
              <w:t>Lietuvos Respublikos administracinių teisės pažeidimų kodekso 173</w:t>
            </w:r>
            <w:r>
              <w:rPr>
                <w:sz w:val="20"/>
                <w:szCs w:val="22"/>
                <w:vertAlign w:val="superscript"/>
              </w:rPr>
              <w:t>2</w:t>
            </w:r>
            <w:r>
              <w:rPr>
                <w:sz w:val="20"/>
                <w:szCs w:val="22"/>
              </w:rPr>
              <w:t xml:space="preserve"> straipsnis (</w:t>
            </w:r>
            <w:proofErr w:type="spellStart"/>
            <w:r>
              <w:rPr>
                <w:sz w:val="20"/>
                <w:szCs w:val="22"/>
              </w:rPr>
              <w:t>Žin</w:t>
            </w:r>
            <w:proofErr w:type="spellEnd"/>
            <w:r>
              <w:rPr>
                <w:sz w:val="20"/>
                <w:szCs w:val="22"/>
              </w:rPr>
              <w:t>., 1985, Nr. 1-1; 1992, Nr. 21-610; 2000, Nr. 54-1557):</w:t>
            </w:r>
          </w:p>
          <w:p w:rsidR="00D7430C" w:rsidRDefault="00E80023">
            <w:pPr>
              <w:rPr>
                <w:sz w:val="20"/>
                <w:szCs w:val="22"/>
              </w:rPr>
            </w:pPr>
            <w:r>
              <w:rPr>
                <w:sz w:val="20"/>
                <w:szCs w:val="22"/>
              </w:rPr>
              <w:t>„Statistinių duomenų nepateikimas nustatyta tvarka oficialiąją statistiką tvarkančioms institucijoms ir įstaigoms arba melagingų statistinių duomenų joms pateikimas užtraukia baudą nuo 500 iki 1000 Lt.</w:t>
            </w:r>
          </w:p>
          <w:p w:rsidR="00D7430C" w:rsidRDefault="00E80023">
            <w:pPr>
              <w:rPr>
                <w:sz w:val="20"/>
                <w:szCs w:val="22"/>
              </w:rPr>
            </w:pPr>
            <w:r>
              <w:rPr>
                <w:sz w:val="20"/>
                <w:szCs w:val="22"/>
              </w:rPr>
              <w:t>Tokia pat veika, padaryta asmens, bausto administracine nuobauda už šio straipsnio pirmojoje dalyje numatytus pažeidimus, užtraukia baudą nuo 3000 iki 6000 Lt.</w:t>
            </w:r>
          </w:p>
          <w:p w:rsidR="00D7430C" w:rsidRDefault="00E80023">
            <w:pPr>
              <w:rPr>
                <w:sz w:val="20"/>
                <w:szCs w:val="22"/>
              </w:rPr>
            </w:pPr>
            <w:r>
              <w:rPr>
                <w:sz w:val="20"/>
                <w:szCs w:val="22"/>
              </w:rPr>
              <w:t>Dokumentų, patvirtinančių pateiktus statistinius duomenis, nepateikimas oficialiąją statistiką tvarkančių institucijų ir įstaigų valstybės tarnautojams arba šių dokumentų nuslėpimas, taip pat minėtų valstybės tarnautojų teisėtų reikalavimų nevykdymas užtraukia baudą pareigūnams nuo 500 iki 1000 Lt.“</w:t>
            </w:r>
          </w:p>
        </w:tc>
      </w:tr>
    </w:tbl>
    <w:p w:rsidR="00D7430C" w:rsidRDefault="00D7430C">
      <w:pPr>
        <w:jc w:val="both"/>
        <w:rPr>
          <w:sz w:val="20"/>
          <w:szCs w:val="22"/>
        </w:rPr>
      </w:pPr>
    </w:p>
    <w:p w:rsidR="00D7430C" w:rsidRDefault="00E80023">
      <w:pPr>
        <w:tabs>
          <w:tab w:val="left" w:pos="0"/>
        </w:tabs>
        <w:rPr>
          <w:sz w:val="22"/>
          <w:szCs w:val="22"/>
        </w:rPr>
      </w:pPr>
      <w:r>
        <w:rPr>
          <w:sz w:val="22"/>
          <w:szCs w:val="22"/>
        </w:rPr>
        <w:t>PASTABOS IR PAAIŠKINIMAI:</w:t>
      </w:r>
    </w:p>
    <w:p w:rsidR="00D7430C" w:rsidRDefault="00D7430C">
      <w:pPr>
        <w:tabs>
          <w:tab w:val="left" w:pos="0"/>
        </w:tabs>
        <w:rPr>
          <w:sz w:val="20"/>
          <w:szCs w:val="22"/>
        </w:rPr>
      </w:pPr>
    </w:p>
    <w:p w:rsidR="00D7430C" w:rsidRDefault="00E80023">
      <w:pPr>
        <w:jc w:val="both"/>
        <w:rPr>
          <w:color w:val="000000"/>
          <w:sz w:val="20"/>
          <w:szCs w:val="22"/>
        </w:rPr>
      </w:pPr>
      <w:r>
        <w:rPr>
          <w:color w:val="000000"/>
          <w:sz w:val="20"/>
          <w:szCs w:val="22"/>
        </w:rPr>
        <w:t>1. Ataskaita teikiama už praėjusį mėnesį iki 12 kalendorinės dienos ataskaitiniam mėnesiui pasibaigus.</w:t>
      </w:r>
    </w:p>
    <w:p w:rsidR="00D7430C" w:rsidRDefault="00E80023">
      <w:pPr>
        <w:tabs>
          <w:tab w:val="left" w:pos="0"/>
        </w:tabs>
        <w:jc w:val="both"/>
        <w:rPr>
          <w:color w:val="000000"/>
          <w:sz w:val="20"/>
          <w:szCs w:val="22"/>
        </w:rPr>
      </w:pPr>
      <w:r>
        <w:rPr>
          <w:color w:val="000000"/>
          <w:sz w:val="20"/>
          <w:szCs w:val="22"/>
        </w:rPr>
        <w:t xml:space="preserve">2. Ataskaita teikiama VĮ Žemės ūkio informacijos ir kaimo verslo centrui. Duomenys teikiami naudojant interaktyviąją duomenų įvesties sistemą (IDIS) adresu http://www.vic.lt/ris–&gt;Registruotiems naudotojams. Nesant techninių galimybių naudoti IDIS, duomenys teikiami elektroniniu paštu </w:t>
      </w:r>
      <w:proofErr w:type="spellStart"/>
      <w:r>
        <w:rPr>
          <w:color w:val="000000"/>
          <w:sz w:val="20"/>
          <w:szCs w:val="22"/>
        </w:rPr>
        <w:t>mesa@vic.lt</w:t>
      </w:r>
      <w:proofErr w:type="spellEnd"/>
      <w:r>
        <w:rPr>
          <w:color w:val="000000"/>
          <w:sz w:val="20"/>
          <w:szCs w:val="22"/>
        </w:rPr>
        <w:t>,</w:t>
      </w:r>
      <w:r>
        <w:rPr>
          <w:color w:val="000000"/>
          <w:sz w:val="20"/>
          <w:szCs w:val="22"/>
          <w:u w:val="single"/>
        </w:rPr>
        <w:t xml:space="preserve"> </w:t>
      </w:r>
      <w:proofErr w:type="spellStart"/>
      <w:r>
        <w:rPr>
          <w:color w:val="000000"/>
          <w:sz w:val="20"/>
          <w:szCs w:val="22"/>
        </w:rPr>
        <w:t>paukstiena_kiausiniai@vic.lt</w:t>
      </w:r>
      <w:proofErr w:type="spellEnd"/>
      <w:r>
        <w:rPr>
          <w:color w:val="000000"/>
          <w:sz w:val="20"/>
          <w:szCs w:val="22"/>
        </w:rPr>
        <w:t xml:space="preserve">, </w:t>
      </w:r>
      <w:r>
        <w:rPr>
          <w:i/>
          <w:color w:val="000000"/>
          <w:sz w:val="20"/>
          <w:szCs w:val="22"/>
        </w:rPr>
        <w:t>MS Office Excel 97/2000</w:t>
      </w:r>
      <w:r>
        <w:rPr>
          <w:color w:val="000000"/>
          <w:sz w:val="20"/>
          <w:szCs w:val="22"/>
        </w:rPr>
        <w:t xml:space="preserve"> arba aukštesnės versijos rinkmenoje, faksu (8 37) 40 66 91 arba paštu: VĮ ŽŪIKVC Rinkos informacijos ir ekonominės analizės skyrius, Universiteto g. 8A (IV r.), LT-53345 Akademija, Kauno rajonas. Elektronines ataskaitų formas galima rasti interneto svetainėje adresu http://www.vic.lt/ris–&gt;Mėsos sektorius–&gt;Teisės aktai–&gt;Duomenų teikimo teisės aktai arba http://www.vic.lt/ris–&gt;Paukštienos sektorius–&gt;Duomenų teikimo teisės aktai. </w:t>
      </w:r>
    </w:p>
    <w:p w:rsidR="00D7430C" w:rsidRDefault="00E80023">
      <w:pPr>
        <w:jc w:val="center"/>
      </w:pPr>
      <w:r>
        <w:t>_________________</w:t>
      </w:r>
      <w:bookmarkStart w:id="2" w:name="_GoBack"/>
      <w:bookmarkEnd w:id="2"/>
    </w:p>
    <w:bookmarkEnd w:id="0"/>
    <w:bookmarkEnd w:id="1"/>
    <w:sectPr w:rsidR="00D7430C" w:rsidSect="0057504F">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1296"/>
  <w:hyphenationZone w:val="396"/>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0C"/>
    <w:rsid w:val="0057504F"/>
    <w:rsid w:val="008E6502"/>
    <w:rsid w:val="00CB686B"/>
    <w:rsid w:val="00D7430C"/>
    <w:rsid w:val="00E800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67DD3"/>
    <w:rPr>
      <w:sz w:val="24"/>
      <w:lang w:eastAsia="en-US"/>
    </w:rPr>
  </w:style>
  <w:style w:type="paragraph" w:styleId="Antrat1">
    <w:name w:val="heading 1"/>
    <w:basedOn w:val="prastasis"/>
    <w:next w:val="prastasis"/>
    <w:qFormat/>
    <w:rsid w:val="00667DD3"/>
    <w:pPr>
      <w:keepNext/>
      <w:spacing w:before="240" w:after="60"/>
      <w:outlineLvl w:val="0"/>
    </w:pPr>
    <w:rPr>
      <w:rFonts w:ascii="Arial" w:hAnsi="Arial"/>
      <w:b/>
      <w:kern w:val="28"/>
      <w:sz w:val="28"/>
    </w:rPr>
  </w:style>
  <w:style w:type="paragraph" w:styleId="Antrat4">
    <w:name w:val="heading 4"/>
    <w:basedOn w:val="prastasis"/>
    <w:next w:val="prastasis"/>
    <w:qFormat/>
    <w:rsid w:val="00667DD3"/>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67DD3"/>
    <w:rPr>
      <w:rFonts w:ascii="Tahoma" w:hAnsi="Tahoma" w:cs="Tahoma"/>
      <w:sz w:val="16"/>
      <w:szCs w:val="16"/>
    </w:rPr>
  </w:style>
  <w:style w:type="paragraph" w:customStyle="1" w:styleId="Stilius1">
    <w:name w:val="Stilius1"/>
    <w:basedOn w:val="prastasis"/>
    <w:autoRedefine/>
    <w:rsid w:val="00667DD3"/>
  </w:style>
  <w:style w:type="paragraph" w:customStyle="1" w:styleId="Stilius2">
    <w:name w:val="Stilius2"/>
    <w:basedOn w:val="Antrat1"/>
    <w:autoRedefine/>
    <w:rsid w:val="00667DD3"/>
    <w:rPr>
      <w:rFonts w:ascii="Times New Roman" w:hAnsi="Times New Roman"/>
    </w:rPr>
  </w:style>
  <w:style w:type="paragraph" w:customStyle="1" w:styleId="Stilius3">
    <w:name w:val="Stilius3"/>
    <w:basedOn w:val="Antrat1"/>
    <w:autoRedefine/>
    <w:rsid w:val="00667DD3"/>
  </w:style>
  <w:style w:type="paragraph" w:customStyle="1" w:styleId="Stilius4">
    <w:name w:val="Stilius4"/>
    <w:basedOn w:val="Antrat1"/>
    <w:autoRedefine/>
    <w:rsid w:val="00667DD3"/>
    <w:rPr>
      <w:rFonts w:ascii="Times New Roman" w:hAnsi="Times New Roman"/>
    </w:rPr>
  </w:style>
  <w:style w:type="paragraph" w:customStyle="1" w:styleId="Preformatted">
    <w:name w:val="Preformatted"/>
    <w:basedOn w:val="prastasis"/>
    <w:rsid w:val="00667D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667DD3"/>
    <w:pPr>
      <w:tabs>
        <w:tab w:val="center" w:pos="4153"/>
        <w:tab w:val="right" w:pos="8306"/>
      </w:tabs>
    </w:pPr>
    <w:rPr>
      <w:lang w:val="en-GB"/>
    </w:rPr>
  </w:style>
  <w:style w:type="paragraph" w:customStyle="1" w:styleId="LLPTekstas">
    <w:name w:val="LLPTekstas"/>
    <w:basedOn w:val="prastasis"/>
    <w:rsid w:val="00667DD3"/>
    <w:pPr>
      <w:ind w:firstLine="567"/>
      <w:jc w:val="both"/>
    </w:pPr>
  </w:style>
  <w:style w:type="paragraph" w:customStyle="1" w:styleId="LLPPavadinimas">
    <w:name w:val="LLPPavadinimas"/>
    <w:basedOn w:val="LLPTekstas"/>
    <w:rsid w:val="00667DD3"/>
    <w:pPr>
      <w:ind w:firstLine="0"/>
      <w:jc w:val="center"/>
    </w:pPr>
    <w:rPr>
      <w:b/>
    </w:rPr>
  </w:style>
  <w:style w:type="paragraph" w:customStyle="1" w:styleId="LLPNepastraip">
    <w:name w:val="LLPNepastraip"/>
    <w:basedOn w:val="LLPTekstas"/>
    <w:rsid w:val="00667DD3"/>
    <w:pPr>
      <w:ind w:firstLine="0"/>
      <w:jc w:val="left"/>
    </w:pPr>
  </w:style>
  <w:style w:type="character" w:styleId="Puslapionumeris">
    <w:name w:val="page number"/>
    <w:basedOn w:val="Numatytasispastraiposriftas"/>
    <w:rsid w:val="00667DD3"/>
  </w:style>
  <w:style w:type="character" w:styleId="Komentaronuoroda">
    <w:name w:val="annotation reference"/>
    <w:basedOn w:val="Numatytasispastraiposriftas"/>
    <w:semiHidden/>
    <w:rsid w:val="00667DD3"/>
    <w:rPr>
      <w:sz w:val="16"/>
    </w:rPr>
  </w:style>
  <w:style w:type="paragraph" w:styleId="Komentarotekstas">
    <w:name w:val="annotation text"/>
    <w:basedOn w:val="prastasis"/>
    <w:semiHidden/>
    <w:rsid w:val="00667DD3"/>
  </w:style>
  <w:style w:type="character" w:styleId="Hipersaitas">
    <w:name w:val="Hyperlink"/>
    <w:basedOn w:val="Numatytasispastraiposriftas"/>
    <w:rsid w:val="00667DD3"/>
    <w:rPr>
      <w:color w:val="0000FF"/>
      <w:u w:val="single"/>
    </w:rPr>
  </w:style>
  <w:style w:type="character" w:styleId="Perirtashipersaitas">
    <w:name w:val="FollowedHyperlink"/>
    <w:basedOn w:val="Numatytasispastraiposriftas"/>
    <w:rsid w:val="00667DD3"/>
    <w:rPr>
      <w:color w:val="800080"/>
      <w:u w:val="single"/>
    </w:rPr>
  </w:style>
  <w:style w:type="character" w:customStyle="1" w:styleId="LLCStraipsnis">
    <w:name w:val="LLCStraipsnis"/>
    <w:basedOn w:val="LLCTekstas"/>
    <w:rsid w:val="00667DD3"/>
    <w:rPr>
      <w:b/>
      <w:color w:val="auto"/>
    </w:rPr>
  </w:style>
  <w:style w:type="character" w:customStyle="1" w:styleId="LLCRedakcija">
    <w:name w:val="LLCRedakcija"/>
    <w:basedOn w:val="LLCTekstas"/>
    <w:rsid w:val="00667DD3"/>
    <w:rPr>
      <w:i/>
      <w:color w:val="auto"/>
    </w:rPr>
  </w:style>
  <w:style w:type="paragraph" w:customStyle="1" w:styleId="LLPStraipsnis">
    <w:name w:val="LLPStraipsnis"/>
    <w:basedOn w:val="LLPTekstas"/>
    <w:next w:val="LLPTekstas"/>
    <w:rsid w:val="00667DD3"/>
    <w:pPr>
      <w:ind w:left="1843" w:hanging="1276"/>
    </w:pPr>
  </w:style>
  <w:style w:type="character" w:customStyle="1" w:styleId="LLCTekstas">
    <w:name w:val="LLCTekstas"/>
    <w:basedOn w:val="Numatytasispastraiposriftas"/>
    <w:rsid w:val="00667DD3"/>
    <w:rPr>
      <w:color w:val="auto"/>
    </w:rPr>
  </w:style>
  <w:style w:type="character" w:customStyle="1" w:styleId="LLCStraipsnPav">
    <w:name w:val="LLCStraipsnPav"/>
    <w:basedOn w:val="LLCStraipsnis"/>
    <w:rsid w:val="00667DD3"/>
    <w:rPr>
      <w:rFonts w:ascii="Times New Roman" w:hAnsi="Times New Roman"/>
      <w:b/>
      <w:color w:val="auto"/>
      <w:sz w:val="24"/>
    </w:rPr>
  </w:style>
  <w:style w:type="character" w:customStyle="1" w:styleId="LLCFixed">
    <w:name w:val="LLCFixed"/>
    <w:basedOn w:val="Numatytasispastraiposriftas"/>
    <w:rsid w:val="00667DD3"/>
    <w:rPr>
      <w:rFonts w:ascii="Courier New" w:hAnsi="Courier New"/>
      <w:noProof w:val="0"/>
      <w:sz w:val="20"/>
      <w:lang w:val="lt-LT"/>
    </w:rPr>
  </w:style>
  <w:style w:type="paragraph" w:customStyle="1" w:styleId="LLPSignatura">
    <w:name w:val="LLPSignatura"/>
    <w:basedOn w:val="LLPNepastraip"/>
    <w:rsid w:val="00667DD3"/>
    <w:pPr>
      <w:tabs>
        <w:tab w:val="right" w:pos="9639"/>
      </w:tabs>
    </w:pPr>
  </w:style>
  <w:style w:type="paragraph" w:customStyle="1" w:styleId="LLPPriedelis">
    <w:name w:val="LLPPriedelis"/>
    <w:basedOn w:val="LLPTekstas"/>
    <w:autoRedefine/>
    <w:rsid w:val="00667DD3"/>
    <w:pPr>
      <w:ind w:firstLine="5670"/>
      <w:jc w:val="left"/>
    </w:pPr>
  </w:style>
  <w:style w:type="paragraph" w:customStyle="1" w:styleId="LLPPunktoRedakcija">
    <w:name w:val="LLPPunktoRedakcija"/>
    <w:basedOn w:val="LLPTekstas"/>
    <w:rsid w:val="00667DD3"/>
    <w:pPr>
      <w:tabs>
        <w:tab w:val="left" w:pos="992"/>
      </w:tabs>
      <w:ind w:left="992" w:hanging="425"/>
    </w:pPr>
  </w:style>
  <w:style w:type="paragraph" w:customStyle="1" w:styleId="LLPStraipsnPav">
    <w:name w:val="LLPStraipsnPav"/>
    <w:basedOn w:val="LLPStraipsnis"/>
    <w:rsid w:val="00667DD3"/>
    <w:pPr>
      <w:ind w:left="2410" w:hanging="1701"/>
    </w:pPr>
    <w:rPr>
      <w:b/>
    </w:rPr>
  </w:style>
  <w:style w:type="paragraph" w:styleId="Pagrindiniotekstotrauka">
    <w:name w:val="Body Text Indent"/>
    <w:basedOn w:val="prastasis"/>
    <w:rsid w:val="00667DD3"/>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667DD3"/>
    <w:pPr>
      <w:jc w:val="center"/>
    </w:pPr>
  </w:style>
  <w:style w:type="paragraph" w:styleId="Pagrindinistekstas2">
    <w:name w:val="Body Text 2"/>
    <w:basedOn w:val="prastasis"/>
    <w:rsid w:val="00667DD3"/>
    <w:pPr>
      <w:tabs>
        <w:tab w:val="left" w:pos="0"/>
      </w:tabs>
      <w:spacing w:line="360" w:lineRule="auto"/>
      <w:jc w:val="both"/>
    </w:pPr>
    <w:rPr>
      <w:rFonts w:ascii="TimesLT" w:hAnsi="TimesLT"/>
    </w:rPr>
  </w:style>
  <w:style w:type="paragraph" w:customStyle="1" w:styleId="TPSkyrius">
    <w:name w:val="TPSkyrius"/>
    <w:basedOn w:val="prastasis"/>
    <w:rsid w:val="00667DD3"/>
    <w:pPr>
      <w:autoSpaceDE w:val="0"/>
      <w:autoSpaceDN w:val="0"/>
      <w:adjustRightInd w:val="0"/>
    </w:pPr>
    <w:rPr>
      <w:rFonts w:cs="Courier New"/>
      <w:noProof/>
      <w:sz w:val="22"/>
    </w:rPr>
  </w:style>
  <w:style w:type="paragraph" w:customStyle="1" w:styleId="TPSkirsnis">
    <w:name w:val="TPSkirsnis"/>
    <w:basedOn w:val="prastasis"/>
    <w:link w:val="TPSkirsnisChar"/>
    <w:rsid w:val="00667DD3"/>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667DD3"/>
    <w:rPr>
      <w:rFonts w:cs="Courier New"/>
      <w:noProof/>
      <w:sz w:val="22"/>
      <w:lang w:val="lt-LT" w:eastAsia="en-US" w:bidi="ar-SA"/>
    </w:rPr>
  </w:style>
  <w:style w:type="paragraph" w:customStyle="1" w:styleId="TPStraipsnis">
    <w:name w:val="TPStraipsnis"/>
    <w:basedOn w:val="prastasis"/>
    <w:rsid w:val="00667DD3"/>
    <w:pPr>
      <w:autoSpaceDE w:val="0"/>
      <w:autoSpaceDN w:val="0"/>
      <w:adjustRightInd w:val="0"/>
    </w:pPr>
    <w:rPr>
      <w:rFonts w:cs="Courier New"/>
      <w:noProof/>
      <w:sz w:val="22"/>
    </w:rPr>
  </w:style>
  <w:style w:type="paragraph" w:customStyle="1" w:styleId="TPDalis">
    <w:name w:val="TPDalis"/>
    <w:basedOn w:val="prastasis"/>
    <w:rsid w:val="00667DD3"/>
    <w:pPr>
      <w:autoSpaceDE w:val="0"/>
      <w:autoSpaceDN w:val="0"/>
      <w:adjustRightInd w:val="0"/>
    </w:pPr>
    <w:rPr>
      <w:rFonts w:cs="Courier New"/>
      <w:noProof/>
      <w:sz w:val="22"/>
    </w:rPr>
  </w:style>
  <w:style w:type="paragraph" w:customStyle="1" w:styleId="TPPunktas">
    <w:name w:val="TPPunktas"/>
    <w:basedOn w:val="prastasis"/>
    <w:rsid w:val="00667DD3"/>
    <w:pPr>
      <w:autoSpaceDE w:val="0"/>
      <w:autoSpaceDN w:val="0"/>
      <w:adjustRightInd w:val="0"/>
    </w:pPr>
    <w:rPr>
      <w:rFonts w:cs="Courier New"/>
      <w:noProof/>
      <w:sz w:val="22"/>
    </w:rPr>
  </w:style>
  <w:style w:type="paragraph" w:customStyle="1" w:styleId="TPPapunktis">
    <w:name w:val="TPPapunktis"/>
    <w:basedOn w:val="prastasis"/>
    <w:rsid w:val="00667DD3"/>
    <w:pPr>
      <w:autoSpaceDE w:val="0"/>
      <w:autoSpaceDN w:val="0"/>
      <w:adjustRightInd w:val="0"/>
    </w:pPr>
    <w:rPr>
      <w:rFonts w:cs="Courier New"/>
      <w:noProof/>
    </w:rPr>
  </w:style>
  <w:style w:type="paragraph" w:customStyle="1" w:styleId="TPPriedas">
    <w:name w:val="TPPriedas"/>
    <w:basedOn w:val="prastasis"/>
    <w:rsid w:val="00667DD3"/>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667DD3"/>
    <w:rPr>
      <w:rFonts w:ascii="Times New Roman" w:hAnsi="Times New Roman"/>
      <w:sz w:val="22"/>
    </w:rPr>
  </w:style>
  <w:style w:type="character" w:customStyle="1" w:styleId="TCSkirsnis">
    <w:name w:val="TCSkirsnis"/>
    <w:basedOn w:val="Numatytasispastraiposriftas"/>
    <w:rsid w:val="00667DD3"/>
    <w:rPr>
      <w:rFonts w:ascii="Times New Roman" w:hAnsi="Times New Roman"/>
      <w:sz w:val="22"/>
    </w:rPr>
  </w:style>
  <w:style w:type="character" w:customStyle="1" w:styleId="TCStraipsnis">
    <w:name w:val="TCStraipsnis"/>
    <w:basedOn w:val="Numatytasispastraiposriftas"/>
    <w:rsid w:val="00667DD3"/>
    <w:rPr>
      <w:rFonts w:ascii="Times New Roman" w:hAnsi="Times New Roman"/>
      <w:sz w:val="22"/>
    </w:rPr>
  </w:style>
  <w:style w:type="character" w:customStyle="1" w:styleId="Dalis">
    <w:name w:val="Dalis"/>
    <w:basedOn w:val="Numatytasispastraiposriftas"/>
    <w:rsid w:val="00667DD3"/>
    <w:rPr>
      <w:rFonts w:ascii="Times New Roman" w:hAnsi="Times New Roman"/>
      <w:sz w:val="22"/>
    </w:rPr>
  </w:style>
  <w:style w:type="character" w:customStyle="1" w:styleId="TCPunktas">
    <w:name w:val="TCPunktas"/>
    <w:basedOn w:val="Numatytasispastraiposriftas"/>
    <w:rsid w:val="00667DD3"/>
    <w:rPr>
      <w:rFonts w:ascii="Verdana" w:hAnsi="Verdana"/>
      <w:sz w:val="24"/>
    </w:rPr>
  </w:style>
  <w:style w:type="character" w:customStyle="1" w:styleId="TCPapunktis">
    <w:name w:val="TCPapunktis"/>
    <w:basedOn w:val="Numatytasispastraiposriftas"/>
    <w:rsid w:val="00667DD3"/>
    <w:rPr>
      <w:rFonts w:ascii="Verdana" w:hAnsi="Verdana"/>
      <w:sz w:val="20"/>
    </w:rPr>
  </w:style>
  <w:style w:type="character" w:customStyle="1" w:styleId="TCPriedas">
    <w:name w:val="TCPriedas"/>
    <w:basedOn w:val="Numatytasispastraiposriftas"/>
    <w:rsid w:val="00667DD3"/>
    <w:rPr>
      <w:rFonts w:ascii="Courier New" w:hAnsi="Courier New"/>
      <w:sz w:val="20"/>
    </w:rPr>
  </w:style>
  <w:style w:type="character" w:customStyle="1" w:styleId="TCDalis">
    <w:name w:val="TCDalis"/>
    <w:basedOn w:val="Numatytasispastraiposriftas"/>
    <w:rsid w:val="00667DD3"/>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67DD3"/>
    <w:rPr>
      <w:sz w:val="24"/>
      <w:lang w:eastAsia="en-US"/>
    </w:rPr>
  </w:style>
  <w:style w:type="paragraph" w:styleId="Antrat1">
    <w:name w:val="heading 1"/>
    <w:basedOn w:val="prastasis"/>
    <w:next w:val="prastasis"/>
    <w:qFormat/>
    <w:rsid w:val="00667DD3"/>
    <w:pPr>
      <w:keepNext/>
      <w:spacing w:before="240" w:after="60"/>
      <w:outlineLvl w:val="0"/>
    </w:pPr>
    <w:rPr>
      <w:rFonts w:ascii="Arial" w:hAnsi="Arial"/>
      <w:b/>
      <w:kern w:val="28"/>
      <w:sz w:val="28"/>
    </w:rPr>
  </w:style>
  <w:style w:type="paragraph" w:styleId="Antrat4">
    <w:name w:val="heading 4"/>
    <w:basedOn w:val="prastasis"/>
    <w:next w:val="prastasis"/>
    <w:qFormat/>
    <w:rsid w:val="00667DD3"/>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67DD3"/>
    <w:rPr>
      <w:rFonts w:ascii="Tahoma" w:hAnsi="Tahoma" w:cs="Tahoma"/>
      <w:sz w:val="16"/>
      <w:szCs w:val="16"/>
    </w:rPr>
  </w:style>
  <w:style w:type="paragraph" w:customStyle="1" w:styleId="Stilius1">
    <w:name w:val="Stilius1"/>
    <w:basedOn w:val="prastasis"/>
    <w:autoRedefine/>
    <w:rsid w:val="00667DD3"/>
  </w:style>
  <w:style w:type="paragraph" w:customStyle="1" w:styleId="Stilius2">
    <w:name w:val="Stilius2"/>
    <w:basedOn w:val="Antrat1"/>
    <w:autoRedefine/>
    <w:rsid w:val="00667DD3"/>
    <w:rPr>
      <w:rFonts w:ascii="Times New Roman" w:hAnsi="Times New Roman"/>
    </w:rPr>
  </w:style>
  <w:style w:type="paragraph" w:customStyle="1" w:styleId="Stilius3">
    <w:name w:val="Stilius3"/>
    <w:basedOn w:val="Antrat1"/>
    <w:autoRedefine/>
    <w:rsid w:val="00667DD3"/>
  </w:style>
  <w:style w:type="paragraph" w:customStyle="1" w:styleId="Stilius4">
    <w:name w:val="Stilius4"/>
    <w:basedOn w:val="Antrat1"/>
    <w:autoRedefine/>
    <w:rsid w:val="00667DD3"/>
    <w:rPr>
      <w:rFonts w:ascii="Times New Roman" w:hAnsi="Times New Roman"/>
    </w:rPr>
  </w:style>
  <w:style w:type="paragraph" w:customStyle="1" w:styleId="Preformatted">
    <w:name w:val="Preformatted"/>
    <w:basedOn w:val="prastasis"/>
    <w:rsid w:val="00667D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667DD3"/>
    <w:pPr>
      <w:tabs>
        <w:tab w:val="center" w:pos="4153"/>
        <w:tab w:val="right" w:pos="8306"/>
      </w:tabs>
    </w:pPr>
    <w:rPr>
      <w:lang w:val="en-GB"/>
    </w:rPr>
  </w:style>
  <w:style w:type="paragraph" w:customStyle="1" w:styleId="LLPTekstas">
    <w:name w:val="LLPTekstas"/>
    <w:basedOn w:val="prastasis"/>
    <w:rsid w:val="00667DD3"/>
    <w:pPr>
      <w:ind w:firstLine="567"/>
      <w:jc w:val="both"/>
    </w:pPr>
  </w:style>
  <w:style w:type="paragraph" w:customStyle="1" w:styleId="LLPPavadinimas">
    <w:name w:val="LLPPavadinimas"/>
    <w:basedOn w:val="LLPTekstas"/>
    <w:rsid w:val="00667DD3"/>
    <w:pPr>
      <w:ind w:firstLine="0"/>
      <w:jc w:val="center"/>
    </w:pPr>
    <w:rPr>
      <w:b/>
    </w:rPr>
  </w:style>
  <w:style w:type="paragraph" w:customStyle="1" w:styleId="LLPNepastraip">
    <w:name w:val="LLPNepastraip"/>
    <w:basedOn w:val="LLPTekstas"/>
    <w:rsid w:val="00667DD3"/>
    <w:pPr>
      <w:ind w:firstLine="0"/>
      <w:jc w:val="left"/>
    </w:pPr>
  </w:style>
  <w:style w:type="character" w:styleId="Puslapionumeris">
    <w:name w:val="page number"/>
    <w:basedOn w:val="Numatytasispastraiposriftas"/>
    <w:rsid w:val="00667DD3"/>
  </w:style>
  <w:style w:type="character" w:styleId="Komentaronuoroda">
    <w:name w:val="annotation reference"/>
    <w:basedOn w:val="Numatytasispastraiposriftas"/>
    <w:semiHidden/>
    <w:rsid w:val="00667DD3"/>
    <w:rPr>
      <w:sz w:val="16"/>
    </w:rPr>
  </w:style>
  <w:style w:type="paragraph" w:styleId="Komentarotekstas">
    <w:name w:val="annotation text"/>
    <w:basedOn w:val="prastasis"/>
    <w:semiHidden/>
    <w:rsid w:val="00667DD3"/>
  </w:style>
  <w:style w:type="character" w:styleId="Hipersaitas">
    <w:name w:val="Hyperlink"/>
    <w:basedOn w:val="Numatytasispastraiposriftas"/>
    <w:rsid w:val="00667DD3"/>
    <w:rPr>
      <w:color w:val="0000FF"/>
      <w:u w:val="single"/>
    </w:rPr>
  </w:style>
  <w:style w:type="character" w:styleId="Perirtashipersaitas">
    <w:name w:val="FollowedHyperlink"/>
    <w:basedOn w:val="Numatytasispastraiposriftas"/>
    <w:rsid w:val="00667DD3"/>
    <w:rPr>
      <w:color w:val="800080"/>
      <w:u w:val="single"/>
    </w:rPr>
  </w:style>
  <w:style w:type="character" w:customStyle="1" w:styleId="LLCStraipsnis">
    <w:name w:val="LLCStraipsnis"/>
    <w:basedOn w:val="LLCTekstas"/>
    <w:rsid w:val="00667DD3"/>
    <w:rPr>
      <w:b/>
      <w:color w:val="auto"/>
    </w:rPr>
  </w:style>
  <w:style w:type="character" w:customStyle="1" w:styleId="LLCRedakcija">
    <w:name w:val="LLCRedakcija"/>
    <w:basedOn w:val="LLCTekstas"/>
    <w:rsid w:val="00667DD3"/>
    <w:rPr>
      <w:i/>
      <w:color w:val="auto"/>
    </w:rPr>
  </w:style>
  <w:style w:type="paragraph" w:customStyle="1" w:styleId="LLPStraipsnis">
    <w:name w:val="LLPStraipsnis"/>
    <w:basedOn w:val="LLPTekstas"/>
    <w:next w:val="LLPTekstas"/>
    <w:rsid w:val="00667DD3"/>
    <w:pPr>
      <w:ind w:left="1843" w:hanging="1276"/>
    </w:pPr>
  </w:style>
  <w:style w:type="character" w:customStyle="1" w:styleId="LLCTekstas">
    <w:name w:val="LLCTekstas"/>
    <w:basedOn w:val="Numatytasispastraiposriftas"/>
    <w:rsid w:val="00667DD3"/>
    <w:rPr>
      <w:color w:val="auto"/>
    </w:rPr>
  </w:style>
  <w:style w:type="character" w:customStyle="1" w:styleId="LLCStraipsnPav">
    <w:name w:val="LLCStraipsnPav"/>
    <w:basedOn w:val="LLCStraipsnis"/>
    <w:rsid w:val="00667DD3"/>
    <w:rPr>
      <w:rFonts w:ascii="Times New Roman" w:hAnsi="Times New Roman"/>
      <w:b/>
      <w:color w:val="auto"/>
      <w:sz w:val="24"/>
    </w:rPr>
  </w:style>
  <w:style w:type="character" w:customStyle="1" w:styleId="LLCFixed">
    <w:name w:val="LLCFixed"/>
    <w:basedOn w:val="Numatytasispastraiposriftas"/>
    <w:rsid w:val="00667DD3"/>
    <w:rPr>
      <w:rFonts w:ascii="Courier New" w:hAnsi="Courier New"/>
      <w:noProof w:val="0"/>
      <w:sz w:val="20"/>
      <w:lang w:val="lt-LT"/>
    </w:rPr>
  </w:style>
  <w:style w:type="paragraph" w:customStyle="1" w:styleId="LLPSignatura">
    <w:name w:val="LLPSignatura"/>
    <w:basedOn w:val="LLPNepastraip"/>
    <w:rsid w:val="00667DD3"/>
    <w:pPr>
      <w:tabs>
        <w:tab w:val="right" w:pos="9639"/>
      </w:tabs>
    </w:pPr>
  </w:style>
  <w:style w:type="paragraph" w:customStyle="1" w:styleId="LLPPriedelis">
    <w:name w:val="LLPPriedelis"/>
    <w:basedOn w:val="LLPTekstas"/>
    <w:autoRedefine/>
    <w:rsid w:val="00667DD3"/>
    <w:pPr>
      <w:ind w:firstLine="5670"/>
      <w:jc w:val="left"/>
    </w:pPr>
  </w:style>
  <w:style w:type="paragraph" w:customStyle="1" w:styleId="LLPPunktoRedakcija">
    <w:name w:val="LLPPunktoRedakcija"/>
    <w:basedOn w:val="LLPTekstas"/>
    <w:rsid w:val="00667DD3"/>
    <w:pPr>
      <w:tabs>
        <w:tab w:val="left" w:pos="992"/>
      </w:tabs>
      <w:ind w:left="992" w:hanging="425"/>
    </w:pPr>
  </w:style>
  <w:style w:type="paragraph" w:customStyle="1" w:styleId="LLPStraipsnPav">
    <w:name w:val="LLPStraipsnPav"/>
    <w:basedOn w:val="LLPStraipsnis"/>
    <w:rsid w:val="00667DD3"/>
    <w:pPr>
      <w:ind w:left="2410" w:hanging="1701"/>
    </w:pPr>
    <w:rPr>
      <w:b/>
    </w:rPr>
  </w:style>
  <w:style w:type="paragraph" w:styleId="Pagrindiniotekstotrauka">
    <w:name w:val="Body Text Indent"/>
    <w:basedOn w:val="prastasis"/>
    <w:rsid w:val="00667DD3"/>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667DD3"/>
    <w:pPr>
      <w:jc w:val="center"/>
    </w:pPr>
  </w:style>
  <w:style w:type="paragraph" w:styleId="Pagrindinistekstas2">
    <w:name w:val="Body Text 2"/>
    <w:basedOn w:val="prastasis"/>
    <w:rsid w:val="00667DD3"/>
    <w:pPr>
      <w:tabs>
        <w:tab w:val="left" w:pos="0"/>
      </w:tabs>
      <w:spacing w:line="360" w:lineRule="auto"/>
      <w:jc w:val="both"/>
    </w:pPr>
    <w:rPr>
      <w:rFonts w:ascii="TimesLT" w:hAnsi="TimesLT"/>
    </w:rPr>
  </w:style>
  <w:style w:type="paragraph" w:customStyle="1" w:styleId="TPSkyrius">
    <w:name w:val="TPSkyrius"/>
    <w:basedOn w:val="prastasis"/>
    <w:rsid w:val="00667DD3"/>
    <w:pPr>
      <w:autoSpaceDE w:val="0"/>
      <w:autoSpaceDN w:val="0"/>
      <w:adjustRightInd w:val="0"/>
    </w:pPr>
    <w:rPr>
      <w:rFonts w:cs="Courier New"/>
      <w:noProof/>
      <w:sz w:val="22"/>
    </w:rPr>
  </w:style>
  <w:style w:type="paragraph" w:customStyle="1" w:styleId="TPSkirsnis">
    <w:name w:val="TPSkirsnis"/>
    <w:basedOn w:val="prastasis"/>
    <w:link w:val="TPSkirsnisChar"/>
    <w:rsid w:val="00667DD3"/>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667DD3"/>
    <w:rPr>
      <w:rFonts w:cs="Courier New"/>
      <w:noProof/>
      <w:sz w:val="22"/>
      <w:lang w:val="lt-LT" w:eastAsia="en-US" w:bidi="ar-SA"/>
    </w:rPr>
  </w:style>
  <w:style w:type="paragraph" w:customStyle="1" w:styleId="TPStraipsnis">
    <w:name w:val="TPStraipsnis"/>
    <w:basedOn w:val="prastasis"/>
    <w:rsid w:val="00667DD3"/>
    <w:pPr>
      <w:autoSpaceDE w:val="0"/>
      <w:autoSpaceDN w:val="0"/>
      <w:adjustRightInd w:val="0"/>
    </w:pPr>
    <w:rPr>
      <w:rFonts w:cs="Courier New"/>
      <w:noProof/>
      <w:sz w:val="22"/>
    </w:rPr>
  </w:style>
  <w:style w:type="paragraph" w:customStyle="1" w:styleId="TPDalis">
    <w:name w:val="TPDalis"/>
    <w:basedOn w:val="prastasis"/>
    <w:rsid w:val="00667DD3"/>
    <w:pPr>
      <w:autoSpaceDE w:val="0"/>
      <w:autoSpaceDN w:val="0"/>
      <w:adjustRightInd w:val="0"/>
    </w:pPr>
    <w:rPr>
      <w:rFonts w:cs="Courier New"/>
      <w:noProof/>
      <w:sz w:val="22"/>
    </w:rPr>
  </w:style>
  <w:style w:type="paragraph" w:customStyle="1" w:styleId="TPPunktas">
    <w:name w:val="TPPunktas"/>
    <w:basedOn w:val="prastasis"/>
    <w:rsid w:val="00667DD3"/>
    <w:pPr>
      <w:autoSpaceDE w:val="0"/>
      <w:autoSpaceDN w:val="0"/>
      <w:adjustRightInd w:val="0"/>
    </w:pPr>
    <w:rPr>
      <w:rFonts w:cs="Courier New"/>
      <w:noProof/>
      <w:sz w:val="22"/>
    </w:rPr>
  </w:style>
  <w:style w:type="paragraph" w:customStyle="1" w:styleId="TPPapunktis">
    <w:name w:val="TPPapunktis"/>
    <w:basedOn w:val="prastasis"/>
    <w:rsid w:val="00667DD3"/>
    <w:pPr>
      <w:autoSpaceDE w:val="0"/>
      <w:autoSpaceDN w:val="0"/>
      <w:adjustRightInd w:val="0"/>
    </w:pPr>
    <w:rPr>
      <w:rFonts w:cs="Courier New"/>
      <w:noProof/>
    </w:rPr>
  </w:style>
  <w:style w:type="paragraph" w:customStyle="1" w:styleId="TPPriedas">
    <w:name w:val="TPPriedas"/>
    <w:basedOn w:val="prastasis"/>
    <w:rsid w:val="00667DD3"/>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667DD3"/>
    <w:rPr>
      <w:rFonts w:ascii="Times New Roman" w:hAnsi="Times New Roman"/>
      <w:sz w:val="22"/>
    </w:rPr>
  </w:style>
  <w:style w:type="character" w:customStyle="1" w:styleId="TCSkirsnis">
    <w:name w:val="TCSkirsnis"/>
    <w:basedOn w:val="Numatytasispastraiposriftas"/>
    <w:rsid w:val="00667DD3"/>
    <w:rPr>
      <w:rFonts w:ascii="Times New Roman" w:hAnsi="Times New Roman"/>
      <w:sz w:val="22"/>
    </w:rPr>
  </w:style>
  <w:style w:type="character" w:customStyle="1" w:styleId="TCStraipsnis">
    <w:name w:val="TCStraipsnis"/>
    <w:basedOn w:val="Numatytasispastraiposriftas"/>
    <w:rsid w:val="00667DD3"/>
    <w:rPr>
      <w:rFonts w:ascii="Times New Roman" w:hAnsi="Times New Roman"/>
      <w:sz w:val="22"/>
    </w:rPr>
  </w:style>
  <w:style w:type="character" w:customStyle="1" w:styleId="Dalis">
    <w:name w:val="Dalis"/>
    <w:basedOn w:val="Numatytasispastraiposriftas"/>
    <w:rsid w:val="00667DD3"/>
    <w:rPr>
      <w:rFonts w:ascii="Times New Roman" w:hAnsi="Times New Roman"/>
      <w:sz w:val="22"/>
    </w:rPr>
  </w:style>
  <w:style w:type="character" w:customStyle="1" w:styleId="TCPunktas">
    <w:name w:val="TCPunktas"/>
    <w:basedOn w:val="Numatytasispastraiposriftas"/>
    <w:rsid w:val="00667DD3"/>
    <w:rPr>
      <w:rFonts w:ascii="Verdana" w:hAnsi="Verdana"/>
      <w:sz w:val="24"/>
    </w:rPr>
  </w:style>
  <w:style w:type="character" w:customStyle="1" w:styleId="TCPapunktis">
    <w:name w:val="TCPapunktis"/>
    <w:basedOn w:val="Numatytasispastraiposriftas"/>
    <w:rsid w:val="00667DD3"/>
    <w:rPr>
      <w:rFonts w:ascii="Verdana" w:hAnsi="Verdana"/>
      <w:sz w:val="20"/>
    </w:rPr>
  </w:style>
  <w:style w:type="character" w:customStyle="1" w:styleId="TCPriedas">
    <w:name w:val="TCPriedas"/>
    <w:basedOn w:val="Numatytasispastraiposriftas"/>
    <w:rsid w:val="00667DD3"/>
    <w:rPr>
      <w:rFonts w:ascii="Courier New" w:hAnsi="Courier New"/>
      <w:sz w:val="20"/>
    </w:rPr>
  </w:style>
  <w:style w:type="character" w:customStyle="1" w:styleId="TCDalis">
    <w:name w:val="TCDalis"/>
    <w:basedOn w:val="Numatytasispastraiposriftas"/>
    <w:rsid w:val="00667DD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3896</Words>
  <Characters>2222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
  <LinksUpToDate>false</LinksUpToDate>
  <CharactersWithSpaces>6106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2016-05-04T07:47:00Z</dcterms:created>
  <dc:creator>Rima</dc:creator>
  <lastModifiedBy>GUMBYTĖ Danguolė</lastModifiedBy>
  <dcterms:modified xsi:type="dcterms:W3CDTF">2016-05-04T07:54:00Z</dcterms:modified>
  <revision>4</revision>
  <dc:title>LIETUVOS RESPUBLIKOS ŽEMĖS ŪKIO MINISTRO</dc:title>
</coreProperties>
</file>