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90B" w:rsidRPr="00FA490B" w:rsidRDefault="00FA490B" w:rsidP="00FA490B">
      <w:pPr>
        <w:spacing w:after="0" w:line="240" w:lineRule="auto"/>
        <w:jc w:val="center"/>
        <w:rPr>
          <w:rFonts w:eastAsia="Times New Roman" w:cs="Times New Roman"/>
          <w:b/>
          <w:bCs/>
          <w:szCs w:val="24"/>
        </w:rPr>
      </w:pPr>
      <w:r w:rsidRPr="00FA490B">
        <w:rPr>
          <w:rFonts w:eastAsia="Times New Roman" w:cs="Times New Roman"/>
          <w:b/>
          <w:bCs/>
          <w:szCs w:val="24"/>
        </w:rPr>
        <w:t>J</w:t>
      </w:r>
      <w:r w:rsidR="001F0AF7">
        <w:rPr>
          <w:rFonts w:eastAsia="Times New Roman" w:cs="Times New Roman"/>
          <w:b/>
          <w:bCs/>
          <w:szCs w:val="24"/>
        </w:rPr>
        <w:t>ONIŠKIO RAJONO SAVIVALDYBĖS 2018–2020</w:t>
      </w:r>
      <w:r w:rsidRPr="00FA490B">
        <w:rPr>
          <w:rFonts w:eastAsia="Times New Roman" w:cs="Times New Roman"/>
          <w:b/>
          <w:bCs/>
          <w:szCs w:val="24"/>
        </w:rPr>
        <w:t xml:space="preserve"> METŲ</w:t>
      </w:r>
    </w:p>
    <w:p w:rsidR="00FA490B" w:rsidRPr="00FA490B" w:rsidRDefault="00FA490B" w:rsidP="00FA490B">
      <w:pPr>
        <w:spacing w:after="0" w:line="240" w:lineRule="auto"/>
        <w:jc w:val="center"/>
        <w:rPr>
          <w:rFonts w:eastAsia="Times New Roman" w:cs="Times New Roman"/>
          <w:b/>
          <w:bCs/>
          <w:szCs w:val="24"/>
        </w:rPr>
      </w:pPr>
      <w:r w:rsidRPr="00FA490B">
        <w:rPr>
          <w:rFonts w:eastAsia="Times New Roman" w:cs="Times New Roman"/>
          <w:b/>
          <w:bCs/>
          <w:szCs w:val="24"/>
        </w:rPr>
        <w:t>STRATEGINIO VEIKLOS PLANO</w:t>
      </w:r>
    </w:p>
    <w:p w:rsidR="00FA490B" w:rsidRPr="00FA490B" w:rsidRDefault="00FA490B" w:rsidP="00FA490B">
      <w:pPr>
        <w:spacing w:after="0" w:line="240" w:lineRule="auto"/>
        <w:jc w:val="center"/>
        <w:rPr>
          <w:rFonts w:eastAsia="Times New Roman" w:cs="Times New Roman"/>
          <w:bCs/>
          <w:i/>
          <w:sz w:val="20"/>
          <w:szCs w:val="20"/>
        </w:rPr>
      </w:pPr>
      <w:r w:rsidRPr="00FA490B">
        <w:rPr>
          <w:rFonts w:eastAsia="Times New Roman" w:cs="Times New Roman"/>
          <w:b/>
          <w:bCs/>
        </w:rPr>
        <w:t>01 PROGRAMOS ŠVIETIMO PASLAUGŲ UŽTIRINIMAS IR GERINIMAS</w:t>
      </w:r>
      <w:r w:rsidRPr="00FA490B">
        <w:rPr>
          <w:rFonts w:eastAsia="Times New Roman" w:cs="Times New Roman"/>
          <w:bCs/>
          <w:i/>
          <w:sz w:val="20"/>
          <w:szCs w:val="20"/>
        </w:rPr>
        <w:t xml:space="preserve"> </w:t>
      </w:r>
    </w:p>
    <w:p w:rsidR="00FA490B" w:rsidRDefault="00FA490B" w:rsidP="00FA490B">
      <w:pPr>
        <w:spacing w:after="0" w:line="240" w:lineRule="auto"/>
        <w:jc w:val="center"/>
        <w:rPr>
          <w:rFonts w:eastAsia="Times New Roman" w:cs="Times New Roman"/>
          <w:b/>
          <w:bCs/>
        </w:rPr>
      </w:pPr>
      <w:r w:rsidRPr="00FA490B">
        <w:rPr>
          <w:rFonts w:eastAsia="Times New Roman" w:cs="Times New Roman"/>
          <w:b/>
          <w:bCs/>
        </w:rPr>
        <w:t>APRAŠYMAS</w:t>
      </w:r>
    </w:p>
    <w:p w:rsidR="00FA490B" w:rsidRPr="00FA490B" w:rsidRDefault="00FA490B" w:rsidP="00FA490B">
      <w:pPr>
        <w:spacing w:after="0" w:line="240" w:lineRule="auto"/>
        <w:jc w:val="center"/>
        <w:rPr>
          <w:rFonts w:eastAsia="Times New Roman" w:cs="Times New Roman"/>
          <w:b/>
          <w:bCs/>
        </w:rPr>
      </w:pPr>
    </w:p>
    <w:tbl>
      <w:tblPr>
        <w:tblStyle w:val="Lentelstinklelis"/>
        <w:tblW w:w="0" w:type="auto"/>
        <w:tblInd w:w="-459" w:type="dxa"/>
        <w:tblLayout w:type="fixed"/>
        <w:tblLook w:val="04A0" w:firstRow="1" w:lastRow="0" w:firstColumn="1" w:lastColumn="0" w:noHBand="0" w:noVBand="1"/>
      </w:tblPr>
      <w:tblGrid>
        <w:gridCol w:w="2248"/>
        <w:gridCol w:w="165"/>
        <w:gridCol w:w="1143"/>
        <w:gridCol w:w="1594"/>
        <w:gridCol w:w="101"/>
        <w:gridCol w:w="1191"/>
        <w:gridCol w:w="125"/>
        <w:gridCol w:w="882"/>
        <w:gridCol w:w="197"/>
        <w:gridCol w:w="151"/>
        <w:gridCol w:w="16"/>
        <w:gridCol w:w="424"/>
        <w:gridCol w:w="694"/>
        <w:gridCol w:w="141"/>
        <w:gridCol w:w="198"/>
        <w:gridCol w:w="257"/>
        <w:gridCol w:w="786"/>
      </w:tblGrid>
      <w:tr w:rsidR="00FA490B" w:rsidTr="00FF0AC6">
        <w:tc>
          <w:tcPr>
            <w:tcW w:w="3556" w:type="dxa"/>
            <w:gridSpan w:val="3"/>
          </w:tcPr>
          <w:p w:rsidR="00FA490B" w:rsidRPr="004004AA" w:rsidRDefault="00FA490B" w:rsidP="003803EB">
            <w:pPr>
              <w:pStyle w:val="Antrat3"/>
              <w:tabs>
                <w:tab w:val="left" w:pos="0"/>
                <w:tab w:val="left" w:pos="180"/>
              </w:tabs>
              <w:jc w:val="left"/>
              <w:outlineLvl w:val="2"/>
            </w:pPr>
            <w:r w:rsidRPr="004004AA">
              <w:t>Programos pavadinimas</w:t>
            </w:r>
          </w:p>
        </w:tc>
        <w:tc>
          <w:tcPr>
            <w:tcW w:w="4681" w:type="dxa"/>
            <w:gridSpan w:val="9"/>
          </w:tcPr>
          <w:p w:rsidR="00FA490B" w:rsidRPr="004004AA" w:rsidRDefault="00FA490B" w:rsidP="003803EB">
            <w:pPr>
              <w:rPr>
                <w:b/>
                <w:bCs/>
                <w:strike/>
              </w:rPr>
            </w:pPr>
            <w:r>
              <w:rPr>
                <w:b/>
                <w:bCs/>
              </w:rPr>
              <w:t>Švietimo paslaugų užtikrinimas ir gerinimas</w:t>
            </w:r>
          </w:p>
        </w:tc>
        <w:tc>
          <w:tcPr>
            <w:tcW w:w="1290" w:type="dxa"/>
            <w:gridSpan w:val="4"/>
          </w:tcPr>
          <w:p w:rsidR="00FA490B" w:rsidRPr="004004AA" w:rsidRDefault="00FA490B" w:rsidP="003803EB">
            <w:pPr>
              <w:pStyle w:val="Antrat4"/>
              <w:outlineLvl w:val="3"/>
              <w:rPr>
                <w:sz w:val="24"/>
                <w:lang w:val="lt-LT"/>
              </w:rPr>
            </w:pPr>
            <w:r w:rsidRPr="004004AA">
              <w:rPr>
                <w:sz w:val="24"/>
                <w:lang w:val="lt-LT"/>
              </w:rPr>
              <w:t>Kodas</w:t>
            </w:r>
          </w:p>
        </w:tc>
        <w:tc>
          <w:tcPr>
            <w:tcW w:w="786" w:type="dxa"/>
          </w:tcPr>
          <w:p w:rsidR="00FA490B" w:rsidRPr="004004AA" w:rsidRDefault="00FA490B" w:rsidP="003803EB">
            <w:pPr>
              <w:jc w:val="center"/>
              <w:rPr>
                <w:b/>
                <w:strike/>
              </w:rPr>
            </w:pPr>
            <w:r>
              <w:rPr>
                <w:b/>
              </w:rPr>
              <w:t>01</w:t>
            </w:r>
          </w:p>
        </w:tc>
      </w:tr>
      <w:tr w:rsidR="00FA490B" w:rsidTr="00FF0AC6">
        <w:tc>
          <w:tcPr>
            <w:tcW w:w="3556" w:type="dxa"/>
            <w:gridSpan w:val="3"/>
          </w:tcPr>
          <w:p w:rsidR="00FA490B" w:rsidRPr="004004AA" w:rsidRDefault="00FA490B" w:rsidP="003803EB">
            <w:pPr>
              <w:pStyle w:val="Antrat1"/>
              <w:jc w:val="left"/>
              <w:outlineLvl w:val="0"/>
              <w:rPr>
                <w:rFonts w:ascii="Times New Roman" w:hAnsi="Times New Roman"/>
                <w:bCs/>
                <w:sz w:val="24"/>
                <w:szCs w:val="24"/>
              </w:rPr>
            </w:pPr>
            <w:r w:rsidRPr="004004AA">
              <w:rPr>
                <w:rFonts w:ascii="Times New Roman" w:hAnsi="Times New Roman"/>
                <w:bCs/>
                <w:sz w:val="24"/>
                <w:szCs w:val="24"/>
              </w:rPr>
              <w:t>Biudžetiniai metai</w:t>
            </w:r>
          </w:p>
        </w:tc>
        <w:tc>
          <w:tcPr>
            <w:tcW w:w="6757" w:type="dxa"/>
            <w:gridSpan w:val="14"/>
          </w:tcPr>
          <w:p w:rsidR="00FA490B" w:rsidRDefault="00FA490B" w:rsidP="003803EB">
            <w:pPr>
              <w:jc w:val="center"/>
              <w:rPr>
                <w:b/>
                <w:sz w:val="22"/>
              </w:rPr>
            </w:pPr>
            <w:r>
              <w:rPr>
                <w:b/>
                <w:sz w:val="22"/>
              </w:rPr>
              <w:t>201</w:t>
            </w:r>
            <w:r w:rsidR="00F03C80">
              <w:rPr>
                <w:b/>
                <w:sz w:val="22"/>
              </w:rPr>
              <w:t>8</w:t>
            </w:r>
          </w:p>
        </w:tc>
      </w:tr>
      <w:tr w:rsidR="00FA490B" w:rsidTr="00FF0AC6">
        <w:tc>
          <w:tcPr>
            <w:tcW w:w="3556" w:type="dxa"/>
            <w:gridSpan w:val="3"/>
          </w:tcPr>
          <w:p w:rsidR="00FA490B" w:rsidRDefault="00FA490B">
            <w:r w:rsidRPr="00FA490B">
              <w:rPr>
                <w:rFonts w:eastAsia="Times New Roman" w:cs="Times New Roman"/>
                <w:b/>
                <w:szCs w:val="24"/>
              </w:rPr>
              <w:t>Programos parengimo argumentai</w:t>
            </w:r>
          </w:p>
        </w:tc>
        <w:tc>
          <w:tcPr>
            <w:tcW w:w="6757" w:type="dxa"/>
            <w:gridSpan w:val="14"/>
          </w:tcPr>
          <w:p w:rsidR="00510FA6" w:rsidRPr="001C40BD" w:rsidRDefault="00510FA6" w:rsidP="00FB3F5B">
            <w:pPr>
              <w:jc w:val="both"/>
              <w:rPr>
                <w:rFonts w:eastAsia="Times New Roman" w:cs="Times New Roman"/>
                <w:color w:val="000000"/>
                <w:szCs w:val="24"/>
              </w:rPr>
            </w:pPr>
            <w:r w:rsidRPr="001C40BD">
              <w:rPr>
                <w:szCs w:val="24"/>
              </w:rPr>
              <w:t xml:space="preserve">Pagal programą bus vykdomos Lietuvos Respublikos vietos savivaldos įstatymu nustatytos </w:t>
            </w:r>
            <w:r w:rsidRPr="001C40BD">
              <w:rPr>
                <w:i/>
                <w:iCs/>
                <w:szCs w:val="24"/>
              </w:rPr>
              <w:t>savarankiškosios savivaldybės funkcijos</w:t>
            </w:r>
            <w:r w:rsidRPr="001C40BD">
              <w:rPr>
                <w:szCs w:val="24"/>
              </w:rPr>
              <w:t>: savivaldybės teritorijoje gyvenančių vaikų iki 16 metų mokymosi pagal privalomojo švietimo programas užtikri</w:t>
            </w:r>
            <w:r w:rsidR="0047457C">
              <w:rPr>
                <w:szCs w:val="24"/>
              </w:rPr>
              <w:t>nimas; švietimo pagalbos teikimas</w:t>
            </w:r>
            <w:r w:rsidRPr="001C40BD">
              <w:rPr>
                <w:szCs w:val="24"/>
              </w:rPr>
              <w:t xml:space="preserve"> mokiniui, mokytojui, šeimai, mokyklai, vaiko minimaliosios priežiūros priemonių vykdymo organizavimas ir koordinavimas; maitinimo paslaugų organizavimas teisės aktų nustatyta tvarka švietimo</w:t>
            </w:r>
            <w:r w:rsidR="00E10610">
              <w:rPr>
                <w:szCs w:val="24"/>
              </w:rPr>
              <w:t xml:space="preserve"> įstaigose, įgyvendinančiose ugdymą</w:t>
            </w:r>
            <w:r w:rsidRPr="001C40BD">
              <w:rPr>
                <w:szCs w:val="24"/>
              </w:rPr>
              <w:t xml:space="preserve"> pagal ikimokyklinio, priešmokyklinio ir bendrojo lavinimo programas; bend</w:t>
            </w:r>
            <w:r w:rsidR="006A4CC6">
              <w:rPr>
                <w:szCs w:val="24"/>
              </w:rPr>
              <w:t>rojo lavinimo mokyklų mokinių</w:t>
            </w:r>
            <w:r w:rsidRPr="001C40BD">
              <w:rPr>
                <w:szCs w:val="24"/>
              </w:rPr>
              <w:t xml:space="preserve">, gyvenančių kaimo gyvenamosiose vietovėse, neatlygintino pavėžėjimo į mokyklas ir į namus organizavimas; ikimokyklinio ugdymo, vaikų ir suaugusiųjų neformaliojo švietimo organizavimas, vaikų ir jaunimo užimtumo organizavimas ir </w:t>
            </w:r>
            <w:r w:rsidRPr="001C40BD">
              <w:rPr>
                <w:i/>
                <w:iCs/>
                <w:szCs w:val="24"/>
              </w:rPr>
              <w:t>valstybinės (valstybės perduotos savivaldybėms) funkcijos</w:t>
            </w:r>
            <w:r w:rsidR="0082077F">
              <w:rPr>
                <w:szCs w:val="24"/>
              </w:rPr>
              <w:t xml:space="preserve">: </w:t>
            </w:r>
            <w:r w:rsidRPr="001C40BD">
              <w:rPr>
                <w:szCs w:val="24"/>
              </w:rPr>
              <w:t>priešmoky</w:t>
            </w:r>
            <w:r w:rsidR="00667709">
              <w:rPr>
                <w:szCs w:val="24"/>
              </w:rPr>
              <w:t>klinio ugdymo, bendrojo ugdymo</w:t>
            </w:r>
            <w:r w:rsidRPr="001C40BD">
              <w:rPr>
                <w:szCs w:val="24"/>
              </w:rPr>
              <w:t xml:space="preserve">, </w:t>
            </w:r>
            <w:r w:rsidR="00B24752">
              <w:rPr>
                <w:szCs w:val="24"/>
              </w:rPr>
              <w:t>ugdymo karjerai</w:t>
            </w:r>
            <w:r w:rsidRPr="001C40BD">
              <w:rPr>
                <w:szCs w:val="24"/>
              </w:rPr>
              <w:t xml:space="preserve">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w:t>
            </w:r>
          </w:p>
          <w:p w:rsidR="00FA490B" w:rsidRDefault="00FA490B" w:rsidP="00FB3F5B">
            <w:pPr>
              <w:jc w:val="both"/>
            </w:pPr>
            <w:r w:rsidRPr="001C40BD">
              <w:rPr>
                <w:rFonts w:eastAsia="Times New Roman" w:cs="Times New Roman"/>
                <w:color w:val="000000"/>
                <w:szCs w:val="24"/>
              </w:rPr>
              <w:t>Programa padės</w:t>
            </w:r>
            <w:r w:rsidR="00D0100F">
              <w:rPr>
                <w:rFonts w:eastAsia="Times New Roman" w:cs="Times New Roman"/>
                <w:color w:val="000000"/>
                <w:szCs w:val="24"/>
              </w:rPr>
              <w:t xml:space="preserve"> nuosekliai ir kryptingai įgyvendinti strateginį tikslą</w:t>
            </w:r>
            <w:r w:rsidRPr="001C40BD">
              <w:rPr>
                <w:rFonts w:eastAsia="Times New Roman" w:cs="Times New Roman"/>
                <w:color w:val="000000"/>
                <w:szCs w:val="24"/>
              </w:rPr>
              <w:t xml:space="preserve"> racionaliai naudojant skiriamą finansavimą.</w:t>
            </w:r>
            <w:r w:rsidRPr="001C40BD">
              <w:rPr>
                <w:rFonts w:eastAsia="Times New Roman" w:cs="Times New Roman"/>
                <w:b/>
                <w:color w:val="000000"/>
                <w:szCs w:val="24"/>
              </w:rPr>
              <w:t xml:space="preserve"> </w:t>
            </w:r>
            <w:r w:rsidRPr="001C40BD">
              <w:rPr>
                <w:rFonts w:eastAsia="Times New Roman" w:cs="Times New Roman"/>
                <w:szCs w:val="24"/>
              </w:rPr>
              <w:t>Programa siekiama sudaryti sąlygas mokiniams ugdytis ir įgyti išsilavinimą pagal privalomojo šviet</w:t>
            </w:r>
            <w:r w:rsidR="00BB7046">
              <w:rPr>
                <w:rFonts w:eastAsia="Times New Roman" w:cs="Times New Roman"/>
                <w:szCs w:val="24"/>
              </w:rPr>
              <w:t>imo programas, bendrojo ugdymo</w:t>
            </w:r>
            <w:r w:rsidRPr="001C40BD">
              <w:rPr>
                <w:rFonts w:eastAsia="Times New Roman" w:cs="Times New Roman"/>
                <w:szCs w:val="24"/>
              </w:rPr>
              <w:t xml:space="preserve"> mokyklos bendrųjų programų, bendrųjų ugdymo planų ir išsilavinimo standartų įgyvendinimą, padidinti mokymosi prieinamumą įvairių poreikių turintiems vaikams</w:t>
            </w:r>
            <w:r w:rsidR="001C40BD" w:rsidRPr="001C40BD">
              <w:rPr>
                <w:rFonts w:eastAsia="Times New Roman" w:cs="Times New Roman"/>
                <w:szCs w:val="24"/>
              </w:rPr>
              <w:t>.</w:t>
            </w:r>
          </w:p>
        </w:tc>
      </w:tr>
      <w:tr w:rsidR="00FA490B" w:rsidTr="00FF0AC6">
        <w:tc>
          <w:tcPr>
            <w:tcW w:w="3556" w:type="dxa"/>
            <w:gridSpan w:val="3"/>
          </w:tcPr>
          <w:p w:rsidR="00FA490B" w:rsidRDefault="00FA490B">
            <w:r w:rsidRPr="00FA490B">
              <w:rPr>
                <w:rFonts w:eastAsia="Times New Roman" w:cs="Times New Roman"/>
                <w:b/>
                <w:szCs w:val="24"/>
              </w:rPr>
              <w:t>Ilgalaikis prioritetas (pagal Joniškio rajono savivaldybės strateginį plėtros planą)</w:t>
            </w:r>
          </w:p>
        </w:tc>
        <w:tc>
          <w:tcPr>
            <w:tcW w:w="4681" w:type="dxa"/>
            <w:gridSpan w:val="9"/>
          </w:tcPr>
          <w:p w:rsidR="00FA490B" w:rsidRPr="00E0322E" w:rsidRDefault="00FA490B" w:rsidP="003803EB">
            <w:pPr>
              <w:pStyle w:val="Antrat5"/>
              <w:outlineLvl w:val="4"/>
              <w:rPr>
                <w:i/>
                <w:szCs w:val="22"/>
                <w:lang w:val="lt-LT"/>
              </w:rPr>
            </w:pPr>
            <w:r w:rsidRPr="00FA1441">
              <w:rPr>
                <w:sz w:val="24"/>
                <w:lang w:val="lt-LT"/>
              </w:rPr>
              <w:t>Išsilavinusi, sveika ir pilietiška bendruomenė</w:t>
            </w:r>
            <w:r>
              <w:rPr>
                <w:sz w:val="24"/>
                <w:lang w:val="lt-LT"/>
              </w:rPr>
              <w:t xml:space="preserve"> </w:t>
            </w:r>
          </w:p>
        </w:tc>
        <w:tc>
          <w:tcPr>
            <w:tcW w:w="1290" w:type="dxa"/>
            <w:gridSpan w:val="4"/>
          </w:tcPr>
          <w:p w:rsidR="00FA490B" w:rsidRPr="00945925" w:rsidRDefault="00FA490B" w:rsidP="003803EB">
            <w:pPr>
              <w:pStyle w:val="Antrat5"/>
              <w:outlineLvl w:val="4"/>
              <w:rPr>
                <w:b/>
                <w:szCs w:val="22"/>
                <w:lang w:val="lt-LT"/>
              </w:rPr>
            </w:pPr>
            <w:r>
              <w:rPr>
                <w:b/>
                <w:szCs w:val="22"/>
                <w:lang w:val="lt-LT"/>
              </w:rPr>
              <w:t>Kodas</w:t>
            </w:r>
          </w:p>
        </w:tc>
        <w:tc>
          <w:tcPr>
            <w:tcW w:w="786" w:type="dxa"/>
          </w:tcPr>
          <w:p w:rsidR="00FA490B" w:rsidRPr="0073665C" w:rsidRDefault="00FA490B" w:rsidP="003803EB">
            <w:pPr>
              <w:pStyle w:val="Antrat5"/>
              <w:outlineLvl w:val="4"/>
              <w:rPr>
                <w:i/>
                <w:szCs w:val="22"/>
                <w:lang w:val="lt-LT"/>
              </w:rPr>
            </w:pPr>
            <w:r w:rsidRPr="0073665C">
              <w:rPr>
                <w:sz w:val="24"/>
                <w:lang w:val="lt-LT"/>
              </w:rPr>
              <w:t>I</w:t>
            </w:r>
          </w:p>
        </w:tc>
      </w:tr>
      <w:tr w:rsidR="00FA490B" w:rsidTr="00FF0AC6">
        <w:tc>
          <w:tcPr>
            <w:tcW w:w="3556" w:type="dxa"/>
            <w:gridSpan w:val="3"/>
          </w:tcPr>
          <w:p w:rsidR="00FA490B" w:rsidRDefault="00FA490B" w:rsidP="003803EB">
            <w:pPr>
              <w:rPr>
                <w:b/>
              </w:rPr>
            </w:pPr>
            <w:r>
              <w:rPr>
                <w:b/>
              </w:rPr>
              <w:t>Šia programa įgyvendinamas strateginis tikslas</w:t>
            </w:r>
          </w:p>
        </w:tc>
        <w:tc>
          <w:tcPr>
            <w:tcW w:w="4681" w:type="dxa"/>
            <w:gridSpan w:val="9"/>
          </w:tcPr>
          <w:p w:rsidR="00FA490B" w:rsidRPr="00E0322E" w:rsidRDefault="00FA490B" w:rsidP="003803EB">
            <w:pPr>
              <w:pStyle w:val="Antrat5"/>
              <w:outlineLvl w:val="4"/>
              <w:rPr>
                <w:i/>
                <w:szCs w:val="22"/>
                <w:lang w:val="lt-LT"/>
              </w:rPr>
            </w:pPr>
            <w:r w:rsidRPr="00FA1441">
              <w:rPr>
                <w:sz w:val="24"/>
                <w:lang w:val="lt-LT"/>
              </w:rPr>
              <w:t>Siekti visapusiško mokymo proceso dalyvių poreikių tenkinimo, optimizuojant švietimo sistemą</w:t>
            </w:r>
          </w:p>
        </w:tc>
        <w:tc>
          <w:tcPr>
            <w:tcW w:w="1290" w:type="dxa"/>
            <w:gridSpan w:val="4"/>
          </w:tcPr>
          <w:p w:rsidR="00FA490B" w:rsidRPr="00945925" w:rsidRDefault="00FA490B" w:rsidP="003803EB">
            <w:pPr>
              <w:pStyle w:val="Antrat5"/>
              <w:outlineLvl w:val="4"/>
              <w:rPr>
                <w:b/>
                <w:szCs w:val="22"/>
                <w:lang w:val="lt-LT"/>
              </w:rPr>
            </w:pPr>
            <w:r>
              <w:rPr>
                <w:b/>
                <w:szCs w:val="22"/>
                <w:lang w:val="lt-LT"/>
              </w:rPr>
              <w:t>Kodas</w:t>
            </w:r>
          </w:p>
        </w:tc>
        <w:tc>
          <w:tcPr>
            <w:tcW w:w="786" w:type="dxa"/>
          </w:tcPr>
          <w:p w:rsidR="00FA490B" w:rsidRPr="0073665C" w:rsidRDefault="00FA490B" w:rsidP="003803EB">
            <w:pPr>
              <w:pStyle w:val="Antrat5"/>
              <w:outlineLvl w:val="4"/>
              <w:rPr>
                <w:szCs w:val="22"/>
                <w:lang w:val="lt-LT"/>
              </w:rPr>
            </w:pPr>
            <w:r w:rsidRPr="0073665C">
              <w:rPr>
                <w:szCs w:val="22"/>
                <w:lang w:val="lt-LT"/>
              </w:rPr>
              <w:t>1.1.</w:t>
            </w:r>
          </w:p>
        </w:tc>
      </w:tr>
      <w:tr w:rsidR="00D43B48" w:rsidTr="004609C0">
        <w:trPr>
          <w:trHeight w:val="6369"/>
        </w:trPr>
        <w:tc>
          <w:tcPr>
            <w:tcW w:w="3556" w:type="dxa"/>
            <w:gridSpan w:val="3"/>
          </w:tcPr>
          <w:p w:rsidR="00D43B48" w:rsidRDefault="00D43B48" w:rsidP="003803EB">
            <w:pPr>
              <w:pStyle w:val="Antrat1"/>
              <w:jc w:val="left"/>
              <w:outlineLvl w:val="0"/>
              <w:rPr>
                <w:rFonts w:ascii="Times New Roman" w:hAnsi="Times New Roman"/>
                <w:bCs/>
                <w:sz w:val="24"/>
                <w:szCs w:val="24"/>
              </w:rPr>
            </w:pPr>
            <w:r w:rsidRPr="004004AA">
              <w:rPr>
                <w:rFonts w:ascii="Times New Roman" w:hAnsi="Times New Roman"/>
                <w:bCs/>
                <w:sz w:val="24"/>
                <w:szCs w:val="24"/>
              </w:rPr>
              <w:lastRenderedPageBreak/>
              <w:t>Asignavimų valdytojas</w:t>
            </w:r>
          </w:p>
          <w:p w:rsidR="00D43B48" w:rsidRPr="004004AA" w:rsidRDefault="00D43B48" w:rsidP="003803EB">
            <w:pPr>
              <w:pStyle w:val="Antrat1"/>
              <w:jc w:val="left"/>
              <w:outlineLvl w:val="0"/>
              <w:rPr>
                <w:rFonts w:ascii="Times New Roman" w:hAnsi="Times New Roman"/>
                <w:bCs/>
                <w:sz w:val="24"/>
                <w:szCs w:val="24"/>
              </w:rPr>
            </w:pPr>
            <w:r w:rsidRPr="004004AA">
              <w:rPr>
                <w:rFonts w:ascii="Times New Roman" w:hAnsi="Times New Roman"/>
                <w:bCs/>
                <w:sz w:val="24"/>
                <w:szCs w:val="24"/>
              </w:rPr>
              <w:t xml:space="preserve"> (-ai), kodas </w:t>
            </w:r>
          </w:p>
        </w:tc>
        <w:tc>
          <w:tcPr>
            <w:tcW w:w="6757" w:type="dxa"/>
            <w:gridSpan w:val="14"/>
          </w:tcPr>
          <w:p w:rsidR="00D43B48" w:rsidRPr="00FA490B" w:rsidRDefault="00D43B48" w:rsidP="00FA490B">
            <w:pPr>
              <w:rPr>
                <w:rFonts w:eastAsia="Times New Roman" w:cs="Times New Roman"/>
                <w:bCs/>
                <w:szCs w:val="24"/>
              </w:rPr>
            </w:pPr>
            <w:r w:rsidRPr="00FA490B">
              <w:rPr>
                <w:rFonts w:eastAsia="Times New Roman" w:cs="Times New Roman"/>
                <w:bCs/>
                <w:szCs w:val="24"/>
              </w:rPr>
              <w:t>Savivaldybės administracija, kodas 288712070.</w:t>
            </w:r>
          </w:p>
          <w:p w:rsidR="00D43B48" w:rsidRPr="00FA490B" w:rsidRDefault="00D43B48" w:rsidP="00FA490B">
            <w:pPr>
              <w:rPr>
                <w:rFonts w:eastAsia="Times New Roman" w:cs="Times New Roman"/>
                <w:szCs w:val="24"/>
              </w:rPr>
            </w:pPr>
            <w:r w:rsidRPr="00FA490B">
              <w:rPr>
                <w:rFonts w:eastAsia="Times New Roman" w:cs="Times New Roman"/>
                <w:bCs/>
                <w:szCs w:val="24"/>
              </w:rPr>
              <w:t>Savivaldybės švietimo įstaigos:</w:t>
            </w:r>
            <w:r w:rsidRPr="00FA490B">
              <w:rPr>
                <w:rFonts w:eastAsia="Times New Roman" w:cs="Times New Roman"/>
                <w:szCs w:val="24"/>
              </w:rPr>
              <w:t xml:space="preserve"> </w:t>
            </w:r>
          </w:p>
          <w:p w:rsidR="00D43B48" w:rsidRPr="00FA490B" w:rsidRDefault="00D43B48" w:rsidP="00FA490B">
            <w:pPr>
              <w:rPr>
                <w:rFonts w:eastAsia="Times New Roman" w:cs="Times New Roman"/>
                <w:szCs w:val="24"/>
              </w:rPr>
            </w:pPr>
            <w:r w:rsidRPr="00FA490B">
              <w:rPr>
                <w:rFonts w:eastAsia="Times New Roman" w:cs="Times New Roman"/>
                <w:szCs w:val="24"/>
              </w:rPr>
              <w:t>Joniškio r. Žagarės vaikų lopšelis-darželis „Vyšniukas“, 190551068;</w:t>
            </w:r>
          </w:p>
          <w:p w:rsidR="00D43B48" w:rsidRPr="00FA490B" w:rsidRDefault="00D43B48" w:rsidP="00FA490B">
            <w:pPr>
              <w:rPr>
                <w:rFonts w:eastAsia="Times New Roman" w:cs="Times New Roman"/>
                <w:szCs w:val="24"/>
              </w:rPr>
            </w:pPr>
            <w:r w:rsidRPr="00FA490B">
              <w:rPr>
                <w:rFonts w:eastAsia="Times New Roman" w:cs="Times New Roman"/>
                <w:szCs w:val="24"/>
              </w:rPr>
              <w:t>Joniškio vaikų darželis „Vyturėlis“, 190550347;</w:t>
            </w:r>
          </w:p>
          <w:p w:rsidR="00D43B48" w:rsidRPr="00FA490B" w:rsidRDefault="00D43B48" w:rsidP="00FA490B">
            <w:pPr>
              <w:rPr>
                <w:rFonts w:eastAsia="Times New Roman" w:cs="Times New Roman"/>
                <w:szCs w:val="24"/>
              </w:rPr>
            </w:pPr>
            <w:r w:rsidRPr="00FA490B">
              <w:rPr>
                <w:rFonts w:eastAsia="Times New Roman" w:cs="Times New Roman"/>
                <w:szCs w:val="24"/>
              </w:rPr>
              <w:t>Joniškio vaikų lopšelis-darželis „Saulutė“, 190550151;</w:t>
            </w:r>
          </w:p>
          <w:p w:rsidR="00D43B48" w:rsidRPr="00FA490B" w:rsidRDefault="00D43B48" w:rsidP="00FA490B">
            <w:pPr>
              <w:rPr>
                <w:rFonts w:eastAsia="Times New Roman" w:cs="Times New Roman"/>
                <w:szCs w:val="24"/>
              </w:rPr>
            </w:pPr>
            <w:r w:rsidRPr="00FA490B">
              <w:rPr>
                <w:rFonts w:eastAsia="Times New Roman" w:cs="Times New Roman"/>
                <w:szCs w:val="24"/>
              </w:rPr>
              <w:t>Joniškio vaikų lopšelis-darželis „Ąžuoliukas“, 290549940;</w:t>
            </w:r>
          </w:p>
          <w:p w:rsidR="00D43B48" w:rsidRPr="00FA490B" w:rsidRDefault="00D43B48" w:rsidP="00FA490B">
            <w:pPr>
              <w:rPr>
                <w:rFonts w:eastAsia="Times New Roman" w:cs="Times New Roman"/>
                <w:szCs w:val="24"/>
              </w:rPr>
            </w:pPr>
            <w:r w:rsidRPr="00FA490B">
              <w:rPr>
                <w:rFonts w:eastAsia="Times New Roman" w:cs="Times New Roman"/>
                <w:szCs w:val="24"/>
              </w:rPr>
              <w:t>Joniškio „Aušros“ gimnazija, 290565040;</w:t>
            </w:r>
          </w:p>
          <w:p w:rsidR="00D43B48" w:rsidRPr="00FA490B" w:rsidRDefault="00D43B48" w:rsidP="00FA490B">
            <w:pPr>
              <w:rPr>
                <w:rFonts w:eastAsia="Times New Roman" w:cs="Times New Roman"/>
                <w:szCs w:val="24"/>
              </w:rPr>
            </w:pPr>
            <w:r w:rsidRPr="00FA490B">
              <w:rPr>
                <w:rFonts w:eastAsia="Times New Roman" w:cs="Times New Roman"/>
                <w:szCs w:val="24"/>
              </w:rPr>
              <w:t>Joniškio Mato Slančiausko progimnazija, 190565235;</w:t>
            </w:r>
          </w:p>
          <w:p w:rsidR="00D43B48" w:rsidRPr="00FA490B" w:rsidRDefault="00D43B48" w:rsidP="00FA490B">
            <w:pPr>
              <w:rPr>
                <w:rFonts w:eastAsia="Times New Roman" w:cs="Times New Roman"/>
                <w:szCs w:val="24"/>
              </w:rPr>
            </w:pPr>
            <w:r w:rsidRPr="00FA490B">
              <w:rPr>
                <w:rFonts w:eastAsia="Times New Roman" w:cs="Times New Roman"/>
                <w:szCs w:val="24"/>
              </w:rPr>
              <w:t>Joniškio r. Skaistgirio gimnazija su ikimokyklinio ugdymo skyriumi, 190565573;</w:t>
            </w:r>
          </w:p>
          <w:p w:rsidR="00D43B48" w:rsidRPr="00FA490B" w:rsidRDefault="00D43B48" w:rsidP="00FA490B">
            <w:pPr>
              <w:rPr>
                <w:rFonts w:eastAsia="Times New Roman" w:cs="Times New Roman"/>
                <w:szCs w:val="24"/>
              </w:rPr>
            </w:pPr>
            <w:r w:rsidRPr="00FA490B">
              <w:rPr>
                <w:rFonts w:eastAsia="Times New Roman" w:cs="Times New Roman"/>
                <w:szCs w:val="24"/>
              </w:rPr>
              <w:t xml:space="preserve">Joniškio r. </w:t>
            </w:r>
            <w:smartTag w:uri="urn:schemas-microsoft-com:office:smarttags" w:element="PersonName">
              <w:smartTagPr>
                <w:attr w:name="ProductID" w:val="Žagarės gimnazija"/>
              </w:smartTagPr>
              <w:smartTag w:uri="urn:schemas-microsoft-com:office:smarttags" w:element="PersonName">
                <w:r w:rsidRPr="00FA490B">
                  <w:rPr>
                    <w:rFonts w:eastAsia="Times New Roman" w:cs="Times New Roman"/>
                    <w:szCs w:val="24"/>
                  </w:rPr>
                  <w:t>Žagarė</w:t>
                </w:r>
              </w:smartTag>
              <w:r w:rsidRPr="00FA490B">
                <w:rPr>
                  <w:rFonts w:eastAsia="Times New Roman" w:cs="Times New Roman"/>
                  <w:szCs w:val="24"/>
                </w:rPr>
                <w:t>s gimnazija</w:t>
              </w:r>
            </w:smartTag>
            <w:r w:rsidRPr="00FA490B">
              <w:rPr>
                <w:rFonts w:eastAsia="Times New Roman" w:cs="Times New Roman"/>
                <w:szCs w:val="24"/>
              </w:rPr>
              <w:t>, 190565388;</w:t>
            </w:r>
          </w:p>
          <w:p w:rsidR="00D43B48" w:rsidRPr="00FA490B" w:rsidRDefault="00D43B48" w:rsidP="00FA490B">
            <w:pPr>
              <w:rPr>
                <w:rFonts w:eastAsia="Times New Roman" w:cs="Times New Roman"/>
                <w:szCs w:val="24"/>
              </w:rPr>
            </w:pPr>
            <w:r w:rsidRPr="00E95389">
              <w:rPr>
                <w:rFonts w:eastAsia="Times New Roman" w:cs="Times New Roman"/>
                <w:szCs w:val="24"/>
              </w:rPr>
              <w:t>Joniškio „Saulės“ pagrindinė mokykla, 190565192</w:t>
            </w:r>
            <w:r w:rsidRPr="00FA490B">
              <w:rPr>
                <w:rFonts w:eastAsia="Times New Roman" w:cs="Times New Roman"/>
                <w:szCs w:val="24"/>
              </w:rPr>
              <w:t>;</w:t>
            </w:r>
          </w:p>
          <w:p w:rsidR="00D43B48" w:rsidRPr="00FA490B" w:rsidRDefault="00D43B48" w:rsidP="00FA490B">
            <w:pPr>
              <w:rPr>
                <w:rFonts w:eastAsia="Times New Roman" w:cs="Times New Roman"/>
                <w:szCs w:val="24"/>
              </w:rPr>
            </w:pPr>
            <w:r w:rsidRPr="00FA490B">
              <w:rPr>
                <w:rFonts w:eastAsia="Times New Roman" w:cs="Times New Roman"/>
                <w:szCs w:val="24"/>
              </w:rPr>
              <w:t>Joniškio r. Gasčiūnų pagrindinė mokykla su ikimokyklinio ugdymo skyriumi, 190563412;</w:t>
            </w:r>
          </w:p>
          <w:p w:rsidR="00D43B48" w:rsidRDefault="00D43B48">
            <w:pPr>
              <w:rPr>
                <w:rFonts w:eastAsia="Times New Roman" w:cs="Times New Roman"/>
                <w:szCs w:val="24"/>
              </w:rPr>
            </w:pPr>
            <w:r w:rsidRPr="00FA490B">
              <w:rPr>
                <w:rFonts w:eastAsia="Times New Roman" w:cs="Times New Roman"/>
                <w:szCs w:val="24"/>
              </w:rPr>
              <w:t>Joniškio r. Gataučių Marcės Katiliūtės mokykla, 190563565;</w:t>
            </w:r>
          </w:p>
          <w:p w:rsidR="00D43B48" w:rsidRPr="00FA490B" w:rsidRDefault="00D43B48" w:rsidP="00FA490B">
            <w:pPr>
              <w:rPr>
                <w:rFonts w:eastAsia="Times New Roman" w:cs="Times New Roman"/>
                <w:szCs w:val="24"/>
              </w:rPr>
            </w:pPr>
            <w:r w:rsidRPr="00FA490B">
              <w:rPr>
                <w:rFonts w:eastAsia="Times New Roman" w:cs="Times New Roman"/>
                <w:szCs w:val="24"/>
              </w:rPr>
              <w:t>Joniškio r. Kriukų pagrindinė mokykla su ikimokyklinio ugdymo skyriumi, 190565420;</w:t>
            </w:r>
          </w:p>
          <w:p w:rsidR="00D43B48" w:rsidRPr="00FA490B" w:rsidRDefault="00D43B48" w:rsidP="00FA490B">
            <w:pPr>
              <w:rPr>
                <w:rFonts w:eastAsia="Times New Roman" w:cs="Times New Roman"/>
                <w:szCs w:val="24"/>
              </w:rPr>
            </w:pPr>
            <w:r w:rsidRPr="00FA490B">
              <w:rPr>
                <w:rFonts w:eastAsia="Times New Roman" w:cs="Times New Roman"/>
                <w:szCs w:val="24"/>
              </w:rPr>
              <w:t>Žagarės specialioji mokykla,190565616;</w:t>
            </w:r>
          </w:p>
          <w:p w:rsidR="00D43B48" w:rsidRPr="00FA490B" w:rsidRDefault="00D43B48" w:rsidP="00FA490B">
            <w:pPr>
              <w:rPr>
                <w:rFonts w:eastAsia="Times New Roman" w:cs="Times New Roman"/>
                <w:szCs w:val="24"/>
              </w:rPr>
            </w:pPr>
            <w:r w:rsidRPr="00FA490B">
              <w:rPr>
                <w:rFonts w:eastAsia="Times New Roman" w:cs="Times New Roman"/>
                <w:szCs w:val="24"/>
              </w:rPr>
              <w:t>Joniškio A. Raudonikio m</w:t>
            </w:r>
            <w:r>
              <w:rPr>
                <w:rFonts w:eastAsia="Times New Roman" w:cs="Times New Roman"/>
                <w:szCs w:val="24"/>
              </w:rPr>
              <w:t>eno mokykla su Žagarės filialu</w:t>
            </w:r>
            <w:r w:rsidRPr="00FA490B">
              <w:rPr>
                <w:rFonts w:eastAsia="Times New Roman" w:cs="Times New Roman"/>
                <w:szCs w:val="24"/>
              </w:rPr>
              <w:t xml:space="preserve"> 190566860;</w:t>
            </w:r>
          </w:p>
          <w:p w:rsidR="00D43B48" w:rsidRPr="00FA490B" w:rsidRDefault="00D43B48" w:rsidP="00FA490B">
            <w:pPr>
              <w:rPr>
                <w:rFonts w:eastAsia="Times New Roman" w:cs="Times New Roman"/>
                <w:szCs w:val="24"/>
              </w:rPr>
            </w:pPr>
            <w:r w:rsidRPr="00FA490B">
              <w:rPr>
                <w:rFonts w:eastAsia="Times New Roman" w:cs="Times New Roman"/>
                <w:szCs w:val="24"/>
              </w:rPr>
              <w:t>Joniškio sporto centras, 190565954;</w:t>
            </w:r>
          </w:p>
          <w:p w:rsidR="00D43B48" w:rsidRPr="00FA490B" w:rsidRDefault="00D43B48" w:rsidP="003803EB">
            <w:pPr>
              <w:rPr>
                <w:rFonts w:eastAsia="Times New Roman" w:cs="Times New Roman"/>
                <w:szCs w:val="24"/>
              </w:rPr>
            </w:pPr>
            <w:r w:rsidRPr="00FA490B">
              <w:rPr>
                <w:rFonts w:eastAsia="Times New Roman" w:cs="Times New Roman"/>
                <w:szCs w:val="24"/>
              </w:rPr>
              <w:t>Joniškio rajono švietimo centras su PPT tarnyba, 157701712.</w:t>
            </w:r>
          </w:p>
        </w:tc>
      </w:tr>
      <w:tr w:rsidR="00FA490B" w:rsidTr="00FF0AC6">
        <w:trPr>
          <w:trHeight w:val="166"/>
        </w:trPr>
        <w:tc>
          <w:tcPr>
            <w:tcW w:w="3556" w:type="dxa"/>
            <w:gridSpan w:val="3"/>
          </w:tcPr>
          <w:p w:rsidR="00FA490B" w:rsidRDefault="00FA490B">
            <w:r w:rsidRPr="00FA490B">
              <w:rPr>
                <w:rFonts w:eastAsia="Times New Roman" w:cs="Times New Roman"/>
                <w:bCs/>
                <w:szCs w:val="24"/>
              </w:rPr>
              <w:t>Vykdytojas (-ai), kodas</w:t>
            </w:r>
          </w:p>
        </w:tc>
        <w:tc>
          <w:tcPr>
            <w:tcW w:w="6757" w:type="dxa"/>
            <w:gridSpan w:val="14"/>
          </w:tcPr>
          <w:p w:rsidR="00FA490B" w:rsidRPr="00FA490B" w:rsidRDefault="00FA490B" w:rsidP="00FA490B">
            <w:pPr>
              <w:rPr>
                <w:rFonts w:eastAsia="Times New Roman" w:cs="Times New Roman"/>
                <w:bCs/>
                <w:szCs w:val="24"/>
              </w:rPr>
            </w:pPr>
            <w:r w:rsidRPr="00FA490B">
              <w:rPr>
                <w:rFonts w:eastAsia="Times New Roman" w:cs="Times New Roman"/>
                <w:bCs/>
                <w:szCs w:val="24"/>
              </w:rPr>
              <w:t>Savivaldybės administracija, kodas 288712070.</w:t>
            </w:r>
          </w:p>
          <w:p w:rsidR="00FA490B" w:rsidRPr="00FA490B" w:rsidRDefault="00FA490B" w:rsidP="00FA490B">
            <w:pPr>
              <w:rPr>
                <w:rFonts w:eastAsia="Times New Roman" w:cs="Times New Roman"/>
                <w:szCs w:val="24"/>
              </w:rPr>
            </w:pPr>
            <w:r w:rsidRPr="00FA490B">
              <w:rPr>
                <w:rFonts w:eastAsia="Times New Roman" w:cs="Times New Roman"/>
                <w:bCs/>
                <w:szCs w:val="24"/>
              </w:rPr>
              <w:t>Savivaldybės švietimo įstaigos:</w:t>
            </w:r>
            <w:r w:rsidRPr="00FA490B">
              <w:rPr>
                <w:rFonts w:eastAsia="Times New Roman" w:cs="Times New Roman"/>
                <w:szCs w:val="24"/>
              </w:rPr>
              <w:t xml:space="preserve"> </w:t>
            </w:r>
          </w:p>
          <w:p w:rsidR="00FA490B" w:rsidRPr="00FA490B" w:rsidRDefault="00FA490B" w:rsidP="00FA490B">
            <w:pPr>
              <w:rPr>
                <w:rFonts w:eastAsia="Times New Roman" w:cs="Times New Roman"/>
                <w:szCs w:val="24"/>
              </w:rPr>
            </w:pPr>
            <w:r w:rsidRPr="00FA490B">
              <w:rPr>
                <w:rFonts w:eastAsia="Times New Roman" w:cs="Times New Roman"/>
                <w:szCs w:val="24"/>
              </w:rPr>
              <w:t>Joniškio r. Žagarės vaikų lopšelis-darželis „Vyšniukas“, 190551068;</w:t>
            </w:r>
          </w:p>
          <w:p w:rsidR="00FA490B" w:rsidRPr="00FA490B" w:rsidRDefault="00FA490B" w:rsidP="00FA490B">
            <w:pPr>
              <w:rPr>
                <w:rFonts w:eastAsia="Times New Roman" w:cs="Times New Roman"/>
                <w:szCs w:val="24"/>
              </w:rPr>
            </w:pPr>
            <w:r w:rsidRPr="00FA490B">
              <w:rPr>
                <w:rFonts w:eastAsia="Times New Roman" w:cs="Times New Roman"/>
                <w:szCs w:val="24"/>
              </w:rPr>
              <w:t>Joniškio vaikų darželis „Vyturėlis“, 190550347;</w:t>
            </w:r>
          </w:p>
          <w:p w:rsidR="00FA490B" w:rsidRPr="00FA490B" w:rsidRDefault="00FA490B" w:rsidP="00FA490B">
            <w:pPr>
              <w:rPr>
                <w:rFonts w:eastAsia="Times New Roman" w:cs="Times New Roman"/>
                <w:szCs w:val="24"/>
              </w:rPr>
            </w:pPr>
            <w:r w:rsidRPr="00FA490B">
              <w:rPr>
                <w:rFonts w:eastAsia="Times New Roman" w:cs="Times New Roman"/>
                <w:szCs w:val="24"/>
              </w:rPr>
              <w:t>Joniškio vaikų lopšelis-darželis „Saulutė“, 190550151;</w:t>
            </w:r>
          </w:p>
          <w:p w:rsidR="00FA490B" w:rsidRPr="00FA490B" w:rsidRDefault="00FA490B" w:rsidP="00FA490B">
            <w:pPr>
              <w:rPr>
                <w:rFonts w:eastAsia="Times New Roman" w:cs="Times New Roman"/>
                <w:szCs w:val="24"/>
              </w:rPr>
            </w:pPr>
            <w:r w:rsidRPr="00FA490B">
              <w:rPr>
                <w:rFonts w:eastAsia="Times New Roman" w:cs="Times New Roman"/>
                <w:szCs w:val="24"/>
              </w:rPr>
              <w:t>Joniškio vaikų lopšelis-darželis „Ąžuoliukas“, 290549940;</w:t>
            </w:r>
          </w:p>
          <w:p w:rsidR="00FA490B" w:rsidRPr="00FA490B" w:rsidRDefault="00FA490B" w:rsidP="00FA490B">
            <w:pPr>
              <w:rPr>
                <w:rFonts w:eastAsia="Times New Roman" w:cs="Times New Roman"/>
                <w:szCs w:val="24"/>
              </w:rPr>
            </w:pPr>
            <w:r w:rsidRPr="00FA490B">
              <w:rPr>
                <w:rFonts w:eastAsia="Times New Roman" w:cs="Times New Roman"/>
                <w:szCs w:val="24"/>
              </w:rPr>
              <w:t>Joniškio „Aušros“ gimnazija, 290565040;</w:t>
            </w:r>
          </w:p>
          <w:p w:rsidR="00FA490B" w:rsidRPr="00FA490B" w:rsidRDefault="00FA490B" w:rsidP="00FA490B">
            <w:pPr>
              <w:rPr>
                <w:rFonts w:eastAsia="Times New Roman" w:cs="Times New Roman"/>
                <w:szCs w:val="24"/>
              </w:rPr>
            </w:pPr>
            <w:r w:rsidRPr="00FA490B">
              <w:rPr>
                <w:rFonts w:eastAsia="Times New Roman" w:cs="Times New Roman"/>
                <w:szCs w:val="24"/>
              </w:rPr>
              <w:t>Joniškio Mato Slančiausko progimnazija, 190565235;</w:t>
            </w:r>
          </w:p>
          <w:p w:rsidR="00FA490B" w:rsidRPr="00FA490B" w:rsidRDefault="00FA490B" w:rsidP="00FA490B">
            <w:pPr>
              <w:rPr>
                <w:rFonts w:eastAsia="Times New Roman" w:cs="Times New Roman"/>
                <w:szCs w:val="24"/>
              </w:rPr>
            </w:pPr>
            <w:r w:rsidRPr="00FA490B">
              <w:rPr>
                <w:rFonts w:eastAsia="Times New Roman" w:cs="Times New Roman"/>
                <w:szCs w:val="24"/>
              </w:rPr>
              <w:t>Joniškio r. Skaistgirio gimnazija su ikimokyklinio ugdymo skyriumi, 190565573;</w:t>
            </w:r>
          </w:p>
          <w:p w:rsidR="00FA490B" w:rsidRPr="00FA490B" w:rsidRDefault="00FA490B" w:rsidP="00FA490B">
            <w:pPr>
              <w:rPr>
                <w:rFonts w:eastAsia="Times New Roman" w:cs="Times New Roman"/>
                <w:szCs w:val="24"/>
              </w:rPr>
            </w:pPr>
            <w:r w:rsidRPr="00FA490B">
              <w:rPr>
                <w:rFonts w:eastAsia="Times New Roman" w:cs="Times New Roman"/>
                <w:szCs w:val="24"/>
              </w:rPr>
              <w:t xml:space="preserve">Joniškio r. </w:t>
            </w:r>
            <w:smartTag w:uri="urn:schemas-microsoft-com:office:smarttags" w:element="PersonName">
              <w:smartTagPr>
                <w:attr w:name="ProductID" w:val="Žagarės gimnazija"/>
              </w:smartTagPr>
              <w:smartTag w:uri="urn:schemas-microsoft-com:office:smarttags" w:element="PersonName">
                <w:r w:rsidRPr="00FA490B">
                  <w:rPr>
                    <w:rFonts w:eastAsia="Times New Roman" w:cs="Times New Roman"/>
                    <w:szCs w:val="24"/>
                  </w:rPr>
                  <w:t>Žagarė</w:t>
                </w:r>
              </w:smartTag>
              <w:r w:rsidRPr="00FA490B">
                <w:rPr>
                  <w:rFonts w:eastAsia="Times New Roman" w:cs="Times New Roman"/>
                  <w:szCs w:val="24"/>
                </w:rPr>
                <w:t>s gimnazija</w:t>
              </w:r>
            </w:smartTag>
            <w:r w:rsidRPr="00FA490B">
              <w:rPr>
                <w:rFonts w:eastAsia="Times New Roman" w:cs="Times New Roman"/>
                <w:szCs w:val="24"/>
              </w:rPr>
              <w:t>, 190565388;</w:t>
            </w:r>
          </w:p>
          <w:p w:rsidR="00FA490B" w:rsidRPr="00FA490B" w:rsidRDefault="00FA490B" w:rsidP="00FA490B">
            <w:pPr>
              <w:rPr>
                <w:rFonts w:eastAsia="Times New Roman" w:cs="Times New Roman"/>
                <w:szCs w:val="24"/>
              </w:rPr>
            </w:pPr>
            <w:r w:rsidRPr="00FA490B">
              <w:rPr>
                <w:rFonts w:eastAsia="Times New Roman" w:cs="Times New Roman"/>
                <w:szCs w:val="24"/>
              </w:rPr>
              <w:t>Joniškio „Saulės“ pagrindinė mokykla, 190565192;</w:t>
            </w:r>
          </w:p>
          <w:p w:rsidR="00FA490B" w:rsidRPr="00FA490B" w:rsidRDefault="00FA490B" w:rsidP="00FA490B">
            <w:pPr>
              <w:rPr>
                <w:rFonts w:eastAsia="Times New Roman" w:cs="Times New Roman"/>
                <w:szCs w:val="24"/>
              </w:rPr>
            </w:pPr>
            <w:r w:rsidRPr="00FA490B">
              <w:rPr>
                <w:rFonts w:eastAsia="Times New Roman" w:cs="Times New Roman"/>
                <w:szCs w:val="24"/>
              </w:rPr>
              <w:t>Joniškio r. Gasčiūnų pagrindinė mokykla su ikimokyklinio ugdymo skyriumi, 190563412;</w:t>
            </w:r>
          </w:p>
          <w:p w:rsidR="00FA490B" w:rsidRPr="00FA490B" w:rsidRDefault="00FA490B" w:rsidP="00FA490B">
            <w:pPr>
              <w:rPr>
                <w:rFonts w:eastAsia="Times New Roman" w:cs="Times New Roman"/>
                <w:szCs w:val="24"/>
              </w:rPr>
            </w:pPr>
            <w:r w:rsidRPr="00FA490B">
              <w:rPr>
                <w:rFonts w:eastAsia="Times New Roman" w:cs="Times New Roman"/>
                <w:szCs w:val="24"/>
              </w:rPr>
              <w:t>Joniškio r. Gataučių Marcės Katiliūtės mokykla, 190563565;</w:t>
            </w:r>
          </w:p>
          <w:p w:rsidR="00FA490B" w:rsidRPr="00FA490B" w:rsidRDefault="00FA490B" w:rsidP="00FA490B">
            <w:pPr>
              <w:rPr>
                <w:rFonts w:eastAsia="Times New Roman" w:cs="Times New Roman"/>
                <w:szCs w:val="24"/>
              </w:rPr>
            </w:pPr>
            <w:r w:rsidRPr="00FA490B">
              <w:rPr>
                <w:rFonts w:eastAsia="Times New Roman" w:cs="Times New Roman"/>
                <w:szCs w:val="24"/>
              </w:rPr>
              <w:t>Joniškio r. Kriukų pagrindinė mokykla su ikimokyklinio ugdymo skyriumi, 190565420;</w:t>
            </w:r>
          </w:p>
          <w:p w:rsidR="00FA490B" w:rsidRPr="00FA490B" w:rsidRDefault="00FA490B" w:rsidP="00FA490B">
            <w:pPr>
              <w:rPr>
                <w:rFonts w:eastAsia="Times New Roman" w:cs="Times New Roman"/>
                <w:szCs w:val="24"/>
              </w:rPr>
            </w:pPr>
            <w:r w:rsidRPr="00FA490B">
              <w:rPr>
                <w:rFonts w:eastAsia="Times New Roman" w:cs="Times New Roman"/>
                <w:szCs w:val="24"/>
              </w:rPr>
              <w:t>Žagarės specialioji mokykla,190565616;</w:t>
            </w:r>
          </w:p>
          <w:p w:rsidR="00FA490B" w:rsidRDefault="00FA490B">
            <w:pPr>
              <w:rPr>
                <w:rFonts w:eastAsia="Times New Roman" w:cs="Times New Roman"/>
                <w:szCs w:val="24"/>
              </w:rPr>
            </w:pPr>
            <w:r w:rsidRPr="00FA490B">
              <w:rPr>
                <w:rFonts w:eastAsia="Times New Roman" w:cs="Times New Roman"/>
                <w:szCs w:val="24"/>
              </w:rPr>
              <w:t xml:space="preserve">Joniškio A. Raudonikio </w:t>
            </w:r>
            <w:r w:rsidR="00551194">
              <w:rPr>
                <w:rFonts w:eastAsia="Times New Roman" w:cs="Times New Roman"/>
                <w:szCs w:val="24"/>
              </w:rPr>
              <w:t>meno mokykla su Žagarės filialu</w:t>
            </w:r>
            <w:r w:rsidRPr="00FA490B">
              <w:rPr>
                <w:rFonts w:eastAsia="Times New Roman" w:cs="Times New Roman"/>
                <w:szCs w:val="24"/>
              </w:rPr>
              <w:t>, 190566860;</w:t>
            </w:r>
          </w:p>
          <w:p w:rsidR="00200A14" w:rsidRPr="00200A14" w:rsidRDefault="00200A14" w:rsidP="00200A14">
            <w:pPr>
              <w:rPr>
                <w:rFonts w:eastAsia="Times New Roman" w:cs="Times New Roman"/>
                <w:szCs w:val="24"/>
              </w:rPr>
            </w:pPr>
            <w:r w:rsidRPr="00200A14">
              <w:rPr>
                <w:rFonts w:eastAsia="Times New Roman" w:cs="Times New Roman"/>
                <w:szCs w:val="24"/>
              </w:rPr>
              <w:t>Joniškio sporto centras, 190565954;</w:t>
            </w:r>
          </w:p>
          <w:p w:rsidR="00200A14" w:rsidRPr="00200A14" w:rsidRDefault="00200A14" w:rsidP="00200A14">
            <w:pPr>
              <w:rPr>
                <w:rFonts w:eastAsia="Times New Roman" w:cs="Times New Roman"/>
                <w:szCs w:val="24"/>
              </w:rPr>
            </w:pPr>
            <w:r w:rsidRPr="00200A14">
              <w:rPr>
                <w:rFonts w:eastAsia="Times New Roman" w:cs="Times New Roman"/>
                <w:szCs w:val="24"/>
              </w:rPr>
              <w:t>Joniškio rajono švietimo centras su PPT tarnyba, 157701712.</w:t>
            </w:r>
          </w:p>
        </w:tc>
      </w:tr>
      <w:tr w:rsidR="00200A14" w:rsidTr="00FF0AC6">
        <w:tc>
          <w:tcPr>
            <w:tcW w:w="3556" w:type="dxa"/>
            <w:gridSpan w:val="3"/>
          </w:tcPr>
          <w:p w:rsidR="00200A14" w:rsidRPr="004004AA" w:rsidRDefault="00200A14" w:rsidP="003803EB">
            <w:pPr>
              <w:pStyle w:val="Antrat1"/>
              <w:jc w:val="left"/>
              <w:outlineLvl w:val="0"/>
              <w:rPr>
                <w:rFonts w:ascii="Times New Roman" w:hAnsi="Times New Roman"/>
                <w:bCs/>
                <w:sz w:val="24"/>
                <w:szCs w:val="24"/>
              </w:rPr>
            </w:pPr>
            <w:r w:rsidRPr="004004AA">
              <w:rPr>
                <w:rFonts w:ascii="Times New Roman" w:hAnsi="Times New Roman"/>
                <w:bCs/>
                <w:sz w:val="24"/>
                <w:szCs w:val="24"/>
              </w:rPr>
              <w:t>Programos tikslas</w:t>
            </w:r>
          </w:p>
        </w:tc>
        <w:tc>
          <w:tcPr>
            <w:tcW w:w="3893" w:type="dxa"/>
            <w:gridSpan w:val="5"/>
          </w:tcPr>
          <w:p w:rsidR="00200A14" w:rsidRPr="00EB183C" w:rsidRDefault="00200A14" w:rsidP="003803EB">
            <w:r w:rsidRPr="00EB183C">
              <w:t>Užtikrinti kokybišką ugdymo proceso organizavimą</w:t>
            </w:r>
          </w:p>
        </w:tc>
        <w:tc>
          <w:tcPr>
            <w:tcW w:w="1821" w:type="dxa"/>
            <w:gridSpan w:val="7"/>
          </w:tcPr>
          <w:p w:rsidR="00200A14" w:rsidRPr="004004AA" w:rsidRDefault="00200A14" w:rsidP="003803EB">
            <w:pPr>
              <w:pStyle w:val="Antrat1"/>
              <w:outlineLvl w:val="0"/>
              <w:rPr>
                <w:rFonts w:ascii="Times New Roman" w:hAnsi="Times New Roman"/>
                <w:bCs/>
                <w:sz w:val="24"/>
                <w:szCs w:val="24"/>
              </w:rPr>
            </w:pPr>
            <w:r w:rsidRPr="004004AA">
              <w:rPr>
                <w:rFonts w:ascii="Times New Roman" w:hAnsi="Times New Roman"/>
                <w:bCs/>
                <w:sz w:val="24"/>
                <w:szCs w:val="24"/>
              </w:rPr>
              <w:t>Kodas</w:t>
            </w:r>
          </w:p>
        </w:tc>
        <w:tc>
          <w:tcPr>
            <w:tcW w:w="1043" w:type="dxa"/>
            <w:gridSpan w:val="2"/>
          </w:tcPr>
          <w:p w:rsidR="00200A14" w:rsidRPr="00657DBF" w:rsidRDefault="00200A14" w:rsidP="003803EB">
            <w:pPr>
              <w:jc w:val="center"/>
            </w:pPr>
            <w:r w:rsidRPr="00657DBF">
              <w:t>01</w:t>
            </w:r>
          </w:p>
        </w:tc>
      </w:tr>
      <w:tr w:rsidR="00200A14" w:rsidTr="00FF0AC6">
        <w:tc>
          <w:tcPr>
            <w:tcW w:w="10313" w:type="dxa"/>
            <w:gridSpan w:val="17"/>
          </w:tcPr>
          <w:p w:rsidR="00F61ECD" w:rsidRDefault="00F61ECD" w:rsidP="00200A14">
            <w:pPr>
              <w:rPr>
                <w:rFonts w:eastAsia="Times New Roman" w:cs="Times New Roman"/>
                <w:b/>
                <w:bCs/>
                <w:szCs w:val="24"/>
              </w:rPr>
            </w:pPr>
            <w:r>
              <w:rPr>
                <w:rFonts w:eastAsia="Times New Roman" w:cs="Times New Roman"/>
                <w:b/>
                <w:bCs/>
                <w:szCs w:val="24"/>
              </w:rPr>
              <w:t xml:space="preserve">Tikslo įgyvendinimo aprašymas. </w:t>
            </w:r>
            <w:r w:rsidRPr="00C6691B">
              <w:t>Įg</w:t>
            </w:r>
            <w:r>
              <w:t>yvendinant šį tikslą vykdom</w:t>
            </w:r>
            <w:r w:rsidR="007027D8">
              <w:t>i</w:t>
            </w:r>
            <w:r>
              <w:t xml:space="preserve"> </w:t>
            </w:r>
            <w:r w:rsidR="007027D8">
              <w:t>2</w:t>
            </w:r>
            <w:r>
              <w:t xml:space="preserve"> uždavin</w:t>
            </w:r>
            <w:r w:rsidR="007027D8">
              <w:t>iai</w:t>
            </w:r>
            <w:r>
              <w:t>:</w:t>
            </w:r>
          </w:p>
          <w:p w:rsidR="00200A14" w:rsidRDefault="00D46BFE" w:rsidP="00200A14">
            <w:pPr>
              <w:rPr>
                <w:rFonts w:eastAsia="Times New Roman" w:cs="Times New Roman"/>
                <w:b/>
                <w:bCs/>
                <w:szCs w:val="24"/>
              </w:rPr>
            </w:pPr>
            <w:r>
              <w:rPr>
                <w:rFonts w:eastAsia="Times New Roman" w:cs="Times New Roman"/>
                <w:b/>
                <w:bCs/>
                <w:szCs w:val="24"/>
              </w:rPr>
              <w:t xml:space="preserve">01 Uždavinys. </w:t>
            </w:r>
            <w:r w:rsidR="00200A14" w:rsidRPr="00200A14">
              <w:rPr>
                <w:rFonts w:eastAsia="Times New Roman" w:cs="Times New Roman"/>
                <w:b/>
                <w:bCs/>
                <w:szCs w:val="24"/>
              </w:rPr>
              <w:t>Sudaryti sąlygas ugdytis ir įgyti išsilav</w:t>
            </w:r>
            <w:r>
              <w:rPr>
                <w:rFonts w:eastAsia="Times New Roman" w:cs="Times New Roman"/>
                <w:b/>
                <w:bCs/>
                <w:szCs w:val="24"/>
              </w:rPr>
              <w:t>inimą pagal įvairias programas</w:t>
            </w:r>
          </w:p>
          <w:p w:rsidR="00FE5F68" w:rsidRPr="0067225B" w:rsidRDefault="00FE5F68" w:rsidP="00F61ECD">
            <w:pPr>
              <w:pStyle w:val="Default"/>
              <w:jc w:val="both"/>
              <w:rPr>
                <w:rFonts w:eastAsia="Times New Roman"/>
                <w:b/>
                <w:bCs/>
              </w:rPr>
            </w:pPr>
            <w:r w:rsidRPr="0067225B">
              <w:t xml:space="preserve">Lietuvos Respublikos švietimo įstatymo 28 straipsnio 6 dalis reglamentuoja, kad savivaldybė privalo turėti optimalų pradinio, pagrindinio, vidurinio ir neformaliojo švietimo programų tiekėjų tinklą, </w:t>
            </w:r>
            <w:r w:rsidRPr="0067225B">
              <w:lastRenderedPageBreak/>
              <w:t>užtikrinantį asme</w:t>
            </w:r>
            <w:r w:rsidR="00924802">
              <w:t>nų ugdymąsi ir jų teisę mokytis.</w:t>
            </w:r>
          </w:p>
          <w:p w:rsidR="00FE5F68" w:rsidRDefault="00FE5F68" w:rsidP="00F61ECD">
            <w:pPr>
              <w:jc w:val="both"/>
              <w:rPr>
                <w:rFonts w:eastAsia="Times New Roman" w:cs="Times New Roman"/>
                <w:bCs/>
                <w:szCs w:val="24"/>
              </w:rPr>
            </w:pPr>
            <w:r>
              <w:rPr>
                <w:rFonts w:eastAsia="Times New Roman" w:cs="Times New Roman"/>
                <w:bCs/>
                <w:szCs w:val="24"/>
              </w:rPr>
              <w:t>Š</w:t>
            </w:r>
            <w:r w:rsidR="00F61ECD">
              <w:rPr>
                <w:rFonts w:eastAsia="Times New Roman" w:cs="Times New Roman"/>
                <w:bCs/>
                <w:szCs w:val="24"/>
              </w:rPr>
              <w:t>i</w:t>
            </w:r>
            <w:r>
              <w:rPr>
                <w:rFonts w:eastAsia="Times New Roman" w:cs="Times New Roman"/>
                <w:bCs/>
                <w:szCs w:val="24"/>
              </w:rPr>
              <w:t>uo uždaviniu s</w:t>
            </w:r>
            <w:r w:rsidRPr="0067225B">
              <w:rPr>
                <w:rFonts w:eastAsia="Times New Roman" w:cs="Times New Roman"/>
                <w:bCs/>
                <w:szCs w:val="24"/>
              </w:rPr>
              <w:t>iekiama veiksmingo švietimo įstaigų veiklos tobulinimo, nukreipto į vaik</w:t>
            </w:r>
            <w:r>
              <w:rPr>
                <w:rFonts w:eastAsia="Times New Roman" w:cs="Times New Roman"/>
                <w:bCs/>
                <w:szCs w:val="24"/>
              </w:rPr>
              <w:t xml:space="preserve">o ir mokinio ugdymąsi: </w:t>
            </w:r>
            <w:r w:rsidRPr="0067225B">
              <w:rPr>
                <w:rFonts w:eastAsia="Times New Roman" w:cs="Times New Roman"/>
                <w:bCs/>
                <w:szCs w:val="24"/>
              </w:rPr>
              <w:t>švietimo politikos, tobulinančio</w:t>
            </w:r>
            <w:r>
              <w:rPr>
                <w:rFonts w:eastAsia="Times New Roman" w:cs="Times New Roman"/>
                <w:bCs/>
                <w:szCs w:val="24"/>
              </w:rPr>
              <w:t>s</w:t>
            </w:r>
            <w:r w:rsidRPr="0067225B">
              <w:rPr>
                <w:rFonts w:eastAsia="Times New Roman" w:cs="Times New Roman"/>
                <w:bCs/>
                <w:szCs w:val="24"/>
              </w:rPr>
              <w:t xml:space="preserve"> ugdymo procesą ir švietimo organizacijos kultūrą</w:t>
            </w:r>
            <w:r w:rsidR="005E405A">
              <w:rPr>
                <w:rFonts w:eastAsia="Times New Roman" w:cs="Times New Roman"/>
                <w:bCs/>
                <w:szCs w:val="24"/>
              </w:rPr>
              <w:t>,</w:t>
            </w:r>
            <w:r w:rsidRPr="0067225B">
              <w:rPr>
                <w:rFonts w:eastAsia="Times New Roman" w:cs="Times New Roman"/>
                <w:bCs/>
                <w:szCs w:val="24"/>
              </w:rPr>
              <w:t xml:space="preserve"> įgyvendinimas, įvairių mok</w:t>
            </w:r>
            <w:r w:rsidR="00964BB2">
              <w:rPr>
                <w:rFonts w:eastAsia="Times New Roman" w:cs="Times New Roman"/>
                <w:bCs/>
                <w:szCs w:val="24"/>
              </w:rPr>
              <w:t>ymosi formų ir ugdymo</w:t>
            </w:r>
            <w:r w:rsidRPr="0067225B">
              <w:rPr>
                <w:rFonts w:eastAsia="Times New Roman" w:cs="Times New Roman"/>
                <w:bCs/>
                <w:szCs w:val="24"/>
              </w:rPr>
              <w:t xml:space="preserve"> proce</w:t>
            </w:r>
            <w:r w:rsidR="00A21174">
              <w:rPr>
                <w:rFonts w:eastAsia="Times New Roman" w:cs="Times New Roman"/>
                <w:bCs/>
                <w:szCs w:val="24"/>
              </w:rPr>
              <w:t xml:space="preserve">so organizavimo būdų taikymas, </w:t>
            </w:r>
            <w:r w:rsidRPr="0067225B">
              <w:rPr>
                <w:rFonts w:eastAsia="Times New Roman" w:cs="Times New Roman"/>
                <w:bCs/>
                <w:szCs w:val="24"/>
              </w:rPr>
              <w:t>mokinių pasiekimų patikrinimų ir egzaminų organizavimas, švietimo įstaigų aplinkos išlaikymas</w:t>
            </w:r>
            <w:r w:rsidRPr="00200A14">
              <w:rPr>
                <w:rFonts w:eastAsia="Times New Roman" w:cs="Times New Roman"/>
                <w:bCs/>
                <w:szCs w:val="24"/>
              </w:rPr>
              <w:t>.</w:t>
            </w:r>
          </w:p>
          <w:p w:rsidR="00200A14" w:rsidRPr="00200A14" w:rsidRDefault="00200A14" w:rsidP="00F61ECD">
            <w:pPr>
              <w:jc w:val="both"/>
              <w:rPr>
                <w:rFonts w:eastAsia="Times New Roman" w:cs="Times New Roman"/>
                <w:bCs/>
                <w:i/>
                <w:szCs w:val="24"/>
              </w:rPr>
            </w:pPr>
            <w:r w:rsidRPr="00200A14">
              <w:rPr>
                <w:rFonts w:eastAsia="Times New Roman" w:cs="Times New Roman"/>
                <w:bCs/>
                <w:i/>
                <w:szCs w:val="24"/>
              </w:rPr>
              <w:t>Tikslingas mokinio krepšelio lėšų paskirstymas ir naudojimas</w:t>
            </w:r>
            <w:r w:rsidRPr="00200A14">
              <w:rPr>
                <w:rFonts w:eastAsia="Times New Roman" w:cs="Times New Roman"/>
                <w:bCs/>
                <w:i/>
                <w:szCs w:val="24"/>
              </w:rPr>
              <w:br w:type="column"/>
              <w:t>.</w:t>
            </w:r>
          </w:p>
          <w:p w:rsidR="00E0197B" w:rsidRDefault="003B2340" w:rsidP="00F61ECD">
            <w:pPr>
              <w:jc w:val="both"/>
              <w:rPr>
                <w:rFonts w:eastAsia="Times New Roman" w:cs="Times New Roman"/>
                <w:szCs w:val="24"/>
              </w:rPr>
            </w:pPr>
            <w:r>
              <w:rPr>
                <w:rFonts w:eastAsia="Times New Roman" w:cs="Times New Roman"/>
                <w:szCs w:val="24"/>
              </w:rPr>
              <w:t>M</w:t>
            </w:r>
            <w:r w:rsidR="00E0197B">
              <w:rPr>
                <w:rFonts w:eastAsia="Times New Roman" w:cs="Times New Roman"/>
                <w:szCs w:val="24"/>
              </w:rPr>
              <w:t>okinio krepšelio lėšos</w:t>
            </w:r>
            <w:r w:rsidR="00D25A01">
              <w:rPr>
                <w:rFonts w:eastAsia="Times New Roman" w:cs="Times New Roman"/>
                <w:szCs w:val="24"/>
              </w:rPr>
              <w:t xml:space="preserve"> užtikrina </w:t>
            </w:r>
            <w:r>
              <w:rPr>
                <w:rFonts w:eastAsia="Times New Roman" w:cs="Times New Roman"/>
                <w:szCs w:val="24"/>
              </w:rPr>
              <w:t xml:space="preserve">bendrojo ugdymo įstaigų </w:t>
            </w:r>
            <w:r w:rsidR="00D25A01">
              <w:rPr>
                <w:rFonts w:eastAsia="Times New Roman" w:cs="Times New Roman"/>
                <w:szCs w:val="24"/>
              </w:rPr>
              <w:t xml:space="preserve">ugdymo planų įgyvendinimą. </w:t>
            </w:r>
            <w:r w:rsidR="004E3A98">
              <w:rPr>
                <w:rFonts w:eastAsia="Times New Roman" w:cs="Times New Roman"/>
                <w:szCs w:val="24"/>
              </w:rPr>
              <w:t>Mokinio krepšelio lėšos 2018</w:t>
            </w:r>
            <w:r w:rsidR="00200A14" w:rsidRPr="00200A14">
              <w:rPr>
                <w:rFonts w:eastAsia="Times New Roman" w:cs="Times New Roman"/>
                <w:szCs w:val="24"/>
              </w:rPr>
              <w:t xml:space="preserve"> metams apskaičiuot</w:t>
            </w:r>
            <w:r w:rsidR="004E3A98">
              <w:rPr>
                <w:rFonts w:eastAsia="Times New Roman" w:cs="Times New Roman"/>
                <w:szCs w:val="24"/>
              </w:rPr>
              <w:t xml:space="preserve">os mokiniams, kurie mokėsi 2017 </w:t>
            </w:r>
            <w:r w:rsidR="00200A14" w:rsidRPr="00200A14">
              <w:rPr>
                <w:rFonts w:eastAsia="Times New Roman" w:cs="Times New Roman"/>
                <w:szCs w:val="24"/>
              </w:rPr>
              <w:t xml:space="preserve">m. rugsėjo 1 d. </w:t>
            </w:r>
            <w:r w:rsidR="00E0197B">
              <w:rPr>
                <w:rFonts w:eastAsia="Times New Roman" w:cs="Times New Roman"/>
                <w:szCs w:val="24"/>
              </w:rPr>
              <w:t>Mokinio krepšelio lėšos skiriamos pradinio, pagrindinio ir vidurinio ugdymo bendrosioms</w:t>
            </w:r>
            <w:r w:rsidR="00211AC1">
              <w:rPr>
                <w:rFonts w:eastAsia="Times New Roman" w:cs="Times New Roman"/>
                <w:szCs w:val="24"/>
              </w:rPr>
              <w:t xml:space="preserve"> programoms įgyvendinti.</w:t>
            </w:r>
          </w:p>
          <w:p w:rsidR="0056161C" w:rsidRPr="00200A14" w:rsidRDefault="00CB01A9" w:rsidP="00F61ECD">
            <w:pPr>
              <w:jc w:val="both"/>
              <w:rPr>
                <w:rFonts w:eastAsia="Times New Roman" w:cs="Times New Roman"/>
                <w:szCs w:val="24"/>
                <w:u w:val="single"/>
              </w:rPr>
            </w:pPr>
            <w:r>
              <w:rPr>
                <w:rFonts w:eastAsia="Times New Roman" w:cs="Times New Roman"/>
                <w:szCs w:val="24"/>
              </w:rPr>
              <w:t>2018</w:t>
            </w:r>
            <w:r w:rsidR="00200A14" w:rsidRPr="00200A14">
              <w:rPr>
                <w:rFonts w:eastAsia="Times New Roman" w:cs="Times New Roman"/>
                <w:szCs w:val="24"/>
              </w:rPr>
              <w:t xml:space="preserve"> m. savivaldybei </w:t>
            </w:r>
            <w:r w:rsidR="004C2CE9">
              <w:rPr>
                <w:rFonts w:eastAsia="Times New Roman" w:cs="Times New Roman"/>
                <w:szCs w:val="24"/>
              </w:rPr>
              <w:t xml:space="preserve">bus </w:t>
            </w:r>
            <w:r w:rsidR="00200A14" w:rsidRPr="00200A14">
              <w:rPr>
                <w:rFonts w:eastAsia="Times New Roman" w:cs="Times New Roman"/>
                <w:szCs w:val="24"/>
              </w:rPr>
              <w:t>sk</w:t>
            </w:r>
            <w:r w:rsidR="00CB1305">
              <w:rPr>
                <w:rFonts w:eastAsia="Times New Roman" w:cs="Times New Roman"/>
                <w:szCs w:val="24"/>
              </w:rPr>
              <w:t xml:space="preserve">irta speciali tikslinė </w:t>
            </w:r>
            <w:r w:rsidR="00200A14" w:rsidRPr="00200A14">
              <w:rPr>
                <w:rFonts w:eastAsia="Times New Roman" w:cs="Times New Roman"/>
                <w:szCs w:val="24"/>
              </w:rPr>
              <w:t>valstybės dotacija neformaliajam vaikų švietimui. Lėšos, skirtos egzaminams organizuoti ir vykdyti, numatytos priemonės eilutėje „Savivaldybė“.</w:t>
            </w:r>
            <w:r w:rsidR="00F61ECD">
              <w:rPr>
                <w:rFonts w:eastAsia="Times New Roman" w:cs="Times New Roman"/>
                <w:szCs w:val="24"/>
              </w:rPr>
              <w:t xml:space="preserve"> </w:t>
            </w:r>
            <w:r w:rsidR="00200A14" w:rsidRPr="00200A14">
              <w:rPr>
                <w:rFonts w:eastAsia="Times New Roman" w:cs="Times New Roman"/>
                <w:szCs w:val="24"/>
              </w:rPr>
              <w:t xml:space="preserve">Iš mokinio krepšelio pagal Metodiką už kiekvieną papildomojo ugdymo įstaigą lankantį vaiką pervedamos lėšos </w:t>
            </w:r>
            <w:r>
              <w:rPr>
                <w:rFonts w:eastAsia="Times New Roman" w:cs="Times New Roman"/>
                <w:szCs w:val="24"/>
              </w:rPr>
              <w:t xml:space="preserve">ikimokyklinėms įstaigoms, </w:t>
            </w:r>
            <w:r w:rsidR="00200A14" w:rsidRPr="00200A14">
              <w:rPr>
                <w:rFonts w:eastAsia="Times New Roman" w:cs="Times New Roman"/>
                <w:szCs w:val="24"/>
              </w:rPr>
              <w:t>meno ir sporto mokykloms, paskaičiuota suma Švietimo centro Pedagoginei psichologinei tarnybai.</w:t>
            </w:r>
            <w:r w:rsidR="00200A14" w:rsidRPr="00200A14">
              <w:rPr>
                <w:rFonts w:eastAsia="Times New Roman" w:cs="Times New Roman"/>
                <w:bCs/>
                <w:szCs w:val="24"/>
              </w:rPr>
              <w:t xml:space="preserve"> </w:t>
            </w:r>
            <w:r w:rsidR="0056161C">
              <w:rPr>
                <w:rFonts w:eastAsia="Times New Roman" w:cs="Times New Roman"/>
                <w:bCs/>
                <w:szCs w:val="24"/>
              </w:rPr>
              <w:t>Ši tarnyba atlieka vaikų ir mokinių specialiųjų ugdymosi poreikių vertinimą: teikia individualias psichologines konsultacijas mokiniams, jų tėvams, pedagoginiams darbuotojams.</w:t>
            </w:r>
            <w:r w:rsidR="00CD027C">
              <w:rPr>
                <w:rFonts w:eastAsia="Times New Roman" w:cs="Times New Roman"/>
                <w:bCs/>
                <w:szCs w:val="24"/>
              </w:rPr>
              <w:t xml:space="preserve"> Pedagoginės psichologinės tarnybos, mokyklų pagalbos mokiniui specialistų profesionalus darbas teigiamai veikia ugdymo rezultatus.</w:t>
            </w:r>
          </w:p>
          <w:p w:rsidR="00200A14" w:rsidRPr="00200A14" w:rsidRDefault="00200A14" w:rsidP="00200A14">
            <w:pPr>
              <w:rPr>
                <w:rFonts w:eastAsia="Times New Roman" w:cs="Times New Roman"/>
                <w:bCs/>
                <w:i/>
                <w:szCs w:val="24"/>
              </w:rPr>
            </w:pPr>
            <w:r w:rsidRPr="00200A14">
              <w:rPr>
                <w:rFonts w:eastAsia="Times New Roman" w:cs="Times New Roman"/>
                <w:bCs/>
                <w:i/>
                <w:szCs w:val="24"/>
              </w:rPr>
              <w:t>Švietimo įstaigų ugdymo aplinkos finansavimas</w:t>
            </w:r>
          </w:p>
          <w:p w:rsidR="00ED55A7" w:rsidRPr="00200A14" w:rsidRDefault="00200A14" w:rsidP="007027D8">
            <w:pPr>
              <w:jc w:val="both"/>
              <w:rPr>
                <w:rFonts w:eastAsia="Times New Roman" w:cs="Times New Roman"/>
                <w:bCs/>
                <w:szCs w:val="24"/>
              </w:rPr>
            </w:pPr>
            <w:r w:rsidRPr="00200A14">
              <w:rPr>
                <w:rFonts w:eastAsia="Times New Roman" w:cs="Times New Roman"/>
                <w:szCs w:val="24"/>
              </w:rPr>
              <w:t>Steigėjas nustato ugdymo aplinkos finansavimo tvarką ir skiria šiam tikslui lėšų. Lėšos ugdymo aplinkai finansuoti</w:t>
            </w:r>
            <w:r w:rsidR="00F61ECD">
              <w:rPr>
                <w:rFonts w:eastAsia="Times New Roman" w:cs="Times New Roman"/>
                <w:szCs w:val="24"/>
              </w:rPr>
              <w:t xml:space="preserve"> skiriamos</w:t>
            </w:r>
            <w:r w:rsidRPr="00200A14">
              <w:rPr>
                <w:rFonts w:eastAsia="Times New Roman" w:cs="Times New Roman"/>
                <w:szCs w:val="24"/>
              </w:rPr>
              <w:t xml:space="preserve">: pastatams eksploatuoti, komunalinėms išlaidoms, techninio personalo </w:t>
            </w:r>
            <w:r w:rsidR="00F61ECD">
              <w:rPr>
                <w:rFonts w:eastAsia="Times New Roman" w:cs="Times New Roman"/>
                <w:szCs w:val="24"/>
              </w:rPr>
              <w:t xml:space="preserve">darbo užmokesčiui ir </w:t>
            </w:r>
            <w:r w:rsidRPr="00200A14">
              <w:rPr>
                <w:rFonts w:eastAsia="Times New Roman" w:cs="Times New Roman"/>
                <w:szCs w:val="24"/>
              </w:rPr>
              <w:t>socialini</w:t>
            </w:r>
            <w:r w:rsidR="00F61ECD">
              <w:rPr>
                <w:rFonts w:eastAsia="Times New Roman" w:cs="Times New Roman"/>
                <w:szCs w:val="24"/>
              </w:rPr>
              <w:t>o</w:t>
            </w:r>
            <w:r w:rsidRPr="00200A14">
              <w:rPr>
                <w:rFonts w:eastAsia="Times New Roman" w:cs="Times New Roman"/>
                <w:szCs w:val="24"/>
              </w:rPr>
              <w:t xml:space="preserve"> draudim</w:t>
            </w:r>
            <w:r w:rsidR="00F61ECD">
              <w:rPr>
                <w:rFonts w:eastAsia="Times New Roman" w:cs="Times New Roman"/>
                <w:szCs w:val="24"/>
              </w:rPr>
              <w:t>o įmokoms,</w:t>
            </w:r>
            <w:r w:rsidRPr="00200A14">
              <w:rPr>
                <w:rFonts w:eastAsia="Times New Roman" w:cs="Times New Roman"/>
                <w:szCs w:val="24"/>
              </w:rPr>
              <w:t xml:space="preserve"> kitoms ūkinėms išlaidoms ir finansiniams įsipareigojimams vykdyti. Ikimokyklinių įstaigų priešmokyklinio ugdymo pedagogams </w:t>
            </w:r>
            <w:r w:rsidR="00F61ECD">
              <w:rPr>
                <w:rFonts w:eastAsia="Times New Roman" w:cs="Times New Roman"/>
                <w:szCs w:val="24"/>
              </w:rPr>
              <w:t xml:space="preserve">darbo užmokesčio </w:t>
            </w:r>
            <w:r w:rsidRPr="00200A14">
              <w:rPr>
                <w:rFonts w:eastAsia="Times New Roman" w:cs="Times New Roman"/>
                <w:szCs w:val="24"/>
              </w:rPr>
              <w:t xml:space="preserve">lėšos skiriamos iš mokinio krepšelio, nuo 2011 metų ir ikimokyklinio ugdymo pedagogams dalis </w:t>
            </w:r>
            <w:r w:rsidR="007027D8">
              <w:rPr>
                <w:rFonts w:eastAsia="Times New Roman" w:cs="Times New Roman"/>
                <w:szCs w:val="24"/>
              </w:rPr>
              <w:t>darbo užmokesčio</w:t>
            </w:r>
            <w:r w:rsidRPr="00200A14">
              <w:rPr>
                <w:rFonts w:eastAsia="Times New Roman" w:cs="Times New Roman"/>
                <w:szCs w:val="24"/>
              </w:rPr>
              <w:t xml:space="preserve"> (už 20 valandų per savaitę) mokama iš ikimokyklinio ugdymo krepšelio, šioje priemonėje yra planuojama tik likusi jų </w:t>
            </w:r>
            <w:r w:rsidR="007027D8">
              <w:rPr>
                <w:rFonts w:eastAsia="Times New Roman" w:cs="Times New Roman"/>
                <w:szCs w:val="24"/>
              </w:rPr>
              <w:t>darbo užmokesčiui</w:t>
            </w:r>
            <w:r w:rsidRPr="00200A14">
              <w:rPr>
                <w:rFonts w:eastAsia="Times New Roman" w:cs="Times New Roman"/>
                <w:szCs w:val="24"/>
              </w:rPr>
              <w:t xml:space="preserve"> skirtų lėšų dalis. Šioje priemonėje numatytos lėšos mokykloms už mokinių pavėžėjimą mokykliniu transportu</w:t>
            </w:r>
            <w:r w:rsidR="007027D8">
              <w:rPr>
                <w:rFonts w:eastAsia="Times New Roman" w:cs="Times New Roman"/>
                <w:szCs w:val="24"/>
              </w:rPr>
              <w:t xml:space="preserve">. </w:t>
            </w:r>
            <w:r w:rsidR="002F2656">
              <w:rPr>
                <w:rFonts w:eastAsia="Times New Roman" w:cs="Times New Roman"/>
                <w:szCs w:val="24"/>
              </w:rPr>
              <w:t>Mokyklos savo transportu</w:t>
            </w:r>
            <w:r w:rsidRPr="00200A14">
              <w:rPr>
                <w:rFonts w:eastAsia="Times New Roman" w:cs="Times New Roman"/>
                <w:i/>
                <w:szCs w:val="24"/>
              </w:rPr>
              <w:t xml:space="preserve"> </w:t>
            </w:r>
            <w:r w:rsidR="002F2656" w:rsidRPr="002F2656">
              <w:rPr>
                <w:rFonts w:eastAsia="Times New Roman" w:cs="Times New Roman"/>
                <w:szCs w:val="24"/>
              </w:rPr>
              <w:t xml:space="preserve">2017 metais </w:t>
            </w:r>
            <w:r w:rsidR="002F2656" w:rsidRPr="00F829F7">
              <w:rPr>
                <w:rFonts w:eastAsia="Times New Roman" w:cs="Times New Roman"/>
                <w:szCs w:val="24"/>
              </w:rPr>
              <w:t>pavežė</w:t>
            </w:r>
            <w:r w:rsidR="00057A6B" w:rsidRPr="00F829F7">
              <w:rPr>
                <w:rFonts w:eastAsia="Times New Roman" w:cs="Times New Roman"/>
                <w:szCs w:val="24"/>
              </w:rPr>
              <w:t xml:space="preserve"> </w:t>
            </w:r>
            <w:r w:rsidR="007027D8" w:rsidRPr="00F829F7">
              <w:rPr>
                <w:rFonts w:eastAsia="Times New Roman" w:cs="Times New Roman"/>
                <w:szCs w:val="24"/>
              </w:rPr>
              <w:t>509</w:t>
            </w:r>
            <w:r w:rsidR="00F829F7" w:rsidRPr="00F829F7">
              <w:rPr>
                <w:rFonts w:eastAsia="Times New Roman" w:cs="Times New Roman"/>
                <w:szCs w:val="24"/>
              </w:rPr>
              <w:t xml:space="preserve"> </w:t>
            </w:r>
            <w:r w:rsidR="007027D8" w:rsidRPr="00F829F7">
              <w:rPr>
                <w:rFonts w:eastAsia="Times New Roman" w:cs="Times New Roman"/>
                <w:szCs w:val="24"/>
              </w:rPr>
              <w:t>mokin</w:t>
            </w:r>
            <w:r w:rsidR="007027D8">
              <w:rPr>
                <w:rFonts w:eastAsia="Times New Roman" w:cs="Times New Roman"/>
                <w:szCs w:val="24"/>
              </w:rPr>
              <w:t>ius</w:t>
            </w:r>
            <w:r w:rsidR="00057A6B">
              <w:rPr>
                <w:rFonts w:eastAsia="Times New Roman" w:cs="Times New Roman"/>
                <w:szCs w:val="24"/>
              </w:rPr>
              <w:t xml:space="preserve">. </w:t>
            </w:r>
            <w:r w:rsidRPr="00200A14">
              <w:rPr>
                <w:rFonts w:eastAsia="Times New Roman" w:cs="Times New Roman"/>
                <w:szCs w:val="24"/>
              </w:rPr>
              <w:t>Švietimo centrui lėšos numatytos</w:t>
            </w:r>
            <w:r w:rsidRPr="00200A14">
              <w:rPr>
                <w:rFonts w:eastAsia="Times New Roman" w:cs="Times New Roman"/>
                <w:bCs/>
                <w:szCs w:val="24"/>
              </w:rPr>
              <w:t xml:space="preserve"> pedagogų ir vadovų nuolatiniam kvalifikacijos kėlimui</w:t>
            </w:r>
            <w:r w:rsidR="00057A6B">
              <w:rPr>
                <w:rFonts w:eastAsia="Times New Roman" w:cs="Times New Roman"/>
                <w:bCs/>
                <w:szCs w:val="24"/>
              </w:rPr>
              <w:t>,</w:t>
            </w:r>
            <w:r w:rsidRPr="00200A14">
              <w:rPr>
                <w:rFonts w:eastAsia="Times New Roman" w:cs="Times New Roman"/>
                <w:bCs/>
                <w:szCs w:val="24"/>
              </w:rPr>
              <w:t xml:space="preserve"> metodinės veiklos organizavimui rajono lygmeniu.</w:t>
            </w:r>
            <w:r w:rsidR="00ED55A7">
              <w:rPr>
                <w:rFonts w:eastAsia="Times New Roman" w:cs="Times New Roman"/>
                <w:bCs/>
                <w:szCs w:val="24"/>
              </w:rPr>
              <w:t xml:space="preserve"> Pedagogų profesinis tobulėjimas tampa svarbia rajono švietimo</w:t>
            </w:r>
            <w:r w:rsidR="007027D8">
              <w:rPr>
                <w:rFonts w:eastAsia="Times New Roman" w:cs="Times New Roman"/>
                <w:bCs/>
                <w:szCs w:val="24"/>
              </w:rPr>
              <w:t xml:space="preserve"> </w:t>
            </w:r>
            <w:r w:rsidR="00ED55A7">
              <w:rPr>
                <w:rFonts w:eastAsia="Times New Roman" w:cs="Times New Roman"/>
                <w:bCs/>
                <w:szCs w:val="24"/>
              </w:rPr>
              <w:t>politikos sudedamąja dalimi.</w:t>
            </w:r>
          </w:p>
          <w:p w:rsidR="00200A14" w:rsidRPr="00200A14" w:rsidRDefault="00200A14" w:rsidP="00200A14">
            <w:pPr>
              <w:rPr>
                <w:rFonts w:eastAsia="Times New Roman" w:cs="Times New Roman"/>
                <w:bCs/>
                <w:i/>
                <w:szCs w:val="24"/>
              </w:rPr>
            </w:pPr>
            <w:r w:rsidRPr="00200A14">
              <w:rPr>
                <w:rFonts w:eastAsia="Times New Roman" w:cs="Times New Roman"/>
                <w:bCs/>
                <w:i/>
                <w:szCs w:val="24"/>
              </w:rPr>
              <w:t>Biudžetinių įstaigų pajamų paskirstymas</w:t>
            </w:r>
          </w:p>
          <w:p w:rsidR="00200A14" w:rsidRDefault="00200A14" w:rsidP="007027D8">
            <w:pPr>
              <w:jc w:val="both"/>
              <w:rPr>
                <w:rFonts w:eastAsia="Times New Roman" w:cs="Times New Roman"/>
                <w:szCs w:val="24"/>
              </w:rPr>
            </w:pPr>
            <w:r w:rsidRPr="00200A14">
              <w:rPr>
                <w:rFonts w:eastAsia="Times New Roman" w:cs="Times New Roman"/>
                <w:szCs w:val="24"/>
              </w:rPr>
              <w:t xml:space="preserve">Biudžetinių įstaigų pajamos – tai lėšos, kurias įstaiga gauna už </w:t>
            </w:r>
            <w:r w:rsidR="007027D8">
              <w:rPr>
                <w:rFonts w:eastAsia="Times New Roman" w:cs="Times New Roman"/>
                <w:szCs w:val="24"/>
              </w:rPr>
              <w:t>teikiamas</w:t>
            </w:r>
            <w:r w:rsidRPr="00200A14">
              <w:rPr>
                <w:rFonts w:eastAsia="Times New Roman" w:cs="Times New Roman"/>
                <w:szCs w:val="24"/>
              </w:rPr>
              <w:t xml:space="preserve"> paslaugas (transporto ar patalpų nuoma ir panašiai) pagal savivaldybės administracijos direktoriaus patvirtintus įkainius. </w:t>
            </w:r>
            <w:r w:rsidRPr="00200A14">
              <w:rPr>
                <w:rFonts w:eastAsia="Times New Roman" w:cs="Times New Roman"/>
                <w:i/>
                <w:szCs w:val="24"/>
              </w:rPr>
              <w:t>Papildomojo ugdymo įstaigos sukaupia tėvų įmokas už neformalųjį vaikų ugdymą (sporto mokykloje mėnesinis mokestis – 2,9 Eur, meno mokykloje: 14,48 Eur besimokantiems pagal tikslinio ugdymo programas 23,17 Eur besimokantiems pagal 4 val. mėgėjų ugdymo programas ir 11,58 Eur besimokantiems pagal 2 val. mėgėjų ugdymo programas).</w:t>
            </w:r>
            <w:r w:rsidRPr="00200A14">
              <w:rPr>
                <w:rFonts w:eastAsia="Times New Roman" w:cs="Times New Roman"/>
                <w:szCs w:val="24"/>
              </w:rPr>
              <w:t xml:space="preserve"> Specialiųjų lėšų naudojimą būtiniausioms reikmėms planuoja pačios įstaigos. </w:t>
            </w:r>
          </w:p>
          <w:p w:rsidR="00200A14" w:rsidRPr="00200A14" w:rsidRDefault="007027D8" w:rsidP="00200A14">
            <w:pPr>
              <w:rPr>
                <w:rFonts w:eastAsia="Times New Roman" w:cs="Times New Roman"/>
                <w:i/>
                <w:szCs w:val="24"/>
              </w:rPr>
            </w:pPr>
            <w:r w:rsidRPr="007027D8">
              <w:rPr>
                <w:rFonts w:eastAsia="Times New Roman" w:cs="Times New Roman"/>
                <w:b/>
                <w:bCs/>
                <w:szCs w:val="24"/>
              </w:rPr>
              <w:t>02</w:t>
            </w:r>
            <w:r w:rsidRPr="00200A14">
              <w:rPr>
                <w:rFonts w:eastAsia="Times New Roman" w:cs="Times New Roman"/>
                <w:b/>
                <w:bCs/>
                <w:szCs w:val="24"/>
              </w:rPr>
              <w:t xml:space="preserve"> Uždavinys.</w:t>
            </w:r>
            <w:r>
              <w:rPr>
                <w:rFonts w:eastAsia="Times New Roman" w:cs="Times New Roman"/>
                <w:bCs/>
                <w:i/>
                <w:szCs w:val="24"/>
              </w:rPr>
              <w:t xml:space="preserve"> </w:t>
            </w:r>
            <w:r w:rsidR="00200A14" w:rsidRPr="007027D8">
              <w:rPr>
                <w:rFonts w:eastAsia="Times New Roman" w:cs="Times New Roman"/>
                <w:b/>
                <w:bCs/>
                <w:szCs w:val="24"/>
              </w:rPr>
              <w:t>Gerinti švietimo įstaigų materialinę bazę ir užtikrinti saugią ugdymo aplinką</w:t>
            </w:r>
          </w:p>
          <w:p w:rsidR="00200A14" w:rsidRDefault="00F6075D" w:rsidP="00332F88">
            <w:pPr>
              <w:jc w:val="both"/>
              <w:rPr>
                <w:rFonts w:eastAsia="Times New Roman" w:cs="Times New Roman"/>
                <w:szCs w:val="24"/>
              </w:rPr>
            </w:pPr>
            <w:r>
              <w:rPr>
                <w:rFonts w:eastAsia="Times New Roman" w:cs="Times New Roman"/>
                <w:szCs w:val="24"/>
              </w:rPr>
              <w:t>Dalies</w:t>
            </w:r>
            <w:r w:rsidR="00200A14" w:rsidRPr="00200A14">
              <w:rPr>
                <w:rFonts w:eastAsia="Times New Roman" w:cs="Times New Roman"/>
                <w:szCs w:val="24"/>
              </w:rPr>
              <w:t xml:space="preserve"> savivaldybės švietimo įstaigų </w:t>
            </w:r>
            <w:r w:rsidR="00423A07">
              <w:rPr>
                <w:rFonts w:eastAsia="Times New Roman" w:cs="Times New Roman"/>
                <w:szCs w:val="24"/>
              </w:rPr>
              <w:t xml:space="preserve">vidaus ir išorės </w:t>
            </w:r>
            <w:r w:rsidR="00200A14" w:rsidRPr="00200A14">
              <w:rPr>
                <w:rFonts w:eastAsia="Times New Roman" w:cs="Times New Roman"/>
                <w:szCs w:val="24"/>
              </w:rPr>
              <w:t>ugdymo aplinka ne visiškai atitinka higienos normas.</w:t>
            </w:r>
            <w:r w:rsidR="00423A07">
              <w:rPr>
                <w:rFonts w:eastAsia="Times New Roman" w:cs="Times New Roman"/>
                <w:szCs w:val="24"/>
              </w:rPr>
              <w:t xml:space="preserve"> R</w:t>
            </w:r>
            <w:r w:rsidR="00200A14" w:rsidRPr="00200A14">
              <w:rPr>
                <w:rFonts w:eastAsia="Times New Roman" w:cs="Times New Roman"/>
                <w:szCs w:val="24"/>
              </w:rPr>
              <w:t>eikia lėšų ugdymo sąlygoms modernizuoti, įstaigų patalpų būklei gerinti, susidėvėjusiai santechnikos įrangai, apšvietimo sistemai pakeisti, sporto ir žaidimų a</w:t>
            </w:r>
            <w:r w:rsidR="0008182E">
              <w:rPr>
                <w:rFonts w:eastAsia="Times New Roman" w:cs="Times New Roman"/>
                <w:szCs w:val="24"/>
              </w:rPr>
              <w:t>ikštynams sutvarkyti, baldams ir</w:t>
            </w:r>
            <w:r w:rsidR="00E217FD">
              <w:rPr>
                <w:rFonts w:eastAsia="Times New Roman" w:cs="Times New Roman"/>
                <w:szCs w:val="24"/>
              </w:rPr>
              <w:t xml:space="preserve"> inventoriui atnaujinti.</w:t>
            </w:r>
          </w:p>
          <w:p w:rsidR="00200A14" w:rsidRPr="00200A14" w:rsidRDefault="00F6075D" w:rsidP="00200A14">
            <w:pPr>
              <w:rPr>
                <w:rFonts w:eastAsia="Times New Roman" w:cs="Times New Roman"/>
                <w:bCs/>
                <w:i/>
                <w:szCs w:val="24"/>
              </w:rPr>
            </w:pPr>
            <w:r w:rsidRPr="00F6075D">
              <w:rPr>
                <w:rFonts w:eastAsia="Times New Roman" w:cs="Times New Roman"/>
                <w:bCs/>
                <w:i/>
                <w:szCs w:val="24"/>
              </w:rPr>
              <w:t>Švietimo įstaigų modernizavimas ir edukacinių erdvių atnaujinimas</w:t>
            </w:r>
          </w:p>
          <w:tbl>
            <w:tblPr>
              <w:tblW w:w="0" w:type="auto"/>
              <w:tblLayout w:type="fixed"/>
              <w:tblLook w:val="01E0" w:firstRow="1" w:lastRow="1" w:firstColumn="1" w:lastColumn="1" w:noHBand="0" w:noVBand="0"/>
            </w:tblPr>
            <w:tblGrid>
              <w:gridCol w:w="9908"/>
            </w:tblGrid>
            <w:tr w:rsidR="00200A14" w:rsidRPr="00200A14" w:rsidTr="00FF0AC6">
              <w:tc>
                <w:tcPr>
                  <w:tcW w:w="9908" w:type="dxa"/>
                </w:tcPr>
                <w:p w:rsidR="00200A14" w:rsidRPr="00200A14" w:rsidRDefault="00200A14" w:rsidP="00F6075D">
                  <w:pPr>
                    <w:spacing w:after="0" w:line="240" w:lineRule="auto"/>
                    <w:ind w:left="-123"/>
                    <w:jc w:val="both"/>
                    <w:rPr>
                      <w:rFonts w:eastAsia="Times New Roman" w:cs="Times New Roman"/>
                      <w:szCs w:val="24"/>
                    </w:rPr>
                  </w:pPr>
                  <w:r w:rsidRPr="00200A14">
                    <w:rPr>
                      <w:rFonts w:eastAsia="Times New Roman" w:cs="Times New Roman"/>
                      <w:szCs w:val="24"/>
                    </w:rPr>
                    <w:t xml:space="preserve">Pagal Valstybės investicijų programą toliau </w:t>
                  </w:r>
                  <w:r w:rsidR="00F6075D" w:rsidRPr="00200A14">
                    <w:rPr>
                      <w:rFonts w:eastAsia="Times New Roman" w:cs="Times New Roman"/>
                      <w:szCs w:val="24"/>
                    </w:rPr>
                    <w:t xml:space="preserve">bus </w:t>
                  </w:r>
                  <w:r w:rsidRPr="00200A14">
                    <w:rPr>
                      <w:rFonts w:eastAsia="Times New Roman" w:cs="Times New Roman"/>
                      <w:szCs w:val="24"/>
                    </w:rPr>
                    <w:t xml:space="preserve">renovuojamas Žagarės gimnazijos pastatas. </w:t>
                  </w:r>
                </w:p>
              </w:tc>
            </w:tr>
          </w:tbl>
          <w:p w:rsidR="00200A14" w:rsidRPr="00200A14" w:rsidRDefault="00200A14" w:rsidP="00F6075D">
            <w:pPr>
              <w:jc w:val="both"/>
              <w:rPr>
                <w:rFonts w:eastAsia="Times New Roman" w:cs="Times New Roman"/>
                <w:szCs w:val="24"/>
              </w:rPr>
            </w:pPr>
            <w:r w:rsidRPr="00200A14">
              <w:rPr>
                <w:rFonts w:eastAsia="Times New Roman" w:cs="Times New Roman"/>
                <w:color w:val="000000"/>
                <w:szCs w:val="24"/>
              </w:rPr>
              <w:t>Bus vykdomas bendrojo lavinimo mokyklų modernizavimo projektas aprūpinant jas gamtos, technologijų, menų ir kitų mokslų laboratorijų įranga.</w:t>
            </w:r>
          </w:p>
          <w:p w:rsidR="00200A14" w:rsidRPr="00200A14" w:rsidRDefault="00200A14" w:rsidP="00F6075D">
            <w:pPr>
              <w:jc w:val="both"/>
              <w:rPr>
                <w:rFonts w:eastAsia="Times New Roman" w:cs="Times New Roman"/>
                <w:color w:val="000000"/>
                <w:szCs w:val="24"/>
              </w:rPr>
            </w:pPr>
            <w:r w:rsidRPr="00200A14">
              <w:rPr>
                <w:rFonts w:eastAsia="Times New Roman" w:cs="Times New Roman"/>
                <w:color w:val="000000"/>
                <w:szCs w:val="24"/>
              </w:rPr>
              <w:t>Įgyvendin</w:t>
            </w:r>
            <w:r w:rsidR="00F6075D">
              <w:rPr>
                <w:rFonts w:eastAsia="Times New Roman" w:cs="Times New Roman"/>
                <w:color w:val="000000"/>
                <w:szCs w:val="24"/>
              </w:rPr>
              <w:t>ant</w:t>
            </w:r>
            <w:r w:rsidRPr="00200A14">
              <w:rPr>
                <w:rFonts w:eastAsia="Times New Roman" w:cs="Times New Roman"/>
                <w:color w:val="000000"/>
                <w:szCs w:val="24"/>
              </w:rPr>
              <w:t xml:space="preserve"> projektą „Vaikų ir jaunimo neformalaus ugdymo galimybių plėtra“</w:t>
            </w:r>
            <w:r w:rsidR="00382805">
              <w:rPr>
                <w:rFonts w:eastAsia="Times New Roman" w:cs="Times New Roman"/>
                <w:color w:val="000000"/>
                <w:szCs w:val="24"/>
              </w:rPr>
              <w:t xml:space="preserve"> </w:t>
            </w:r>
            <w:r w:rsidR="00F6075D">
              <w:rPr>
                <w:rFonts w:eastAsia="Times New Roman" w:cs="Times New Roman"/>
                <w:color w:val="000000"/>
                <w:szCs w:val="24"/>
              </w:rPr>
              <w:t>bus vykdomi</w:t>
            </w:r>
            <w:r w:rsidR="005162B3">
              <w:rPr>
                <w:rFonts w:eastAsia="Times New Roman" w:cs="Times New Roman"/>
                <w:color w:val="000000"/>
                <w:szCs w:val="24"/>
              </w:rPr>
              <w:t xml:space="preserve"> </w:t>
            </w:r>
            <w:r w:rsidR="00382805">
              <w:rPr>
                <w:rFonts w:eastAsia="Times New Roman" w:cs="Times New Roman"/>
                <w:color w:val="000000"/>
                <w:szCs w:val="24"/>
              </w:rPr>
              <w:t xml:space="preserve">Joniškio Algimanto </w:t>
            </w:r>
            <w:r w:rsidR="001E4BED">
              <w:rPr>
                <w:rFonts w:eastAsia="Times New Roman" w:cs="Times New Roman"/>
                <w:color w:val="000000"/>
                <w:szCs w:val="24"/>
              </w:rPr>
              <w:t xml:space="preserve">Raudonikio meno mokyklos </w:t>
            </w:r>
            <w:r w:rsidR="00382805">
              <w:rPr>
                <w:rFonts w:eastAsia="Times New Roman" w:cs="Times New Roman"/>
                <w:color w:val="000000"/>
                <w:szCs w:val="24"/>
              </w:rPr>
              <w:t>atnaujinim</w:t>
            </w:r>
            <w:r w:rsidR="00F6075D">
              <w:rPr>
                <w:rFonts w:eastAsia="Times New Roman" w:cs="Times New Roman"/>
                <w:color w:val="000000"/>
                <w:szCs w:val="24"/>
              </w:rPr>
              <w:t>o darbai</w:t>
            </w:r>
            <w:r w:rsidR="001E4BED">
              <w:rPr>
                <w:rFonts w:eastAsia="Times New Roman" w:cs="Times New Roman"/>
                <w:color w:val="000000"/>
                <w:szCs w:val="24"/>
              </w:rPr>
              <w:t>.</w:t>
            </w:r>
          </w:p>
          <w:p w:rsidR="00200A14" w:rsidRDefault="00200A14" w:rsidP="00F6075D">
            <w:pPr>
              <w:jc w:val="both"/>
              <w:rPr>
                <w:rFonts w:eastAsia="Times New Roman" w:cs="Times New Roman"/>
                <w:color w:val="000000"/>
                <w:szCs w:val="24"/>
              </w:rPr>
            </w:pPr>
            <w:r w:rsidRPr="00200A14">
              <w:rPr>
                <w:rFonts w:eastAsia="Times New Roman" w:cs="Times New Roman"/>
                <w:color w:val="000000"/>
                <w:szCs w:val="24"/>
              </w:rPr>
              <w:t>Didin</w:t>
            </w:r>
            <w:r w:rsidR="00F6075D">
              <w:rPr>
                <w:rFonts w:eastAsia="Times New Roman" w:cs="Times New Roman"/>
                <w:color w:val="000000"/>
                <w:szCs w:val="24"/>
              </w:rPr>
              <w:t>ant</w:t>
            </w:r>
            <w:r w:rsidRPr="00200A14">
              <w:rPr>
                <w:rFonts w:eastAsia="Times New Roman" w:cs="Times New Roman"/>
                <w:color w:val="000000"/>
                <w:szCs w:val="24"/>
              </w:rPr>
              <w:t xml:space="preserve"> ugdymo prieinamumą ikimokyklinio ir priešmokyklinio amžiaus vaikams</w:t>
            </w:r>
            <w:r w:rsidR="00382805">
              <w:rPr>
                <w:rFonts w:eastAsia="Times New Roman" w:cs="Times New Roman"/>
                <w:color w:val="000000"/>
                <w:szCs w:val="24"/>
              </w:rPr>
              <w:t xml:space="preserve">, </w:t>
            </w:r>
            <w:r w:rsidR="00F6075D">
              <w:rPr>
                <w:rFonts w:eastAsia="Times New Roman" w:cs="Times New Roman"/>
                <w:color w:val="000000"/>
                <w:szCs w:val="24"/>
              </w:rPr>
              <w:t>bus vykdomas</w:t>
            </w:r>
            <w:r w:rsidR="00842ED1">
              <w:rPr>
                <w:rFonts w:eastAsia="Times New Roman" w:cs="Times New Roman"/>
                <w:color w:val="000000"/>
                <w:szCs w:val="24"/>
              </w:rPr>
              <w:t xml:space="preserve"> Joniškio vaikų lopšelio-darželio „Ąžuoliukas“</w:t>
            </w:r>
            <w:r w:rsidR="00E1002D">
              <w:rPr>
                <w:rFonts w:eastAsia="Times New Roman" w:cs="Times New Roman"/>
                <w:color w:val="000000"/>
                <w:szCs w:val="24"/>
              </w:rPr>
              <w:t xml:space="preserve"> modernizavimas.</w:t>
            </w:r>
          </w:p>
          <w:p w:rsidR="00B936ED" w:rsidRPr="00200A14" w:rsidRDefault="00B936ED" w:rsidP="00F6075D">
            <w:pPr>
              <w:jc w:val="both"/>
              <w:rPr>
                <w:rFonts w:eastAsia="Times New Roman" w:cs="Times New Roman"/>
                <w:color w:val="000000"/>
                <w:szCs w:val="24"/>
              </w:rPr>
            </w:pPr>
            <w:bookmarkStart w:id="0" w:name="_GoBack"/>
            <w:bookmarkEnd w:id="0"/>
          </w:p>
        </w:tc>
      </w:tr>
      <w:tr w:rsidR="00200A14" w:rsidTr="00FF0AC6">
        <w:tc>
          <w:tcPr>
            <w:tcW w:w="10313" w:type="dxa"/>
            <w:gridSpan w:val="17"/>
          </w:tcPr>
          <w:p w:rsidR="00200A14" w:rsidRPr="00200A14" w:rsidRDefault="00200A14">
            <w:pPr>
              <w:rPr>
                <w:rFonts w:eastAsia="Times New Roman" w:cs="Times New Roman"/>
                <w:b/>
                <w:bCs/>
                <w:szCs w:val="24"/>
              </w:rPr>
            </w:pPr>
            <w:r w:rsidRPr="00200A14">
              <w:rPr>
                <w:rFonts w:eastAsia="Times New Roman" w:cs="Times New Roman"/>
                <w:b/>
                <w:bCs/>
                <w:szCs w:val="24"/>
              </w:rPr>
              <w:lastRenderedPageBreak/>
              <w:t>Rezultato vertinimo kriterijai</w:t>
            </w:r>
          </w:p>
        </w:tc>
      </w:tr>
      <w:tr w:rsidR="00200A14" w:rsidTr="00FF0AC6">
        <w:tc>
          <w:tcPr>
            <w:tcW w:w="2413" w:type="dxa"/>
            <w:gridSpan w:val="2"/>
            <w:vMerge w:val="restart"/>
            <w:vAlign w:val="center"/>
          </w:tcPr>
          <w:p w:rsidR="00200A14" w:rsidRDefault="00200A14" w:rsidP="003803EB">
            <w:pPr>
              <w:pStyle w:val="Pagrindinistekstas"/>
              <w:jc w:val="center"/>
              <w:rPr>
                <w:b/>
                <w:bCs/>
                <w:lang w:val="lt-LT"/>
              </w:rPr>
            </w:pPr>
            <w:r w:rsidRPr="00B83A2B">
              <w:rPr>
                <w:bCs/>
                <w:lang w:val="lt-LT"/>
              </w:rPr>
              <w:t>Kriterijaus pavadinimas, mato vnt.</w:t>
            </w:r>
          </w:p>
        </w:tc>
        <w:tc>
          <w:tcPr>
            <w:tcW w:w="2737" w:type="dxa"/>
            <w:gridSpan w:val="2"/>
            <w:vMerge w:val="restart"/>
            <w:vAlign w:val="center"/>
          </w:tcPr>
          <w:p w:rsidR="00200A14" w:rsidRDefault="00200A14" w:rsidP="003803EB">
            <w:pPr>
              <w:jc w:val="center"/>
              <w:rPr>
                <w:b/>
                <w:bCs/>
              </w:rPr>
            </w:pPr>
            <w:r w:rsidRPr="00B83A2B">
              <w:t>Savivaldybės administracijos padalinys, atsakingas už rodiklio reikšmių pateikimą</w:t>
            </w:r>
          </w:p>
        </w:tc>
        <w:tc>
          <w:tcPr>
            <w:tcW w:w="5163" w:type="dxa"/>
            <w:gridSpan w:val="13"/>
          </w:tcPr>
          <w:p w:rsidR="00200A14" w:rsidRDefault="00200A14">
            <w:r w:rsidRPr="00200A14">
              <w:rPr>
                <w:rFonts w:eastAsia="Times New Roman" w:cs="Times New Roman"/>
                <w:szCs w:val="24"/>
              </w:rPr>
              <w:t>Kriterijaus reikšmė, metai</w:t>
            </w:r>
          </w:p>
        </w:tc>
      </w:tr>
      <w:tr w:rsidR="00200A14" w:rsidTr="00F6075D">
        <w:tc>
          <w:tcPr>
            <w:tcW w:w="2413" w:type="dxa"/>
            <w:gridSpan w:val="2"/>
            <w:vMerge/>
          </w:tcPr>
          <w:p w:rsidR="00200A14" w:rsidRDefault="00200A14"/>
        </w:tc>
        <w:tc>
          <w:tcPr>
            <w:tcW w:w="2737" w:type="dxa"/>
            <w:gridSpan w:val="2"/>
            <w:vMerge/>
          </w:tcPr>
          <w:p w:rsidR="00200A14" w:rsidRDefault="00200A14"/>
        </w:tc>
        <w:tc>
          <w:tcPr>
            <w:tcW w:w="1292" w:type="dxa"/>
            <w:gridSpan w:val="2"/>
            <w:vAlign w:val="center"/>
          </w:tcPr>
          <w:p w:rsidR="00200A14" w:rsidRPr="00344B1D" w:rsidRDefault="00367DBC" w:rsidP="00F6075D">
            <w:pPr>
              <w:jc w:val="center"/>
              <w:rPr>
                <w:bCs/>
                <w:i/>
              </w:rPr>
            </w:pPr>
            <w:r>
              <w:rPr>
                <w:bCs/>
              </w:rPr>
              <w:t>2017</w:t>
            </w:r>
            <w:r w:rsidR="00200A14">
              <w:rPr>
                <w:bCs/>
              </w:rPr>
              <w:t xml:space="preserve"> metai</w:t>
            </w:r>
            <w:r w:rsidR="00F6075D">
              <w:rPr>
                <w:bCs/>
              </w:rPr>
              <w:t xml:space="preserve"> </w:t>
            </w:r>
            <w:r w:rsidR="00200A14" w:rsidRPr="00344B1D">
              <w:rPr>
                <w:bCs/>
                <w:i/>
              </w:rPr>
              <w:t>(faktas)</w:t>
            </w:r>
          </w:p>
        </w:tc>
        <w:tc>
          <w:tcPr>
            <w:tcW w:w="1355" w:type="dxa"/>
            <w:gridSpan w:val="4"/>
            <w:vAlign w:val="center"/>
          </w:tcPr>
          <w:p w:rsidR="00200A14" w:rsidRPr="00B83A2B" w:rsidRDefault="00367DBC" w:rsidP="003803EB">
            <w:pPr>
              <w:jc w:val="center"/>
              <w:rPr>
                <w:bCs/>
              </w:rPr>
            </w:pPr>
            <w:r>
              <w:rPr>
                <w:bCs/>
              </w:rPr>
              <w:t>2018</w:t>
            </w:r>
            <w:r w:rsidR="00200A14">
              <w:rPr>
                <w:bCs/>
              </w:rPr>
              <w:t xml:space="preserve"> metai</w:t>
            </w:r>
          </w:p>
        </w:tc>
        <w:tc>
          <w:tcPr>
            <w:tcW w:w="1275" w:type="dxa"/>
            <w:gridSpan w:val="4"/>
            <w:vAlign w:val="center"/>
          </w:tcPr>
          <w:p w:rsidR="00200A14" w:rsidRPr="00B83A2B" w:rsidRDefault="00367DBC" w:rsidP="003803EB">
            <w:pPr>
              <w:jc w:val="center"/>
              <w:rPr>
                <w:bCs/>
              </w:rPr>
            </w:pPr>
            <w:r>
              <w:rPr>
                <w:bCs/>
              </w:rPr>
              <w:t>2019</w:t>
            </w:r>
            <w:r w:rsidR="00200A14">
              <w:rPr>
                <w:bCs/>
              </w:rPr>
              <w:t xml:space="preserve"> metai</w:t>
            </w:r>
          </w:p>
        </w:tc>
        <w:tc>
          <w:tcPr>
            <w:tcW w:w="1241" w:type="dxa"/>
            <w:gridSpan w:val="3"/>
            <w:vAlign w:val="center"/>
          </w:tcPr>
          <w:p w:rsidR="00200A14" w:rsidRPr="00B83A2B" w:rsidRDefault="00367DBC" w:rsidP="003803EB">
            <w:pPr>
              <w:jc w:val="center"/>
              <w:rPr>
                <w:bCs/>
              </w:rPr>
            </w:pPr>
            <w:r>
              <w:rPr>
                <w:bCs/>
              </w:rPr>
              <w:t>2020</w:t>
            </w:r>
            <w:r w:rsidR="00200A14">
              <w:rPr>
                <w:bCs/>
              </w:rPr>
              <w:t xml:space="preserve"> metai</w:t>
            </w:r>
          </w:p>
        </w:tc>
      </w:tr>
      <w:tr w:rsidR="00200A14" w:rsidTr="00F6075D">
        <w:tc>
          <w:tcPr>
            <w:tcW w:w="2413" w:type="dxa"/>
            <w:gridSpan w:val="2"/>
          </w:tcPr>
          <w:p w:rsidR="00200A14" w:rsidRDefault="00943DF7" w:rsidP="003803EB">
            <w:pPr>
              <w:pStyle w:val="Pagrindinistekstas"/>
              <w:rPr>
                <w:bCs/>
                <w:lang w:val="lt-LT"/>
              </w:rPr>
            </w:pPr>
            <w:r>
              <w:rPr>
                <w:bCs/>
                <w:lang w:val="lt-LT"/>
              </w:rPr>
              <w:t>Savivaldybės finansuojamuose ugdymo įstai</w:t>
            </w:r>
            <w:r w:rsidR="00F6075D">
              <w:rPr>
                <w:bCs/>
                <w:lang w:val="lt-LT"/>
              </w:rPr>
              <w:t xml:space="preserve">gose ugdomų pagal ikimokyklinę </w:t>
            </w:r>
            <w:r>
              <w:rPr>
                <w:bCs/>
                <w:lang w:val="lt-LT"/>
              </w:rPr>
              <w:t xml:space="preserve">ugdymo programą vaikų dalis, lyginant </w:t>
            </w:r>
            <w:r w:rsidR="00EE6427">
              <w:rPr>
                <w:bCs/>
                <w:lang w:val="lt-LT"/>
              </w:rPr>
              <w:t>su bendru to amžiaus vaikų (1-5</w:t>
            </w:r>
            <w:r>
              <w:rPr>
                <w:bCs/>
                <w:lang w:val="lt-LT"/>
              </w:rPr>
              <w:t>m.) skaičiumi (proc.)</w:t>
            </w:r>
          </w:p>
        </w:tc>
        <w:tc>
          <w:tcPr>
            <w:tcW w:w="2737" w:type="dxa"/>
            <w:gridSpan w:val="2"/>
          </w:tcPr>
          <w:p w:rsidR="00200A14" w:rsidRDefault="00200A14" w:rsidP="003803EB">
            <w:pPr>
              <w:pStyle w:val="Pagrindinistekstas"/>
              <w:rPr>
                <w:bCs/>
                <w:lang w:val="lt-LT"/>
              </w:rPr>
            </w:pPr>
            <w:r>
              <w:rPr>
                <w:bCs/>
                <w:lang w:val="lt-LT"/>
              </w:rPr>
              <w:t>Švietimo</w:t>
            </w:r>
            <w:r w:rsidR="00FC045F">
              <w:rPr>
                <w:bCs/>
                <w:lang w:val="lt-LT"/>
              </w:rPr>
              <w:t>, kultūros</w:t>
            </w:r>
            <w:r>
              <w:rPr>
                <w:bCs/>
                <w:lang w:val="lt-LT"/>
              </w:rPr>
              <w:t xml:space="preserve"> ir sporto skyrius</w:t>
            </w:r>
          </w:p>
        </w:tc>
        <w:tc>
          <w:tcPr>
            <w:tcW w:w="1292" w:type="dxa"/>
            <w:gridSpan w:val="2"/>
          </w:tcPr>
          <w:p w:rsidR="00200A14" w:rsidRPr="00465DF4" w:rsidRDefault="001863F2" w:rsidP="00465DF4">
            <w:pPr>
              <w:pStyle w:val="Pagrindinistekstas"/>
              <w:jc w:val="center"/>
              <w:rPr>
                <w:bCs/>
                <w:lang w:val="lt-LT"/>
              </w:rPr>
            </w:pPr>
            <w:r>
              <w:rPr>
                <w:bCs/>
                <w:lang w:val="lt-LT"/>
              </w:rPr>
              <w:t>64</w:t>
            </w:r>
          </w:p>
        </w:tc>
        <w:tc>
          <w:tcPr>
            <w:tcW w:w="1355" w:type="dxa"/>
            <w:gridSpan w:val="4"/>
          </w:tcPr>
          <w:p w:rsidR="00200A14" w:rsidRPr="00C86B16" w:rsidRDefault="001863F2" w:rsidP="00465DF4">
            <w:pPr>
              <w:pStyle w:val="Pagrindinistekstas"/>
              <w:jc w:val="center"/>
              <w:rPr>
                <w:bCs/>
                <w:lang w:val="lt-LT"/>
              </w:rPr>
            </w:pPr>
            <w:r>
              <w:rPr>
                <w:bCs/>
                <w:lang w:val="lt-LT"/>
              </w:rPr>
              <w:t>65</w:t>
            </w:r>
          </w:p>
        </w:tc>
        <w:tc>
          <w:tcPr>
            <w:tcW w:w="1275" w:type="dxa"/>
            <w:gridSpan w:val="4"/>
          </w:tcPr>
          <w:p w:rsidR="00200A14" w:rsidRPr="00C86B16" w:rsidRDefault="001863F2" w:rsidP="00465DF4">
            <w:pPr>
              <w:pStyle w:val="Pagrindinistekstas"/>
              <w:jc w:val="center"/>
              <w:rPr>
                <w:bCs/>
                <w:lang w:val="lt-LT"/>
              </w:rPr>
            </w:pPr>
            <w:r>
              <w:rPr>
                <w:bCs/>
                <w:lang w:val="lt-LT"/>
              </w:rPr>
              <w:t>68</w:t>
            </w:r>
          </w:p>
        </w:tc>
        <w:tc>
          <w:tcPr>
            <w:tcW w:w="1241" w:type="dxa"/>
            <w:gridSpan w:val="3"/>
          </w:tcPr>
          <w:p w:rsidR="00200A14" w:rsidRPr="00C86B16" w:rsidRDefault="001863F2" w:rsidP="00465DF4">
            <w:pPr>
              <w:pStyle w:val="Pagrindinistekstas"/>
              <w:jc w:val="center"/>
              <w:rPr>
                <w:bCs/>
                <w:lang w:val="lt-LT"/>
              </w:rPr>
            </w:pPr>
            <w:r>
              <w:rPr>
                <w:bCs/>
                <w:lang w:val="lt-LT"/>
              </w:rPr>
              <w:t>70</w:t>
            </w:r>
          </w:p>
        </w:tc>
      </w:tr>
      <w:tr w:rsidR="00200A14" w:rsidTr="00F6075D">
        <w:tc>
          <w:tcPr>
            <w:tcW w:w="2413" w:type="dxa"/>
            <w:gridSpan w:val="2"/>
          </w:tcPr>
          <w:p w:rsidR="00200A14" w:rsidRDefault="00200A14" w:rsidP="003803EB">
            <w:pPr>
              <w:pStyle w:val="Pagrindinistekstas"/>
              <w:rPr>
                <w:bCs/>
                <w:lang w:val="lt-LT"/>
              </w:rPr>
            </w:pPr>
            <w:r>
              <w:rPr>
                <w:bCs/>
                <w:lang w:val="lt-LT"/>
              </w:rPr>
              <w:t>Mokinių, įgijusių pagrindinį išsilavinimą, nuo baigusių pagrindinio ugdymo programą, dalis (proc.)</w:t>
            </w:r>
          </w:p>
        </w:tc>
        <w:tc>
          <w:tcPr>
            <w:tcW w:w="2737" w:type="dxa"/>
            <w:gridSpan w:val="2"/>
          </w:tcPr>
          <w:p w:rsidR="00200A14" w:rsidRDefault="00200A14" w:rsidP="003803EB">
            <w:pPr>
              <w:pStyle w:val="Pagrindinistekstas"/>
              <w:rPr>
                <w:bCs/>
                <w:lang w:val="lt-LT"/>
              </w:rPr>
            </w:pPr>
            <w:r>
              <w:rPr>
                <w:bCs/>
                <w:lang w:val="lt-LT"/>
              </w:rPr>
              <w:t>Švietimo</w:t>
            </w:r>
            <w:r w:rsidR="00FC045F">
              <w:rPr>
                <w:bCs/>
                <w:lang w:val="lt-LT"/>
              </w:rPr>
              <w:t>, kultūros</w:t>
            </w:r>
            <w:r>
              <w:rPr>
                <w:bCs/>
                <w:lang w:val="lt-LT"/>
              </w:rPr>
              <w:t xml:space="preserve"> ir sporto skyrius</w:t>
            </w:r>
          </w:p>
        </w:tc>
        <w:tc>
          <w:tcPr>
            <w:tcW w:w="1292" w:type="dxa"/>
            <w:gridSpan w:val="2"/>
          </w:tcPr>
          <w:p w:rsidR="00200A14" w:rsidRPr="008A563F" w:rsidRDefault="00367DBC" w:rsidP="00DB125A">
            <w:pPr>
              <w:pStyle w:val="Pagrindinistekstas"/>
              <w:jc w:val="center"/>
              <w:rPr>
                <w:bCs/>
                <w:lang w:val="lt-LT"/>
              </w:rPr>
            </w:pPr>
            <w:r>
              <w:rPr>
                <w:bCs/>
                <w:lang w:val="lt-LT"/>
              </w:rPr>
              <w:t>88</w:t>
            </w:r>
          </w:p>
        </w:tc>
        <w:tc>
          <w:tcPr>
            <w:tcW w:w="1355" w:type="dxa"/>
            <w:gridSpan w:val="4"/>
          </w:tcPr>
          <w:p w:rsidR="00200A14" w:rsidRPr="008A563F" w:rsidRDefault="00367DBC" w:rsidP="00DB125A">
            <w:pPr>
              <w:pStyle w:val="Pagrindinistekstas"/>
              <w:jc w:val="center"/>
              <w:rPr>
                <w:bCs/>
                <w:lang w:val="lt-LT"/>
              </w:rPr>
            </w:pPr>
            <w:r>
              <w:rPr>
                <w:bCs/>
                <w:lang w:val="lt-LT"/>
              </w:rPr>
              <w:t>89</w:t>
            </w:r>
          </w:p>
        </w:tc>
        <w:tc>
          <w:tcPr>
            <w:tcW w:w="1275" w:type="dxa"/>
            <w:gridSpan w:val="4"/>
          </w:tcPr>
          <w:p w:rsidR="00200A14" w:rsidRPr="008A563F" w:rsidRDefault="00367DBC" w:rsidP="00DB125A">
            <w:pPr>
              <w:pStyle w:val="Pagrindinistekstas"/>
              <w:jc w:val="center"/>
              <w:rPr>
                <w:bCs/>
                <w:lang w:val="lt-LT"/>
              </w:rPr>
            </w:pPr>
            <w:r>
              <w:rPr>
                <w:bCs/>
                <w:lang w:val="lt-LT"/>
              </w:rPr>
              <w:t>89</w:t>
            </w:r>
          </w:p>
        </w:tc>
        <w:tc>
          <w:tcPr>
            <w:tcW w:w="1241" w:type="dxa"/>
            <w:gridSpan w:val="3"/>
          </w:tcPr>
          <w:p w:rsidR="00200A14" w:rsidRPr="008A563F" w:rsidRDefault="00367DBC" w:rsidP="00DB125A">
            <w:pPr>
              <w:pStyle w:val="Pagrindinistekstas"/>
              <w:jc w:val="center"/>
              <w:rPr>
                <w:bCs/>
                <w:lang w:val="lt-LT"/>
              </w:rPr>
            </w:pPr>
            <w:r>
              <w:rPr>
                <w:bCs/>
                <w:lang w:val="lt-LT"/>
              </w:rPr>
              <w:t>90</w:t>
            </w:r>
          </w:p>
        </w:tc>
      </w:tr>
      <w:tr w:rsidR="00200A14" w:rsidTr="00F6075D">
        <w:tc>
          <w:tcPr>
            <w:tcW w:w="2413" w:type="dxa"/>
            <w:gridSpan w:val="2"/>
          </w:tcPr>
          <w:p w:rsidR="00200A14" w:rsidRPr="008221FE" w:rsidRDefault="00200A14" w:rsidP="003803EB">
            <w:pPr>
              <w:pStyle w:val="Pagrindinistekstas"/>
              <w:rPr>
                <w:bCs/>
                <w:lang w:val="lt-LT"/>
              </w:rPr>
            </w:pPr>
            <w:r>
              <w:rPr>
                <w:bCs/>
                <w:lang w:val="lt-LT"/>
              </w:rPr>
              <w:t xml:space="preserve">Mokinių, įgijusių vidurinį išsilavinimą, nuo baigusių vidurinio ugdymo programą, dalis (proc.) </w:t>
            </w:r>
          </w:p>
        </w:tc>
        <w:tc>
          <w:tcPr>
            <w:tcW w:w="2737" w:type="dxa"/>
            <w:gridSpan w:val="2"/>
          </w:tcPr>
          <w:p w:rsidR="00200A14" w:rsidRPr="008221FE" w:rsidRDefault="00200A14" w:rsidP="003803EB">
            <w:pPr>
              <w:pStyle w:val="Pagrindinistekstas"/>
              <w:rPr>
                <w:bCs/>
                <w:lang w:val="lt-LT"/>
              </w:rPr>
            </w:pPr>
            <w:r>
              <w:rPr>
                <w:bCs/>
                <w:lang w:val="lt-LT"/>
              </w:rPr>
              <w:t>Švietimo</w:t>
            </w:r>
            <w:r w:rsidR="00FC045F">
              <w:rPr>
                <w:bCs/>
                <w:lang w:val="lt-LT"/>
              </w:rPr>
              <w:t>, kultūros</w:t>
            </w:r>
            <w:r>
              <w:rPr>
                <w:bCs/>
                <w:lang w:val="lt-LT"/>
              </w:rPr>
              <w:t xml:space="preserve"> ir sporto skyrius</w:t>
            </w:r>
          </w:p>
        </w:tc>
        <w:tc>
          <w:tcPr>
            <w:tcW w:w="1292" w:type="dxa"/>
            <w:gridSpan w:val="2"/>
          </w:tcPr>
          <w:p w:rsidR="00200A14" w:rsidRPr="008A563F" w:rsidRDefault="00DE2C24" w:rsidP="00DB125A">
            <w:pPr>
              <w:pStyle w:val="Pagrindinistekstas"/>
              <w:jc w:val="center"/>
              <w:rPr>
                <w:bCs/>
                <w:lang w:val="lt-LT"/>
              </w:rPr>
            </w:pPr>
            <w:r>
              <w:rPr>
                <w:bCs/>
                <w:lang w:val="lt-LT"/>
              </w:rPr>
              <w:t>91</w:t>
            </w:r>
          </w:p>
        </w:tc>
        <w:tc>
          <w:tcPr>
            <w:tcW w:w="1355" w:type="dxa"/>
            <w:gridSpan w:val="4"/>
          </w:tcPr>
          <w:p w:rsidR="00200A14" w:rsidRPr="008A563F" w:rsidRDefault="00DE2C24" w:rsidP="00DB125A">
            <w:pPr>
              <w:pStyle w:val="Pagrindinistekstas"/>
              <w:jc w:val="center"/>
              <w:rPr>
                <w:bCs/>
                <w:lang w:val="lt-LT"/>
              </w:rPr>
            </w:pPr>
            <w:r>
              <w:rPr>
                <w:bCs/>
                <w:lang w:val="lt-LT"/>
              </w:rPr>
              <w:t>92</w:t>
            </w:r>
          </w:p>
        </w:tc>
        <w:tc>
          <w:tcPr>
            <w:tcW w:w="1275" w:type="dxa"/>
            <w:gridSpan w:val="4"/>
          </w:tcPr>
          <w:p w:rsidR="00200A14" w:rsidRPr="008A563F" w:rsidRDefault="00DE2C24" w:rsidP="00DB125A">
            <w:pPr>
              <w:pStyle w:val="Pagrindinistekstas"/>
              <w:jc w:val="center"/>
              <w:rPr>
                <w:bCs/>
                <w:lang w:val="lt-LT"/>
              </w:rPr>
            </w:pPr>
            <w:r>
              <w:rPr>
                <w:bCs/>
                <w:lang w:val="lt-LT"/>
              </w:rPr>
              <w:t>92</w:t>
            </w:r>
          </w:p>
        </w:tc>
        <w:tc>
          <w:tcPr>
            <w:tcW w:w="1241" w:type="dxa"/>
            <w:gridSpan w:val="3"/>
          </w:tcPr>
          <w:p w:rsidR="00200A14" w:rsidRPr="008A563F" w:rsidRDefault="00DE2C24" w:rsidP="00DB125A">
            <w:pPr>
              <w:pStyle w:val="Pagrindinistekstas"/>
              <w:jc w:val="center"/>
              <w:rPr>
                <w:bCs/>
                <w:lang w:val="lt-LT"/>
              </w:rPr>
            </w:pPr>
            <w:r>
              <w:rPr>
                <w:bCs/>
                <w:lang w:val="lt-LT"/>
              </w:rPr>
              <w:t>92</w:t>
            </w:r>
          </w:p>
        </w:tc>
      </w:tr>
      <w:tr w:rsidR="00200A14" w:rsidTr="00F6075D">
        <w:tc>
          <w:tcPr>
            <w:tcW w:w="2413" w:type="dxa"/>
            <w:gridSpan w:val="2"/>
          </w:tcPr>
          <w:p w:rsidR="00200A14" w:rsidRPr="008221FE" w:rsidRDefault="00200A14" w:rsidP="003803EB">
            <w:pPr>
              <w:pStyle w:val="Pagrindinistekstas"/>
              <w:rPr>
                <w:bCs/>
                <w:lang w:val="lt-LT"/>
              </w:rPr>
            </w:pPr>
            <w:r>
              <w:rPr>
                <w:bCs/>
                <w:lang w:val="lt-LT"/>
              </w:rPr>
              <w:t>Modernizuota švietimo įstaigų pastatų</w:t>
            </w:r>
          </w:p>
        </w:tc>
        <w:tc>
          <w:tcPr>
            <w:tcW w:w="2737" w:type="dxa"/>
            <w:gridSpan w:val="2"/>
          </w:tcPr>
          <w:p w:rsidR="00200A14" w:rsidRDefault="00200A14" w:rsidP="003803EB">
            <w:pPr>
              <w:pStyle w:val="Pagrindinistekstas"/>
              <w:rPr>
                <w:bCs/>
                <w:lang w:val="lt-LT"/>
              </w:rPr>
            </w:pPr>
            <w:r>
              <w:rPr>
                <w:bCs/>
                <w:lang w:val="lt-LT"/>
              </w:rPr>
              <w:t>Ekonominės plėtros ir investicijų skyrius</w:t>
            </w:r>
          </w:p>
          <w:p w:rsidR="00200A14" w:rsidRPr="008221FE" w:rsidRDefault="00200A14" w:rsidP="003803EB">
            <w:pPr>
              <w:pStyle w:val="Pagrindinistekstas"/>
              <w:rPr>
                <w:bCs/>
                <w:lang w:val="lt-LT"/>
              </w:rPr>
            </w:pPr>
          </w:p>
        </w:tc>
        <w:tc>
          <w:tcPr>
            <w:tcW w:w="1292" w:type="dxa"/>
            <w:gridSpan w:val="2"/>
          </w:tcPr>
          <w:p w:rsidR="00200A14" w:rsidRPr="00F6075D" w:rsidRDefault="001931B7" w:rsidP="003803EB">
            <w:pPr>
              <w:pStyle w:val="Pagrindinistekstas"/>
              <w:jc w:val="center"/>
              <w:rPr>
                <w:bCs/>
                <w:highlight w:val="yellow"/>
                <w:lang w:val="lt-LT"/>
              </w:rPr>
            </w:pPr>
            <w:r w:rsidRPr="001931B7">
              <w:rPr>
                <w:bCs/>
                <w:lang w:val="lt-LT"/>
              </w:rPr>
              <w:t>1</w:t>
            </w:r>
          </w:p>
        </w:tc>
        <w:tc>
          <w:tcPr>
            <w:tcW w:w="1355" w:type="dxa"/>
            <w:gridSpan w:val="4"/>
          </w:tcPr>
          <w:p w:rsidR="00200A14" w:rsidRPr="00F6075D" w:rsidRDefault="001931B7" w:rsidP="003803EB">
            <w:pPr>
              <w:pStyle w:val="Pagrindinistekstas"/>
              <w:jc w:val="center"/>
              <w:rPr>
                <w:bCs/>
                <w:highlight w:val="yellow"/>
                <w:lang w:val="lt-LT"/>
              </w:rPr>
            </w:pPr>
            <w:r w:rsidRPr="001931B7">
              <w:rPr>
                <w:bCs/>
                <w:lang w:val="lt-LT"/>
              </w:rPr>
              <w:t>0</w:t>
            </w:r>
          </w:p>
        </w:tc>
        <w:tc>
          <w:tcPr>
            <w:tcW w:w="1275" w:type="dxa"/>
            <w:gridSpan w:val="4"/>
          </w:tcPr>
          <w:p w:rsidR="00200A14" w:rsidRPr="001931B7" w:rsidRDefault="00332F88" w:rsidP="003803EB">
            <w:pPr>
              <w:pStyle w:val="Pagrindinistekstas"/>
              <w:jc w:val="center"/>
              <w:rPr>
                <w:bCs/>
                <w:lang w:val="lt-LT"/>
              </w:rPr>
            </w:pPr>
            <w:r w:rsidRPr="001931B7">
              <w:rPr>
                <w:bCs/>
                <w:lang w:val="lt-LT"/>
              </w:rPr>
              <w:t>1</w:t>
            </w:r>
          </w:p>
        </w:tc>
        <w:tc>
          <w:tcPr>
            <w:tcW w:w="1241" w:type="dxa"/>
            <w:gridSpan w:val="3"/>
          </w:tcPr>
          <w:p w:rsidR="00200A14" w:rsidRPr="001931B7" w:rsidRDefault="001931B7" w:rsidP="003803EB">
            <w:pPr>
              <w:pStyle w:val="Pagrindinistekstas"/>
              <w:jc w:val="center"/>
              <w:rPr>
                <w:bCs/>
                <w:lang w:val="lt-LT"/>
              </w:rPr>
            </w:pPr>
            <w:r w:rsidRPr="001931B7">
              <w:rPr>
                <w:bCs/>
                <w:lang w:val="lt-LT"/>
              </w:rPr>
              <w:t>3</w:t>
            </w:r>
          </w:p>
        </w:tc>
      </w:tr>
      <w:tr w:rsidR="00200A14" w:rsidTr="00FF0AC6">
        <w:tc>
          <w:tcPr>
            <w:tcW w:w="10313" w:type="dxa"/>
            <w:gridSpan w:val="17"/>
          </w:tcPr>
          <w:p w:rsidR="002041FA" w:rsidRPr="00D46BFE" w:rsidRDefault="00D46BFE" w:rsidP="002041FA">
            <w:pPr>
              <w:rPr>
                <w:rFonts w:eastAsia="Times New Roman" w:cs="Times New Roman"/>
                <w:b/>
                <w:bCs/>
                <w:szCs w:val="24"/>
              </w:rPr>
            </w:pPr>
            <w:r>
              <w:rPr>
                <w:rFonts w:eastAsia="Times New Roman" w:cs="Times New Roman"/>
                <w:b/>
                <w:bCs/>
                <w:szCs w:val="24"/>
              </w:rPr>
              <w:t xml:space="preserve">02 Tikslas </w:t>
            </w:r>
            <w:r w:rsidR="00200A14" w:rsidRPr="00D46BFE">
              <w:rPr>
                <w:rFonts w:eastAsia="Times New Roman" w:cs="Times New Roman"/>
                <w:b/>
                <w:szCs w:val="24"/>
              </w:rPr>
              <w:t>Įgyvendinti ugdymo turinio atnaujinimo ir kitas strategijas, tobulinti švietimo vadybą</w:t>
            </w:r>
          </w:p>
          <w:p w:rsidR="002041FA" w:rsidRPr="002041FA" w:rsidRDefault="003803EB" w:rsidP="00F6075D">
            <w:pPr>
              <w:jc w:val="both"/>
              <w:rPr>
                <w:rFonts w:eastAsia="Times New Roman" w:cs="Times New Roman"/>
                <w:b/>
                <w:bCs/>
                <w:szCs w:val="24"/>
              </w:rPr>
            </w:pPr>
            <w:r w:rsidRPr="00D46BFE">
              <w:rPr>
                <w:rFonts w:eastAsia="Times New Roman" w:cs="Times New Roman"/>
                <w:bCs/>
                <w:szCs w:val="24"/>
              </w:rPr>
              <w:t>Valdymas ir vadyba neišvengiamai susiję su lyderyste. Mokyklų vadovams tenka nuosekliai ir nuolatos mokytis, įgyvendinti pažangias idėjas,</w:t>
            </w:r>
            <w:r w:rsidR="002041FA" w:rsidRPr="00D46BFE">
              <w:rPr>
                <w:rFonts w:eastAsia="Times New Roman" w:cs="Times New Roman"/>
                <w:bCs/>
                <w:szCs w:val="24"/>
              </w:rPr>
              <w:t xml:space="preserve"> tobulinti vady</w:t>
            </w:r>
            <w:r w:rsidR="008E0BF1" w:rsidRPr="00D46BFE">
              <w:rPr>
                <w:rFonts w:eastAsia="Times New Roman" w:cs="Times New Roman"/>
                <w:bCs/>
                <w:szCs w:val="24"/>
              </w:rPr>
              <w:t>binę veiklą. „Geros</w:t>
            </w:r>
            <w:r w:rsidR="008E0BF1">
              <w:rPr>
                <w:rFonts w:eastAsia="Times New Roman" w:cs="Times New Roman"/>
                <w:bCs/>
                <w:szCs w:val="24"/>
              </w:rPr>
              <w:t xml:space="preserve"> mokyklos koncepcija“, valstybės</w:t>
            </w:r>
            <w:r w:rsidR="00C5101F">
              <w:rPr>
                <w:rFonts w:eastAsia="Times New Roman" w:cs="Times New Roman"/>
                <w:bCs/>
                <w:szCs w:val="24"/>
              </w:rPr>
              <w:t xml:space="preserve"> </w:t>
            </w:r>
            <w:r w:rsidR="008E0BF1">
              <w:rPr>
                <w:rFonts w:eastAsia="Times New Roman" w:cs="Times New Roman"/>
                <w:bCs/>
                <w:szCs w:val="24"/>
              </w:rPr>
              <w:t>pažangos strategija „Lietuva 2030“ skatina mokyklos vadovus gilintis į individualias</w:t>
            </w:r>
            <w:r w:rsidR="00C5101F">
              <w:rPr>
                <w:rFonts w:eastAsia="Times New Roman" w:cs="Times New Roman"/>
                <w:bCs/>
                <w:szCs w:val="24"/>
              </w:rPr>
              <w:t xml:space="preserve"> </w:t>
            </w:r>
            <w:r w:rsidR="008E0BF1">
              <w:rPr>
                <w:rFonts w:eastAsia="Times New Roman" w:cs="Times New Roman"/>
                <w:bCs/>
                <w:szCs w:val="24"/>
              </w:rPr>
              <w:t>savo galimybes</w:t>
            </w:r>
            <w:r w:rsidR="00397F87">
              <w:rPr>
                <w:rFonts w:eastAsia="Times New Roman" w:cs="Times New Roman"/>
                <w:bCs/>
                <w:szCs w:val="24"/>
              </w:rPr>
              <w:t xml:space="preserve"> ir</w:t>
            </w:r>
            <w:r w:rsidR="008E0BF1">
              <w:rPr>
                <w:rFonts w:eastAsia="Times New Roman" w:cs="Times New Roman"/>
                <w:bCs/>
                <w:szCs w:val="24"/>
              </w:rPr>
              <w:t xml:space="preserve"> mokytis moderniosios lyderystės.</w:t>
            </w:r>
          </w:p>
          <w:p w:rsidR="00200A14" w:rsidRPr="00200A14" w:rsidRDefault="00200A14" w:rsidP="00200A14">
            <w:pPr>
              <w:rPr>
                <w:rFonts w:eastAsia="Times New Roman" w:cs="Times New Roman"/>
                <w:b/>
                <w:bCs/>
                <w:szCs w:val="24"/>
              </w:rPr>
            </w:pPr>
            <w:r w:rsidRPr="00200A14">
              <w:rPr>
                <w:rFonts w:eastAsia="Times New Roman" w:cs="Times New Roman"/>
                <w:b/>
                <w:bCs/>
                <w:szCs w:val="24"/>
              </w:rPr>
              <w:t>01 Uždavinys.</w:t>
            </w:r>
            <w:r w:rsidRPr="00200A14">
              <w:rPr>
                <w:rFonts w:eastAsia="Times New Roman" w:cs="Times New Roman"/>
                <w:b/>
                <w:szCs w:val="24"/>
              </w:rPr>
              <w:t xml:space="preserve"> Tobulinti švietimo padalinio specialistų ir ugdymo įstaigų vadovų veiklos savianalizę ir vadybinę kompetenciją.</w:t>
            </w:r>
            <w:r w:rsidRPr="00200A14">
              <w:rPr>
                <w:rFonts w:eastAsia="Times New Roman" w:cs="Times New Roman"/>
                <w:b/>
                <w:bCs/>
                <w:szCs w:val="24"/>
              </w:rPr>
              <w:t xml:space="preserve"> </w:t>
            </w:r>
          </w:p>
          <w:p w:rsidR="00200A14" w:rsidRDefault="00200A14" w:rsidP="0075522A">
            <w:pPr>
              <w:pStyle w:val="Pagrindinistekstas"/>
              <w:jc w:val="both"/>
              <w:rPr>
                <w:bCs/>
                <w:lang w:val="lt-LT"/>
              </w:rPr>
            </w:pPr>
            <w:r w:rsidRPr="00200A14">
              <w:rPr>
                <w:lang w:val="lt-LT" w:eastAsia="lt-LT"/>
              </w:rPr>
              <w:t xml:space="preserve">Vienas iš mokyklų vadovų kvalifikacijos įvertinimo būdų </w:t>
            </w:r>
            <w:r w:rsidR="006F2BF5">
              <w:rPr>
                <w:lang w:val="lt-LT" w:eastAsia="lt-LT"/>
              </w:rPr>
              <w:t>yra seminarai ir metodinės išvykos. Kitas būdas – vadovų</w:t>
            </w:r>
            <w:r w:rsidR="0075522A">
              <w:rPr>
                <w:lang w:val="lt-LT" w:eastAsia="lt-LT"/>
              </w:rPr>
              <w:t xml:space="preserve"> atestacija, k</w:t>
            </w:r>
            <w:r w:rsidRPr="00200A14">
              <w:rPr>
                <w:lang w:val="lt-LT" w:eastAsia="lt-LT"/>
              </w:rPr>
              <w:t>uri vykdoma Lietuvos Respublikos švietimo ir mokslo ministro nustatyta tvarka pasitelkus kvalifikuotus vadybos</w:t>
            </w:r>
            <w:r w:rsidR="00631811">
              <w:rPr>
                <w:lang w:val="lt-LT" w:eastAsia="lt-LT"/>
              </w:rPr>
              <w:t xml:space="preserve"> ekspertus. </w:t>
            </w:r>
            <w:r w:rsidR="0010605A">
              <w:rPr>
                <w:lang w:val="lt-LT" w:eastAsia="lt-LT"/>
              </w:rPr>
              <w:t>2018</w:t>
            </w:r>
            <w:r w:rsidRPr="00200A14">
              <w:rPr>
                <w:lang w:val="lt-LT" w:eastAsia="lt-LT"/>
              </w:rPr>
              <w:t xml:space="preserve"> m. numatoma vykdyti švietimo įstaigų vadovų</w:t>
            </w:r>
            <w:r w:rsidR="00631811">
              <w:rPr>
                <w:lang w:val="lt-LT" w:eastAsia="lt-LT"/>
              </w:rPr>
              <w:t xml:space="preserve"> kasmetinį veiklos vertinimą.</w:t>
            </w:r>
            <w:r w:rsidRPr="00200A14">
              <w:rPr>
                <w:lang w:val="lt-LT" w:eastAsia="lt-LT"/>
              </w:rPr>
              <w:t xml:space="preserve"> Numatoma tobulinti švietimo įstaigų vadovų vadybinę veiklą: organizuoti </w:t>
            </w:r>
            <w:r w:rsidRPr="00200A14">
              <w:rPr>
                <w:bCs/>
                <w:lang w:val="lt-LT"/>
              </w:rPr>
              <w:t>švietimo įstaigų vadovų susirinkimus, posėdžius, metodine</w:t>
            </w:r>
            <w:r w:rsidR="00F6075D">
              <w:rPr>
                <w:bCs/>
                <w:lang w:val="lt-LT"/>
              </w:rPr>
              <w:t>s išvykas, seminarus, renginius,</w:t>
            </w:r>
            <w:r w:rsidRPr="00200A14">
              <w:rPr>
                <w:lang w:val="lt-LT" w:eastAsia="lt-LT"/>
              </w:rPr>
              <w:t xml:space="preserve"> gerosios patirties sklaidą tarp savivaldybės mokyklų ir išvykas-susitikimus su kitų </w:t>
            </w:r>
            <w:r w:rsidR="00E40432">
              <w:rPr>
                <w:lang w:val="lt-LT" w:eastAsia="lt-LT"/>
              </w:rPr>
              <w:t xml:space="preserve">šalių (Latvijos) </w:t>
            </w:r>
            <w:r w:rsidRPr="00200A14">
              <w:rPr>
                <w:lang w:val="lt-LT" w:eastAsia="lt-LT"/>
              </w:rPr>
              <w:t>savivaldybių mokyklų vadovais</w:t>
            </w:r>
            <w:r w:rsidR="00E40432">
              <w:rPr>
                <w:lang w:val="lt-LT" w:eastAsia="lt-LT"/>
              </w:rPr>
              <w:t xml:space="preserve"> ir švietimo padalinių specialistais.</w:t>
            </w:r>
          </w:p>
        </w:tc>
      </w:tr>
      <w:tr w:rsidR="00200A14" w:rsidTr="00FF0AC6">
        <w:tc>
          <w:tcPr>
            <w:tcW w:w="10313" w:type="dxa"/>
            <w:gridSpan w:val="17"/>
          </w:tcPr>
          <w:p w:rsidR="00200A14" w:rsidRDefault="00200A14">
            <w:r w:rsidRPr="00200A14">
              <w:rPr>
                <w:rFonts w:eastAsia="Times New Roman" w:cs="Times New Roman"/>
                <w:b/>
                <w:bCs/>
                <w:szCs w:val="24"/>
              </w:rPr>
              <w:t>Rezultato vertinimo kriterijai</w:t>
            </w:r>
          </w:p>
        </w:tc>
      </w:tr>
      <w:tr w:rsidR="00200A14" w:rsidTr="00FF0AC6">
        <w:tc>
          <w:tcPr>
            <w:tcW w:w="2248" w:type="dxa"/>
            <w:vMerge w:val="restart"/>
            <w:vAlign w:val="center"/>
          </w:tcPr>
          <w:p w:rsidR="00200A14" w:rsidRDefault="00200A14" w:rsidP="003803EB">
            <w:pPr>
              <w:pStyle w:val="Pagrindinistekstas"/>
              <w:jc w:val="center"/>
              <w:rPr>
                <w:b/>
                <w:bCs/>
                <w:lang w:val="lt-LT"/>
              </w:rPr>
            </w:pPr>
            <w:r w:rsidRPr="00B83A2B">
              <w:rPr>
                <w:bCs/>
                <w:lang w:val="lt-LT"/>
              </w:rPr>
              <w:t>Kriterijaus pavadinimas, mato vnt.</w:t>
            </w:r>
          </w:p>
        </w:tc>
        <w:tc>
          <w:tcPr>
            <w:tcW w:w="3003" w:type="dxa"/>
            <w:gridSpan w:val="4"/>
            <w:vMerge w:val="restart"/>
            <w:vAlign w:val="center"/>
          </w:tcPr>
          <w:p w:rsidR="00200A14" w:rsidRDefault="00200A14" w:rsidP="003803EB">
            <w:pPr>
              <w:jc w:val="center"/>
              <w:rPr>
                <w:b/>
                <w:bCs/>
              </w:rPr>
            </w:pPr>
            <w:r w:rsidRPr="00B83A2B">
              <w:t>Savivaldybės administracijos padalinys, atsakingas už rodiklio reikšmių pateikimą</w:t>
            </w:r>
          </w:p>
        </w:tc>
        <w:tc>
          <w:tcPr>
            <w:tcW w:w="5062" w:type="dxa"/>
            <w:gridSpan w:val="12"/>
          </w:tcPr>
          <w:p w:rsidR="00200A14" w:rsidRDefault="00200A14">
            <w:r w:rsidRPr="00200A14">
              <w:rPr>
                <w:rFonts w:eastAsia="Times New Roman" w:cs="Times New Roman"/>
                <w:szCs w:val="24"/>
              </w:rPr>
              <w:t>Kriterijaus reikšmė, metai</w:t>
            </w:r>
          </w:p>
        </w:tc>
      </w:tr>
      <w:tr w:rsidR="00200A14" w:rsidTr="00FF0AC6">
        <w:tc>
          <w:tcPr>
            <w:tcW w:w="2248" w:type="dxa"/>
            <w:vMerge/>
          </w:tcPr>
          <w:p w:rsidR="00200A14" w:rsidRDefault="00200A14"/>
        </w:tc>
        <w:tc>
          <w:tcPr>
            <w:tcW w:w="3003" w:type="dxa"/>
            <w:gridSpan w:val="4"/>
            <w:vMerge/>
          </w:tcPr>
          <w:p w:rsidR="00200A14" w:rsidRDefault="00200A14"/>
        </w:tc>
        <w:tc>
          <w:tcPr>
            <w:tcW w:w="1191" w:type="dxa"/>
            <w:vAlign w:val="center"/>
          </w:tcPr>
          <w:p w:rsidR="00200A14" w:rsidRDefault="00F83CC5" w:rsidP="003803EB">
            <w:pPr>
              <w:jc w:val="center"/>
              <w:rPr>
                <w:bCs/>
              </w:rPr>
            </w:pPr>
            <w:r>
              <w:rPr>
                <w:bCs/>
              </w:rPr>
              <w:t>2017</w:t>
            </w:r>
            <w:r w:rsidR="00200A14">
              <w:rPr>
                <w:bCs/>
              </w:rPr>
              <w:t xml:space="preserve"> metai</w:t>
            </w:r>
          </w:p>
          <w:p w:rsidR="00200A14" w:rsidRPr="00344B1D" w:rsidRDefault="00200A14" w:rsidP="003803EB">
            <w:pPr>
              <w:jc w:val="center"/>
              <w:rPr>
                <w:bCs/>
                <w:i/>
              </w:rPr>
            </w:pPr>
            <w:r w:rsidRPr="00344B1D">
              <w:rPr>
                <w:bCs/>
                <w:i/>
              </w:rPr>
              <w:t>(faktas)</w:t>
            </w:r>
          </w:p>
        </w:tc>
        <w:tc>
          <w:tcPr>
            <w:tcW w:w="1204" w:type="dxa"/>
            <w:gridSpan w:val="3"/>
            <w:vAlign w:val="center"/>
          </w:tcPr>
          <w:p w:rsidR="00200A14" w:rsidRPr="00B83A2B" w:rsidRDefault="00F83CC5" w:rsidP="003803EB">
            <w:pPr>
              <w:jc w:val="center"/>
              <w:rPr>
                <w:bCs/>
              </w:rPr>
            </w:pPr>
            <w:r>
              <w:rPr>
                <w:bCs/>
              </w:rPr>
              <w:t xml:space="preserve">2018 </w:t>
            </w:r>
            <w:r w:rsidR="00200A14">
              <w:rPr>
                <w:bCs/>
              </w:rPr>
              <w:t>metai</w:t>
            </w:r>
          </w:p>
        </w:tc>
        <w:tc>
          <w:tcPr>
            <w:tcW w:w="1285" w:type="dxa"/>
            <w:gridSpan w:val="4"/>
            <w:vAlign w:val="center"/>
          </w:tcPr>
          <w:p w:rsidR="00200A14" w:rsidRPr="00B83A2B" w:rsidRDefault="00F83CC5" w:rsidP="003803EB">
            <w:pPr>
              <w:jc w:val="center"/>
              <w:rPr>
                <w:bCs/>
              </w:rPr>
            </w:pPr>
            <w:r>
              <w:rPr>
                <w:bCs/>
              </w:rPr>
              <w:t>2019</w:t>
            </w:r>
            <w:r w:rsidR="00200A14">
              <w:rPr>
                <w:bCs/>
              </w:rPr>
              <w:t xml:space="preserve"> metai</w:t>
            </w:r>
          </w:p>
        </w:tc>
        <w:tc>
          <w:tcPr>
            <w:tcW w:w="1382" w:type="dxa"/>
            <w:gridSpan w:val="4"/>
            <w:vAlign w:val="center"/>
          </w:tcPr>
          <w:p w:rsidR="00200A14" w:rsidRPr="00B83A2B" w:rsidRDefault="00F83CC5" w:rsidP="003803EB">
            <w:pPr>
              <w:jc w:val="center"/>
              <w:rPr>
                <w:bCs/>
              </w:rPr>
            </w:pPr>
            <w:r>
              <w:rPr>
                <w:bCs/>
              </w:rPr>
              <w:t>2020</w:t>
            </w:r>
            <w:r w:rsidR="00200A14">
              <w:rPr>
                <w:bCs/>
              </w:rPr>
              <w:t xml:space="preserve"> metai</w:t>
            </w:r>
          </w:p>
        </w:tc>
      </w:tr>
      <w:tr w:rsidR="009C6749" w:rsidTr="00FF0AC6">
        <w:tc>
          <w:tcPr>
            <w:tcW w:w="2248" w:type="dxa"/>
          </w:tcPr>
          <w:p w:rsidR="009C6749" w:rsidRPr="008221FE" w:rsidRDefault="009C6749" w:rsidP="003803EB">
            <w:pPr>
              <w:pStyle w:val="Pagrindinistekstas"/>
              <w:rPr>
                <w:bCs/>
                <w:lang w:val="lt-LT"/>
              </w:rPr>
            </w:pPr>
            <w:r>
              <w:rPr>
                <w:bCs/>
                <w:lang w:val="lt-LT"/>
              </w:rPr>
              <w:t>Atestuota švietimo įstaigų vadovų arba nustatyta atitiktis</w:t>
            </w:r>
          </w:p>
        </w:tc>
        <w:tc>
          <w:tcPr>
            <w:tcW w:w="3003" w:type="dxa"/>
            <w:gridSpan w:val="4"/>
          </w:tcPr>
          <w:p w:rsidR="009C6749" w:rsidRPr="008221FE" w:rsidRDefault="009C6749" w:rsidP="003803EB">
            <w:pPr>
              <w:pStyle w:val="Pagrindinistekstas"/>
              <w:rPr>
                <w:bCs/>
                <w:lang w:val="lt-LT"/>
              </w:rPr>
            </w:pPr>
            <w:r>
              <w:rPr>
                <w:bCs/>
                <w:lang w:val="lt-LT"/>
              </w:rPr>
              <w:t>Švietimo</w:t>
            </w:r>
            <w:r w:rsidR="00A4664C">
              <w:rPr>
                <w:bCs/>
                <w:lang w:val="lt-LT"/>
              </w:rPr>
              <w:t>, kultūros ir sporto</w:t>
            </w:r>
            <w:r>
              <w:rPr>
                <w:bCs/>
                <w:lang w:val="lt-LT"/>
              </w:rPr>
              <w:t xml:space="preserve"> ir sporto skyrius</w:t>
            </w:r>
          </w:p>
        </w:tc>
        <w:tc>
          <w:tcPr>
            <w:tcW w:w="1191" w:type="dxa"/>
          </w:tcPr>
          <w:p w:rsidR="009C6749" w:rsidRPr="00090674" w:rsidRDefault="009C6749" w:rsidP="00F5108B">
            <w:pPr>
              <w:pStyle w:val="Pagrindinistekstas"/>
              <w:jc w:val="center"/>
              <w:rPr>
                <w:bCs/>
                <w:lang w:val="lt-LT"/>
              </w:rPr>
            </w:pPr>
            <w:r>
              <w:rPr>
                <w:bCs/>
                <w:lang w:val="lt-LT"/>
              </w:rPr>
              <w:t>7</w:t>
            </w:r>
          </w:p>
        </w:tc>
        <w:tc>
          <w:tcPr>
            <w:tcW w:w="1204" w:type="dxa"/>
            <w:gridSpan w:val="3"/>
          </w:tcPr>
          <w:p w:rsidR="009C6749" w:rsidRPr="00090674" w:rsidRDefault="009038BE" w:rsidP="00F5108B">
            <w:pPr>
              <w:pStyle w:val="Pagrindinistekstas"/>
              <w:jc w:val="center"/>
              <w:rPr>
                <w:bCs/>
                <w:lang w:val="lt-LT"/>
              </w:rPr>
            </w:pPr>
            <w:r>
              <w:rPr>
                <w:bCs/>
                <w:lang w:val="lt-LT"/>
              </w:rPr>
              <w:t>nenumatoma</w:t>
            </w:r>
          </w:p>
        </w:tc>
        <w:tc>
          <w:tcPr>
            <w:tcW w:w="1285" w:type="dxa"/>
            <w:gridSpan w:val="4"/>
          </w:tcPr>
          <w:p w:rsidR="009C6749" w:rsidRPr="00090674" w:rsidRDefault="00F83CC5" w:rsidP="00F5108B">
            <w:pPr>
              <w:pStyle w:val="Pagrindinistekstas"/>
              <w:jc w:val="center"/>
              <w:rPr>
                <w:bCs/>
                <w:lang w:val="lt-LT"/>
              </w:rPr>
            </w:pPr>
            <w:r>
              <w:rPr>
                <w:bCs/>
                <w:lang w:val="lt-LT"/>
              </w:rPr>
              <w:t>nenumatoma</w:t>
            </w:r>
          </w:p>
        </w:tc>
        <w:tc>
          <w:tcPr>
            <w:tcW w:w="1382" w:type="dxa"/>
            <w:gridSpan w:val="4"/>
            <w:vAlign w:val="center"/>
          </w:tcPr>
          <w:p w:rsidR="009C6749" w:rsidRPr="00090674" w:rsidRDefault="009038BE" w:rsidP="009038BE">
            <w:pPr>
              <w:pStyle w:val="Pagrindinistekstas"/>
              <w:jc w:val="center"/>
              <w:rPr>
                <w:bCs/>
                <w:lang w:val="lt-LT"/>
              </w:rPr>
            </w:pPr>
            <w:r>
              <w:rPr>
                <w:bCs/>
                <w:lang w:val="lt-LT"/>
              </w:rPr>
              <w:t xml:space="preserve">nenumatoma </w:t>
            </w:r>
          </w:p>
        </w:tc>
      </w:tr>
      <w:tr w:rsidR="009C6749" w:rsidTr="00FF0AC6">
        <w:tc>
          <w:tcPr>
            <w:tcW w:w="2248" w:type="dxa"/>
          </w:tcPr>
          <w:p w:rsidR="009C6749" w:rsidRDefault="009C6749" w:rsidP="003803EB">
            <w:pPr>
              <w:pStyle w:val="Pagrindinistekstas"/>
              <w:rPr>
                <w:bCs/>
                <w:lang w:val="lt-LT"/>
              </w:rPr>
            </w:pPr>
            <w:r>
              <w:rPr>
                <w:bCs/>
                <w:lang w:val="lt-LT"/>
              </w:rPr>
              <w:t>Organizuota renginių</w:t>
            </w:r>
          </w:p>
        </w:tc>
        <w:tc>
          <w:tcPr>
            <w:tcW w:w="3003" w:type="dxa"/>
            <w:gridSpan w:val="4"/>
          </w:tcPr>
          <w:p w:rsidR="009C6749" w:rsidRDefault="009C6749" w:rsidP="003803EB">
            <w:pPr>
              <w:pStyle w:val="Pagrindinistekstas"/>
              <w:rPr>
                <w:bCs/>
                <w:lang w:val="lt-LT"/>
              </w:rPr>
            </w:pPr>
            <w:r>
              <w:rPr>
                <w:bCs/>
                <w:lang w:val="lt-LT"/>
              </w:rPr>
              <w:t>Švietimo</w:t>
            </w:r>
            <w:r w:rsidR="00D829FC">
              <w:rPr>
                <w:bCs/>
                <w:lang w:val="lt-LT"/>
              </w:rPr>
              <w:t xml:space="preserve">, kultūros </w:t>
            </w:r>
            <w:r>
              <w:rPr>
                <w:bCs/>
                <w:lang w:val="lt-LT"/>
              </w:rPr>
              <w:t>ir sporto skyrius</w:t>
            </w:r>
          </w:p>
          <w:p w:rsidR="009C6749" w:rsidRDefault="009C6749" w:rsidP="003803EB">
            <w:pPr>
              <w:pStyle w:val="Pagrindinistekstas"/>
              <w:rPr>
                <w:bCs/>
                <w:lang w:val="lt-LT"/>
              </w:rPr>
            </w:pPr>
            <w:r>
              <w:rPr>
                <w:bCs/>
                <w:lang w:val="lt-LT"/>
              </w:rPr>
              <w:lastRenderedPageBreak/>
              <w:t>Švietimo centras</w:t>
            </w:r>
          </w:p>
        </w:tc>
        <w:tc>
          <w:tcPr>
            <w:tcW w:w="1191" w:type="dxa"/>
          </w:tcPr>
          <w:p w:rsidR="009C6749" w:rsidRPr="00090674" w:rsidRDefault="009C6749" w:rsidP="00F5108B">
            <w:pPr>
              <w:pStyle w:val="Pagrindinistekstas"/>
              <w:jc w:val="center"/>
              <w:rPr>
                <w:bCs/>
                <w:lang w:val="lt-LT"/>
              </w:rPr>
            </w:pPr>
            <w:r w:rsidRPr="00090674">
              <w:rPr>
                <w:bCs/>
                <w:lang w:val="lt-LT"/>
              </w:rPr>
              <w:lastRenderedPageBreak/>
              <w:t>8</w:t>
            </w:r>
          </w:p>
        </w:tc>
        <w:tc>
          <w:tcPr>
            <w:tcW w:w="1204" w:type="dxa"/>
            <w:gridSpan w:val="3"/>
          </w:tcPr>
          <w:p w:rsidR="009C6749" w:rsidRPr="00090674" w:rsidRDefault="00090C02" w:rsidP="00F5108B">
            <w:pPr>
              <w:pStyle w:val="Pagrindinistekstas"/>
              <w:jc w:val="center"/>
              <w:rPr>
                <w:bCs/>
                <w:lang w:val="lt-LT"/>
              </w:rPr>
            </w:pPr>
            <w:r>
              <w:rPr>
                <w:bCs/>
                <w:lang w:val="lt-LT"/>
              </w:rPr>
              <w:t>7</w:t>
            </w:r>
          </w:p>
        </w:tc>
        <w:tc>
          <w:tcPr>
            <w:tcW w:w="1285" w:type="dxa"/>
            <w:gridSpan w:val="4"/>
          </w:tcPr>
          <w:p w:rsidR="009C6749" w:rsidRPr="00090674" w:rsidRDefault="00090C02" w:rsidP="00F5108B">
            <w:pPr>
              <w:pStyle w:val="Pagrindinistekstas"/>
              <w:jc w:val="center"/>
              <w:rPr>
                <w:bCs/>
                <w:lang w:val="lt-LT"/>
              </w:rPr>
            </w:pPr>
            <w:r>
              <w:rPr>
                <w:bCs/>
                <w:lang w:val="lt-LT"/>
              </w:rPr>
              <w:t>7</w:t>
            </w:r>
          </w:p>
        </w:tc>
        <w:tc>
          <w:tcPr>
            <w:tcW w:w="1382" w:type="dxa"/>
            <w:gridSpan w:val="4"/>
          </w:tcPr>
          <w:p w:rsidR="009C6749" w:rsidRPr="00090674" w:rsidRDefault="00090C02" w:rsidP="00F5108B">
            <w:pPr>
              <w:pStyle w:val="Pagrindinistekstas"/>
              <w:jc w:val="center"/>
              <w:rPr>
                <w:bCs/>
                <w:lang w:val="lt-LT"/>
              </w:rPr>
            </w:pPr>
            <w:r>
              <w:rPr>
                <w:bCs/>
                <w:lang w:val="lt-LT"/>
              </w:rPr>
              <w:t>7</w:t>
            </w:r>
          </w:p>
        </w:tc>
      </w:tr>
      <w:tr w:rsidR="009C6749" w:rsidTr="00FF0AC6">
        <w:tc>
          <w:tcPr>
            <w:tcW w:w="10313" w:type="dxa"/>
            <w:gridSpan w:val="17"/>
          </w:tcPr>
          <w:p w:rsidR="009C6749" w:rsidRPr="009C6749" w:rsidRDefault="00D46BFE" w:rsidP="009C6749">
            <w:pPr>
              <w:rPr>
                <w:rFonts w:eastAsia="Times New Roman" w:cs="Times New Roman"/>
                <w:b/>
                <w:bCs/>
                <w:szCs w:val="24"/>
              </w:rPr>
            </w:pPr>
            <w:r>
              <w:rPr>
                <w:rFonts w:eastAsia="Times New Roman" w:cs="Times New Roman"/>
                <w:b/>
                <w:bCs/>
                <w:szCs w:val="24"/>
              </w:rPr>
              <w:t xml:space="preserve">Tikslas. </w:t>
            </w:r>
            <w:r w:rsidR="009C6749" w:rsidRPr="009C6749">
              <w:rPr>
                <w:rFonts w:eastAsia="Times New Roman" w:cs="Times New Roman"/>
                <w:b/>
                <w:bCs/>
                <w:szCs w:val="24"/>
              </w:rPr>
              <w:t xml:space="preserve">Sudaryti pozityvias sąlygas </w:t>
            </w:r>
            <w:r w:rsidR="009C6749" w:rsidRPr="00E95389">
              <w:rPr>
                <w:rFonts w:eastAsia="Times New Roman" w:cs="Times New Roman"/>
                <w:b/>
                <w:bCs/>
                <w:szCs w:val="24"/>
              </w:rPr>
              <w:t>rajono mokinių</w:t>
            </w:r>
            <w:r w:rsidR="009C6749" w:rsidRPr="009C6749">
              <w:rPr>
                <w:rFonts w:eastAsia="Times New Roman" w:cs="Times New Roman"/>
                <w:b/>
                <w:bCs/>
                <w:szCs w:val="24"/>
              </w:rPr>
              <w:t xml:space="preserve"> saviraišk</w:t>
            </w:r>
            <w:r>
              <w:rPr>
                <w:rFonts w:eastAsia="Times New Roman" w:cs="Times New Roman"/>
                <w:b/>
                <w:bCs/>
                <w:szCs w:val="24"/>
              </w:rPr>
              <w:t>ai, užimtumui ir socializacijai</w:t>
            </w:r>
          </w:p>
          <w:p w:rsidR="009C6749" w:rsidRPr="00D46BFE" w:rsidRDefault="009C6749" w:rsidP="009C6749">
            <w:pPr>
              <w:rPr>
                <w:rFonts w:eastAsia="Times New Roman" w:cs="Times New Roman"/>
                <w:bCs/>
                <w:szCs w:val="24"/>
              </w:rPr>
            </w:pPr>
            <w:r w:rsidRPr="00D46BFE">
              <w:rPr>
                <w:rFonts w:eastAsia="Times New Roman" w:cs="Times New Roman"/>
                <w:bCs/>
                <w:szCs w:val="24"/>
              </w:rPr>
              <w:t xml:space="preserve">Įgyvendinant šį tikslą vykdomi </w:t>
            </w:r>
            <w:r w:rsidR="00D46BFE">
              <w:rPr>
                <w:rFonts w:eastAsia="Times New Roman" w:cs="Times New Roman"/>
                <w:bCs/>
                <w:szCs w:val="24"/>
              </w:rPr>
              <w:t>3 uždaviniai:</w:t>
            </w:r>
          </w:p>
          <w:p w:rsidR="009C6749" w:rsidRDefault="009C6749" w:rsidP="006A4491">
            <w:pPr>
              <w:jc w:val="both"/>
              <w:rPr>
                <w:rFonts w:eastAsia="Times New Roman" w:cs="Times New Roman"/>
                <w:szCs w:val="24"/>
              </w:rPr>
            </w:pPr>
            <w:r w:rsidRPr="009C6749">
              <w:rPr>
                <w:rFonts w:eastAsia="Times New Roman" w:cs="Times New Roman"/>
                <w:b/>
                <w:bCs/>
                <w:szCs w:val="24"/>
              </w:rPr>
              <w:t>01 Uždavinys. Edukacinių renginių, projektų organizavimas ir suaugusiųjų švietimas</w:t>
            </w:r>
            <w:r w:rsidRPr="009C6749">
              <w:rPr>
                <w:rFonts w:eastAsia="Times New Roman" w:cs="Times New Roman"/>
                <w:b/>
              </w:rPr>
              <w:t xml:space="preserve">. </w:t>
            </w:r>
            <w:r w:rsidRPr="009C6749">
              <w:rPr>
                <w:rFonts w:eastAsia="Times New Roman" w:cs="Times New Roman"/>
                <w:szCs w:val="24"/>
              </w:rPr>
              <w:t>Skatinant ugdymo kokybę, lavinant įvairius mokinių gebėjimus, vadovaujantis Švietimo ir mokslo ministerijos patvirtintu planu, organizuojamos įvairių mokomųjų dalykų olimpiados, konkursai (kasmet 20-22 renginiai), sudaromos sąlygos mokiniams dalyvauti kituose konkursuose, koncertuose, varžybose, čempionatuose savivaldybės ir šalies mastu.</w:t>
            </w:r>
          </w:p>
          <w:p w:rsidR="003F7C3B" w:rsidRPr="009C6749" w:rsidRDefault="003F7C3B" w:rsidP="006A4491">
            <w:pPr>
              <w:pStyle w:val="Default"/>
              <w:jc w:val="both"/>
              <w:rPr>
                <w:rFonts w:eastAsia="Times New Roman"/>
              </w:rPr>
            </w:pPr>
            <w:r w:rsidRPr="00BF7A06">
              <w:t xml:space="preserve">Mokomųjų dalykų olimpiadų, konkursų organizavimu siekiama ugdyti mokinių domėjimąsi mokomaisiais dalykais, poreikį gilinti žinias, domėtis savo krašto kultūra, suvokti jos vertę, ugdyti meninius, kūrybinius gebėjimus, skatinti mokytojų papildomą darbą su gabiais mokiniais, siekiant kurti šio darbo sistemą mokyklose ir rajone. </w:t>
            </w:r>
          </w:p>
          <w:p w:rsidR="009C6749" w:rsidRPr="009C6749" w:rsidRDefault="009C6749" w:rsidP="006A4491">
            <w:pPr>
              <w:jc w:val="both"/>
              <w:rPr>
                <w:rFonts w:eastAsia="Times New Roman" w:cs="Times New Roman"/>
                <w:b/>
                <w:bCs/>
                <w:szCs w:val="24"/>
              </w:rPr>
            </w:pPr>
            <w:r w:rsidRPr="009C6749">
              <w:rPr>
                <w:rFonts w:eastAsia="Times New Roman" w:cs="Times New Roman"/>
                <w:szCs w:val="24"/>
              </w:rPr>
              <w:t>Planuojamos lėšos mokinių kelionių į olimpiadų ir konkursų šalies etapus ir juos lydinčių mokytojų komandiruotėms apmokėti. Tradiciškai kasmet organizuojama pirmųjų vietų laimėtojų šventė, kurios metu mokiniai ir mokytojai apdovanojami</w:t>
            </w:r>
            <w:r w:rsidRPr="006A4491">
              <w:rPr>
                <w:rFonts w:eastAsia="Times New Roman" w:cs="Times New Roman"/>
                <w:bCs/>
                <w:szCs w:val="24"/>
              </w:rPr>
              <w:t>.</w:t>
            </w:r>
          </w:p>
          <w:p w:rsidR="009C6749" w:rsidRPr="009C6749" w:rsidRDefault="009C6749" w:rsidP="006A4491">
            <w:pPr>
              <w:jc w:val="both"/>
              <w:rPr>
                <w:rFonts w:eastAsia="Times New Roman" w:cs="Times New Roman"/>
                <w:bCs/>
                <w:szCs w:val="24"/>
              </w:rPr>
            </w:pPr>
            <w:r w:rsidRPr="009C6749">
              <w:rPr>
                <w:rFonts w:eastAsia="Times New Roman" w:cs="Times New Roman"/>
                <w:bCs/>
                <w:szCs w:val="24"/>
              </w:rPr>
              <w:t>Vykdant Lietuvos Respublikos neformaliojo suaugusiųjų švietimo įstatymo savivaldybei priskirtą funkciją, atliktas tyrimas, padedantis nustatyti Joniškio rajono suaugusių asmenų poreikį stiprinti gebėjimus ir įgūdžius, tobulinti įgytą kvalifikaciją ar įgyti papildomų kompetencijų. Atlikus tyrimą įvertintos neformaliojo suaugusiųjų švietimo galimybės ir perspektyvos, užtikrinančios suaugusių asmenų poreikį mokytis visą gyvenimą ir tenkinti pažinimo bei saviraiškos poreikius.</w:t>
            </w:r>
          </w:p>
          <w:p w:rsidR="009C6749" w:rsidRPr="009C6749" w:rsidRDefault="00D46BFE" w:rsidP="009C6749">
            <w:pPr>
              <w:rPr>
                <w:rFonts w:eastAsia="Times New Roman" w:cs="Times New Roman"/>
                <w:b/>
                <w:szCs w:val="24"/>
              </w:rPr>
            </w:pPr>
            <w:r>
              <w:rPr>
                <w:rFonts w:eastAsia="Times New Roman" w:cs="Times New Roman"/>
                <w:b/>
                <w:bCs/>
                <w:szCs w:val="24"/>
              </w:rPr>
              <w:t xml:space="preserve">02 Uždavinys. </w:t>
            </w:r>
            <w:r w:rsidR="00F80EB2">
              <w:rPr>
                <w:rFonts w:eastAsia="Times New Roman" w:cs="Times New Roman"/>
                <w:b/>
                <w:szCs w:val="24"/>
              </w:rPr>
              <w:t xml:space="preserve">Įgyvendinti </w:t>
            </w:r>
            <w:r w:rsidR="0075522A">
              <w:rPr>
                <w:rFonts w:eastAsia="Times New Roman" w:cs="Times New Roman"/>
                <w:b/>
                <w:szCs w:val="24"/>
              </w:rPr>
              <w:t>E</w:t>
            </w:r>
            <w:r w:rsidR="00F80EB2">
              <w:rPr>
                <w:rFonts w:eastAsia="Times New Roman" w:cs="Times New Roman"/>
                <w:b/>
                <w:szCs w:val="24"/>
              </w:rPr>
              <w:t>tninės kultūros bendrosios</w:t>
            </w:r>
            <w:r>
              <w:rPr>
                <w:rFonts w:eastAsia="Times New Roman" w:cs="Times New Roman"/>
                <w:b/>
                <w:szCs w:val="24"/>
              </w:rPr>
              <w:t xml:space="preserve"> programos nuostatas</w:t>
            </w:r>
          </w:p>
          <w:p w:rsidR="00E055F4" w:rsidRPr="008034E0" w:rsidRDefault="009C6749" w:rsidP="009C6749">
            <w:pPr>
              <w:rPr>
                <w:rFonts w:eastAsia="Times New Roman" w:cs="Times New Roman"/>
                <w:i/>
                <w:szCs w:val="24"/>
              </w:rPr>
            </w:pPr>
            <w:r w:rsidRPr="008034E0">
              <w:rPr>
                <w:rFonts w:eastAsia="Times New Roman" w:cs="Times New Roman"/>
                <w:i/>
                <w:szCs w:val="24"/>
              </w:rPr>
              <w:t>Pilietinio</w:t>
            </w:r>
            <w:r w:rsidR="006D3F35">
              <w:rPr>
                <w:rFonts w:eastAsia="Times New Roman" w:cs="Times New Roman"/>
                <w:i/>
                <w:szCs w:val="24"/>
              </w:rPr>
              <w:t xml:space="preserve"> ugdymo priemonių, tradicinių ir kitų švenčių, akcijų organizavimas.</w:t>
            </w:r>
          </w:p>
          <w:p w:rsidR="009C6749" w:rsidRPr="009C6749" w:rsidRDefault="009C6749" w:rsidP="006A4491">
            <w:pPr>
              <w:jc w:val="both"/>
              <w:rPr>
                <w:rFonts w:eastAsia="Times New Roman" w:cs="Times New Roman"/>
                <w:b/>
                <w:bCs/>
                <w:szCs w:val="24"/>
              </w:rPr>
            </w:pPr>
            <w:r w:rsidRPr="009C6749">
              <w:rPr>
                <w:rFonts w:eastAsia="Times New Roman" w:cs="Times New Roman"/>
                <w:szCs w:val="24"/>
              </w:rPr>
              <w:t>Planuojamos savivaldybės biudžeto lėšos bus skirtos valstybinių ir kitų švenčių paminėjimui,</w:t>
            </w:r>
            <w:r w:rsidRPr="009C6749">
              <w:rPr>
                <w:rFonts w:eastAsia="Times New Roman" w:cs="Times New Roman"/>
                <w:bCs/>
                <w:szCs w:val="24"/>
              </w:rPr>
              <w:t xml:space="preserve"> Lietuvos mokinių parlamento nario išvykoms į sesijas apmokėti</w:t>
            </w:r>
            <w:r w:rsidR="00DF4651">
              <w:rPr>
                <w:rFonts w:eastAsia="Times New Roman" w:cs="Times New Roman"/>
                <w:bCs/>
                <w:szCs w:val="24"/>
              </w:rPr>
              <w:t xml:space="preserve">, </w:t>
            </w:r>
            <w:r w:rsidR="0075522A">
              <w:rPr>
                <w:rFonts w:eastAsia="Times New Roman" w:cs="Times New Roman"/>
                <w:bCs/>
                <w:szCs w:val="24"/>
              </w:rPr>
              <w:t xml:space="preserve">Dainų dainelės konkursui, </w:t>
            </w:r>
            <w:r w:rsidR="00DF4651">
              <w:rPr>
                <w:rFonts w:eastAsia="Times New Roman" w:cs="Times New Roman"/>
                <w:bCs/>
                <w:szCs w:val="24"/>
              </w:rPr>
              <w:t>Lietuvių kalbos dienas</w:t>
            </w:r>
            <w:r w:rsidRPr="009C6749">
              <w:rPr>
                <w:rFonts w:eastAsia="Times New Roman" w:cs="Times New Roman"/>
                <w:szCs w:val="24"/>
              </w:rPr>
              <w:t xml:space="preserve"> organizuoti, aktyviems </w:t>
            </w:r>
            <w:r w:rsidR="00DF4651">
              <w:rPr>
                <w:rFonts w:eastAsia="Times New Roman" w:cs="Times New Roman"/>
                <w:szCs w:val="24"/>
              </w:rPr>
              <w:t xml:space="preserve">renginių </w:t>
            </w:r>
            <w:r w:rsidRPr="009C6749">
              <w:rPr>
                <w:rFonts w:eastAsia="Times New Roman" w:cs="Times New Roman"/>
                <w:szCs w:val="24"/>
              </w:rPr>
              <w:t xml:space="preserve">dalyviams apdovanoti, </w:t>
            </w:r>
            <w:r w:rsidRPr="009C6749">
              <w:rPr>
                <w:rFonts w:eastAsia="Times New Roman" w:cs="Times New Roman"/>
                <w:bCs/>
                <w:szCs w:val="24"/>
              </w:rPr>
              <w:t>kitoms skelbiamoms ar savivaldybės administracijos iniciaty</w:t>
            </w:r>
            <w:r w:rsidR="00DF4651">
              <w:rPr>
                <w:rFonts w:eastAsia="Times New Roman" w:cs="Times New Roman"/>
                <w:bCs/>
                <w:szCs w:val="24"/>
              </w:rPr>
              <w:t>va organizuojamoms akcijoms,</w:t>
            </w:r>
            <w:r w:rsidR="00D9127E">
              <w:rPr>
                <w:rFonts w:eastAsia="Times New Roman" w:cs="Times New Roman"/>
                <w:bCs/>
                <w:szCs w:val="24"/>
              </w:rPr>
              <w:t xml:space="preserve"> šventėms, </w:t>
            </w:r>
            <w:r w:rsidRPr="009C6749">
              <w:rPr>
                <w:rFonts w:eastAsia="Times New Roman" w:cs="Times New Roman"/>
                <w:bCs/>
                <w:szCs w:val="24"/>
              </w:rPr>
              <w:t>sveikinimams.</w:t>
            </w:r>
          </w:p>
          <w:p w:rsidR="009C6749" w:rsidRPr="009C6749" w:rsidRDefault="009C6749" w:rsidP="009C6749">
            <w:pPr>
              <w:rPr>
                <w:rFonts w:eastAsia="Times New Roman" w:cs="Times New Roman"/>
                <w:i/>
                <w:szCs w:val="24"/>
              </w:rPr>
            </w:pPr>
            <w:r w:rsidRPr="009C6749">
              <w:rPr>
                <w:rFonts w:eastAsia="Times New Roman" w:cs="Times New Roman"/>
                <w:bCs/>
                <w:i/>
                <w:szCs w:val="24"/>
              </w:rPr>
              <w:t>Trečiojo amžiaus universiteto veiklos organizavimas</w:t>
            </w:r>
          </w:p>
          <w:p w:rsidR="009C6749" w:rsidRPr="009C6749" w:rsidRDefault="009C6749" w:rsidP="006A4491">
            <w:pPr>
              <w:jc w:val="both"/>
              <w:rPr>
                <w:rFonts w:eastAsia="Times New Roman" w:cs="Times New Roman"/>
                <w:szCs w:val="24"/>
              </w:rPr>
            </w:pPr>
            <w:r w:rsidRPr="009C6749">
              <w:rPr>
                <w:rFonts w:eastAsia="Times New Roman" w:cs="Times New Roman"/>
                <w:szCs w:val="24"/>
              </w:rPr>
              <w:t>Lėšos reikalingos Trečiojo amžiaus universiteto programoms, neformaliojo suaugusiųjų švietimo programoms finansuoti, siekiant nuoseklios neformaliojo suaugusiųjų švietimo plėtros, sudarančios prielaidas suaugusiųjų mokymuisi visą gyvenimą, aktyviam pilietiškumui, saviraiškai ir asmeniniam tobulėjimui.</w:t>
            </w:r>
          </w:p>
          <w:p w:rsidR="009C6749" w:rsidRPr="009C6749" w:rsidRDefault="009C6749" w:rsidP="009C6749">
            <w:pPr>
              <w:rPr>
                <w:rFonts w:eastAsia="Times New Roman" w:cs="Times New Roman"/>
                <w:b/>
                <w:bCs/>
                <w:sz w:val="22"/>
              </w:rPr>
            </w:pPr>
            <w:r w:rsidRPr="009C6749">
              <w:rPr>
                <w:rFonts w:eastAsia="Times New Roman" w:cs="Times New Roman"/>
                <w:b/>
                <w:szCs w:val="24"/>
              </w:rPr>
              <w:t xml:space="preserve">03 </w:t>
            </w:r>
            <w:r w:rsidRPr="009C6749">
              <w:rPr>
                <w:rFonts w:eastAsia="Times New Roman" w:cs="Times New Roman"/>
                <w:b/>
                <w:bCs/>
                <w:szCs w:val="24"/>
              </w:rPr>
              <w:t xml:space="preserve">Uždavinys. </w:t>
            </w:r>
            <w:r w:rsidRPr="009C6749">
              <w:rPr>
                <w:rFonts w:eastAsia="Times New Roman" w:cs="Times New Roman"/>
                <w:b/>
                <w:szCs w:val="24"/>
              </w:rPr>
              <w:t>Sudaryti sąlygas mokiniams naudotis LR įstatymuose numatytomis socialinėmis paslaugomis ir lengvatomis</w:t>
            </w:r>
          </w:p>
          <w:p w:rsidR="009C6749" w:rsidRDefault="009C6749" w:rsidP="006A4491">
            <w:pPr>
              <w:jc w:val="both"/>
            </w:pPr>
            <w:r w:rsidRPr="009C6749">
              <w:rPr>
                <w:rFonts w:eastAsia="Times New Roman" w:cs="Times New Roman"/>
                <w:szCs w:val="24"/>
              </w:rPr>
              <w:t xml:space="preserve">Vadovaujantis </w:t>
            </w:r>
            <w:r w:rsidR="006A4491">
              <w:rPr>
                <w:rFonts w:eastAsia="Times New Roman" w:cs="Times New Roman"/>
                <w:szCs w:val="24"/>
              </w:rPr>
              <w:t xml:space="preserve">LR </w:t>
            </w:r>
            <w:r w:rsidRPr="009C6749">
              <w:rPr>
                <w:rFonts w:eastAsia="Times New Roman" w:cs="Times New Roman"/>
                <w:szCs w:val="24"/>
              </w:rPr>
              <w:t>Švietimo įstatymu, mokinys į mokyklą mokinio pažymėjime nurodytu maršrutu pavežamas visuomeniniu transportu. Transporto lengvatų įstatymo nustatytą atstumą</w:t>
            </w:r>
            <w:r w:rsidR="006A4491">
              <w:rPr>
                <w:rFonts w:eastAsia="Times New Roman" w:cs="Times New Roman"/>
                <w:szCs w:val="24"/>
              </w:rPr>
              <w:t>,</w:t>
            </w:r>
            <w:r w:rsidRPr="009C6749">
              <w:rPr>
                <w:rFonts w:eastAsia="Times New Roman" w:cs="Times New Roman"/>
                <w:szCs w:val="24"/>
              </w:rPr>
              <w:t xml:space="preserve"> toliau kaip 3</w:t>
            </w:r>
            <w:r w:rsidR="006A4491">
              <w:rPr>
                <w:rFonts w:eastAsia="Times New Roman" w:cs="Times New Roman"/>
                <w:szCs w:val="24"/>
              </w:rPr>
              <w:t> </w:t>
            </w:r>
            <w:r w:rsidRPr="009C6749">
              <w:rPr>
                <w:rFonts w:eastAsia="Times New Roman" w:cs="Times New Roman"/>
                <w:szCs w:val="24"/>
              </w:rPr>
              <w:t>kilometrus nuo mokyklos gyvenantys kaimo bendrojo ugdymo mokyklų priešmokyklinio ugdymo grupių ir 1–8 klasių mokiniai</w:t>
            </w:r>
            <w:r w:rsidR="006A4491">
              <w:rPr>
                <w:rFonts w:eastAsia="Times New Roman" w:cs="Times New Roman"/>
                <w:szCs w:val="24"/>
              </w:rPr>
              <w:t>,</w:t>
            </w:r>
            <w:r w:rsidRPr="009C6749">
              <w:rPr>
                <w:rFonts w:eastAsia="Times New Roman" w:cs="Times New Roman"/>
                <w:szCs w:val="24"/>
              </w:rPr>
              <w:t xml:space="preserve"> privalo būti vežiojami į artimiausią atitinkamą savivaldybės ar kito steigėjo mokyklą, o kaimuose ar miesteliuose gyvenantys 9–12 klasių mokiniai nemokamai gali būti vežiojami ne tik į artimiausias, bet ir kitas mokyklas. Mokinių pavėžėjimo tvarka Joniškio rajono savivaldybėje patvirtinta Joniškio rajono savivaldybės tarybos</w:t>
            </w:r>
            <w:r w:rsidR="006A4491">
              <w:rPr>
                <w:rFonts w:eastAsia="Times New Roman" w:cs="Times New Roman"/>
                <w:szCs w:val="24"/>
              </w:rPr>
              <w:t xml:space="preserve"> sprendimu</w:t>
            </w:r>
            <w:r w:rsidRPr="009C6749">
              <w:rPr>
                <w:rFonts w:eastAsia="Times New Roman" w:cs="Times New Roman"/>
                <w:szCs w:val="24"/>
              </w:rPr>
              <w:t>. Atsiskaitoma kas mėnesį pagal vežėjo Švietimo</w:t>
            </w:r>
            <w:r w:rsidR="00F829F7">
              <w:rPr>
                <w:rFonts w:eastAsia="Times New Roman" w:cs="Times New Roman"/>
                <w:szCs w:val="24"/>
              </w:rPr>
              <w:t>, kultūros</w:t>
            </w:r>
            <w:r w:rsidRPr="009C6749">
              <w:rPr>
                <w:rFonts w:eastAsia="Times New Roman" w:cs="Times New Roman"/>
                <w:szCs w:val="24"/>
              </w:rPr>
              <w:t xml:space="preserve"> ir sporto skyriui pateiktą sąskaitą faktūrą. Šios lėšos numatytos priemonės eilutėje „Administracija“. Iš viso visuomeniniu transportu </w:t>
            </w:r>
            <w:r w:rsidR="006A4491">
              <w:rPr>
                <w:rFonts w:eastAsia="Times New Roman" w:cs="Times New Roman"/>
                <w:szCs w:val="24"/>
              </w:rPr>
              <w:t xml:space="preserve">2017 </w:t>
            </w:r>
            <w:r w:rsidRPr="009C6749">
              <w:rPr>
                <w:rFonts w:eastAsia="Times New Roman" w:cs="Times New Roman"/>
                <w:szCs w:val="24"/>
              </w:rPr>
              <w:t xml:space="preserve">m. pavežami </w:t>
            </w:r>
            <w:r w:rsidR="006A4491">
              <w:rPr>
                <w:rFonts w:eastAsia="Times New Roman" w:cs="Times New Roman"/>
                <w:bCs/>
                <w:szCs w:val="24"/>
              </w:rPr>
              <w:t>600</w:t>
            </w:r>
            <w:r w:rsidRPr="009C6749">
              <w:rPr>
                <w:rFonts w:eastAsia="Times New Roman" w:cs="Times New Roman"/>
                <w:szCs w:val="24"/>
              </w:rPr>
              <w:t xml:space="preserve"> savivaldybės mokyklų mokini</w:t>
            </w:r>
            <w:r w:rsidR="006A4491">
              <w:rPr>
                <w:rFonts w:eastAsia="Times New Roman" w:cs="Times New Roman"/>
                <w:szCs w:val="24"/>
              </w:rPr>
              <w:t>ų</w:t>
            </w:r>
            <w:r w:rsidRPr="009C6749">
              <w:rPr>
                <w:rFonts w:eastAsia="Times New Roman" w:cs="Times New Roman"/>
                <w:szCs w:val="24"/>
              </w:rPr>
              <w:t xml:space="preserve"> ir </w:t>
            </w:r>
            <w:r w:rsidR="006A4491">
              <w:rPr>
                <w:rFonts w:eastAsia="Times New Roman" w:cs="Times New Roman"/>
                <w:szCs w:val="24"/>
              </w:rPr>
              <w:t>87</w:t>
            </w:r>
            <w:r w:rsidRPr="009C6749">
              <w:rPr>
                <w:rFonts w:eastAsia="Times New Roman" w:cs="Times New Roman"/>
                <w:i/>
                <w:szCs w:val="24"/>
              </w:rPr>
              <w:t xml:space="preserve"> Ž</w:t>
            </w:r>
            <w:r w:rsidRPr="009C6749">
              <w:rPr>
                <w:rFonts w:eastAsia="Times New Roman" w:cs="Times New Roman"/>
                <w:szCs w:val="24"/>
              </w:rPr>
              <w:t>emės ūkio mokyklos mokiniai.</w:t>
            </w:r>
          </w:p>
        </w:tc>
      </w:tr>
      <w:tr w:rsidR="009C6749" w:rsidTr="00FF0AC6">
        <w:tc>
          <w:tcPr>
            <w:tcW w:w="2248" w:type="dxa"/>
            <w:vMerge w:val="restart"/>
            <w:vAlign w:val="center"/>
          </w:tcPr>
          <w:p w:rsidR="009C6749" w:rsidRDefault="009C6749" w:rsidP="003803EB">
            <w:pPr>
              <w:pStyle w:val="Pagrindinistekstas"/>
              <w:jc w:val="center"/>
              <w:rPr>
                <w:b/>
                <w:bCs/>
                <w:lang w:val="lt-LT"/>
              </w:rPr>
            </w:pPr>
            <w:r w:rsidRPr="00B83A2B">
              <w:rPr>
                <w:bCs/>
                <w:lang w:val="lt-LT"/>
              </w:rPr>
              <w:t>Kriterijaus pavadinimas, mato vnt.</w:t>
            </w:r>
          </w:p>
        </w:tc>
        <w:tc>
          <w:tcPr>
            <w:tcW w:w="3003" w:type="dxa"/>
            <w:gridSpan w:val="4"/>
            <w:vMerge w:val="restart"/>
            <w:vAlign w:val="center"/>
          </w:tcPr>
          <w:p w:rsidR="009C6749" w:rsidRDefault="009C6749" w:rsidP="003803EB">
            <w:pPr>
              <w:jc w:val="center"/>
              <w:rPr>
                <w:b/>
                <w:bCs/>
              </w:rPr>
            </w:pPr>
            <w:r w:rsidRPr="00B83A2B">
              <w:t>Savivaldybės administracijos padalinys, atsakingas už rodiklio reikšmių pateikimą</w:t>
            </w:r>
          </w:p>
        </w:tc>
        <w:tc>
          <w:tcPr>
            <w:tcW w:w="5062" w:type="dxa"/>
            <w:gridSpan w:val="12"/>
          </w:tcPr>
          <w:p w:rsidR="009C6749" w:rsidRDefault="009C6749">
            <w:r w:rsidRPr="009C6749">
              <w:rPr>
                <w:rFonts w:eastAsia="Times New Roman" w:cs="Times New Roman"/>
                <w:szCs w:val="24"/>
              </w:rPr>
              <w:t>Kriterijaus reikšmė, metai</w:t>
            </w:r>
          </w:p>
        </w:tc>
      </w:tr>
      <w:tr w:rsidR="009C6749" w:rsidTr="00FF0AC6">
        <w:tc>
          <w:tcPr>
            <w:tcW w:w="2248" w:type="dxa"/>
            <w:vMerge/>
          </w:tcPr>
          <w:p w:rsidR="009C6749" w:rsidRDefault="009C6749"/>
        </w:tc>
        <w:tc>
          <w:tcPr>
            <w:tcW w:w="3003" w:type="dxa"/>
            <w:gridSpan w:val="4"/>
            <w:vMerge/>
          </w:tcPr>
          <w:p w:rsidR="009C6749" w:rsidRDefault="009C6749"/>
        </w:tc>
        <w:tc>
          <w:tcPr>
            <w:tcW w:w="1316" w:type="dxa"/>
            <w:gridSpan w:val="2"/>
            <w:vAlign w:val="center"/>
          </w:tcPr>
          <w:p w:rsidR="009C6749" w:rsidRDefault="00AE72FD" w:rsidP="003803EB">
            <w:pPr>
              <w:jc w:val="center"/>
              <w:rPr>
                <w:bCs/>
              </w:rPr>
            </w:pPr>
            <w:r>
              <w:rPr>
                <w:bCs/>
              </w:rPr>
              <w:t>2017</w:t>
            </w:r>
            <w:r w:rsidR="009C6749">
              <w:rPr>
                <w:bCs/>
              </w:rPr>
              <w:t xml:space="preserve"> metai</w:t>
            </w:r>
          </w:p>
          <w:p w:rsidR="009C6749" w:rsidRPr="00344B1D" w:rsidRDefault="009C6749" w:rsidP="003803EB">
            <w:pPr>
              <w:jc w:val="center"/>
              <w:rPr>
                <w:bCs/>
                <w:i/>
              </w:rPr>
            </w:pPr>
            <w:r w:rsidRPr="00344B1D">
              <w:rPr>
                <w:bCs/>
                <w:i/>
              </w:rPr>
              <w:t>(faktas)</w:t>
            </w:r>
          </w:p>
        </w:tc>
        <w:tc>
          <w:tcPr>
            <w:tcW w:w="1246" w:type="dxa"/>
            <w:gridSpan w:val="4"/>
            <w:vAlign w:val="center"/>
          </w:tcPr>
          <w:p w:rsidR="009C6749" w:rsidRPr="00B83A2B" w:rsidRDefault="00AE72FD" w:rsidP="003803EB">
            <w:pPr>
              <w:jc w:val="center"/>
              <w:rPr>
                <w:bCs/>
              </w:rPr>
            </w:pPr>
            <w:r>
              <w:rPr>
                <w:bCs/>
              </w:rPr>
              <w:t>2018</w:t>
            </w:r>
            <w:r w:rsidR="009C6749">
              <w:rPr>
                <w:bCs/>
              </w:rPr>
              <w:t xml:space="preserve"> metai</w:t>
            </w:r>
          </w:p>
        </w:tc>
        <w:tc>
          <w:tcPr>
            <w:tcW w:w="1457" w:type="dxa"/>
            <w:gridSpan w:val="4"/>
            <w:vAlign w:val="center"/>
          </w:tcPr>
          <w:p w:rsidR="009C6749" w:rsidRPr="00B83A2B" w:rsidRDefault="00AE72FD" w:rsidP="003803EB">
            <w:pPr>
              <w:jc w:val="center"/>
              <w:rPr>
                <w:bCs/>
              </w:rPr>
            </w:pPr>
            <w:r>
              <w:rPr>
                <w:bCs/>
              </w:rPr>
              <w:t>2019</w:t>
            </w:r>
            <w:r w:rsidR="009C6749">
              <w:rPr>
                <w:bCs/>
              </w:rPr>
              <w:t xml:space="preserve"> metai</w:t>
            </w:r>
          </w:p>
        </w:tc>
        <w:tc>
          <w:tcPr>
            <w:tcW w:w="1043" w:type="dxa"/>
            <w:gridSpan w:val="2"/>
            <w:vAlign w:val="center"/>
          </w:tcPr>
          <w:p w:rsidR="009C6749" w:rsidRPr="00B83A2B" w:rsidRDefault="00AE72FD" w:rsidP="003803EB">
            <w:pPr>
              <w:jc w:val="center"/>
              <w:rPr>
                <w:bCs/>
              </w:rPr>
            </w:pPr>
            <w:r>
              <w:rPr>
                <w:bCs/>
              </w:rPr>
              <w:t>2020</w:t>
            </w:r>
            <w:r w:rsidR="009C6749">
              <w:rPr>
                <w:bCs/>
              </w:rPr>
              <w:t xml:space="preserve"> metai</w:t>
            </w:r>
          </w:p>
        </w:tc>
      </w:tr>
      <w:tr w:rsidR="0011193E" w:rsidTr="00FF0AC6">
        <w:tc>
          <w:tcPr>
            <w:tcW w:w="2248" w:type="dxa"/>
          </w:tcPr>
          <w:p w:rsidR="0011193E" w:rsidRPr="008221FE" w:rsidRDefault="0011193E" w:rsidP="003803EB">
            <w:pPr>
              <w:pStyle w:val="Pagrindinistekstas"/>
              <w:rPr>
                <w:bCs/>
                <w:lang w:val="lt-LT"/>
              </w:rPr>
            </w:pPr>
            <w:r>
              <w:rPr>
                <w:bCs/>
                <w:lang w:val="lt-LT"/>
              </w:rPr>
              <w:t>Dalyvauta zoninėse, šalies olimpiadose, varžybose, konkursuose, vnt.</w:t>
            </w:r>
          </w:p>
        </w:tc>
        <w:tc>
          <w:tcPr>
            <w:tcW w:w="3003" w:type="dxa"/>
            <w:gridSpan w:val="4"/>
          </w:tcPr>
          <w:p w:rsidR="0011193E" w:rsidRDefault="006618D4" w:rsidP="003803EB">
            <w:pPr>
              <w:pStyle w:val="Pagrindinistekstas"/>
              <w:rPr>
                <w:bCs/>
                <w:lang w:val="lt-LT"/>
              </w:rPr>
            </w:pPr>
            <w:r>
              <w:rPr>
                <w:bCs/>
                <w:lang w:val="lt-LT"/>
              </w:rPr>
              <w:t>Š</w:t>
            </w:r>
            <w:r w:rsidR="0011193E">
              <w:rPr>
                <w:bCs/>
                <w:lang w:val="lt-LT"/>
              </w:rPr>
              <w:t>vietimo</w:t>
            </w:r>
            <w:r>
              <w:rPr>
                <w:bCs/>
                <w:lang w:val="lt-LT"/>
              </w:rPr>
              <w:t>, kultūros</w:t>
            </w:r>
            <w:r w:rsidR="0011193E">
              <w:rPr>
                <w:bCs/>
                <w:lang w:val="lt-LT"/>
              </w:rPr>
              <w:t xml:space="preserve"> ir sporto skyrius</w:t>
            </w:r>
          </w:p>
          <w:p w:rsidR="0011193E" w:rsidRPr="008221FE" w:rsidRDefault="0011193E" w:rsidP="003803EB">
            <w:pPr>
              <w:pStyle w:val="Pagrindinistekstas"/>
              <w:rPr>
                <w:bCs/>
                <w:lang w:val="lt-LT"/>
              </w:rPr>
            </w:pPr>
            <w:r>
              <w:rPr>
                <w:bCs/>
                <w:lang w:val="lt-LT"/>
              </w:rPr>
              <w:t>Švietimo įstaigos</w:t>
            </w:r>
          </w:p>
        </w:tc>
        <w:tc>
          <w:tcPr>
            <w:tcW w:w="1316" w:type="dxa"/>
            <w:gridSpan w:val="2"/>
          </w:tcPr>
          <w:p w:rsidR="0011193E" w:rsidRPr="00085F20" w:rsidRDefault="0011193E" w:rsidP="003803EB">
            <w:pPr>
              <w:pStyle w:val="Pagrindinistekstas"/>
              <w:jc w:val="center"/>
              <w:rPr>
                <w:bCs/>
                <w:lang w:val="lt-LT"/>
              </w:rPr>
            </w:pPr>
            <w:r>
              <w:rPr>
                <w:bCs/>
                <w:lang w:val="lt-LT"/>
              </w:rPr>
              <w:t>20</w:t>
            </w:r>
          </w:p>
        </w:tc>
        <w:tc>
          <w:tcPr>
            <w:tcW w:w="1246" w:type="dxa"/>
            <w:gridSpan w:val="4"/>
          </w:tcPr>
          <w:p w:rsidR="0011193E" w:rsidRPr="00085F20" w:rsidRDefault="0011193E" w:rsidP="00F5108B">
            <w:pPr>
              <w:pStyle w:val="Pagrindinistekstas"/>
              <w:jc w:val="center"/>
              <w:rPr>
                <w:bCs/>
                <w:lang w:val="lt-LT"/>
              </w:rPr>
            </w:pPr>
            <w:r>
              <w:rPr>
                <w:bCs/>
                <w:lang w:val="lt-LT"/>
              </w:rPr>
              <w:t>20</w:t>
            </w:r>
          </w:p>
        </w:tc>
        <w:tc>
          <w:tcPr>
            <w:tcW w:w="1457" w:type="dxa"/>
            <w:gridSpan w:val="4"/>
          </w:tcPr>
          <w:p w:rsidR="0011193E" w:rsidRPr="008221FE" w:rsidRDefault="0011193E" w:rsidP="00F5108B">
            <w:pPr>
              <w:pStyle w:val="Porat"/>
              <w:jc w:val="center"/>
              <w:rPr>
                <w:bCs/>
              </w:rPr>
            </w:pPr>
            <w:r>
              <w:rPr>
                <w:bCs/>
              </w:rPr>
              <w:t>20</w:t>
            </w:r>
          </w:p>
        </w:tc>
        <w:tc>
          <w:tcPr>
            <w:tcW w:w="1043" w:type="dxa"/>
            <w:gridSpan w:val="2"/>
          </w:tcPr>
          <w:p w:rsidR="0011193E" w:rsidRPr="008221FE" w:rsidRDefault="0011193E" w:rsidP="00F5108B">
            <w:pPr>
              <w:pStyle w:val="Porat"/>
              <w:jc w:val="center"/>
              <w:rPr>
                <w:bCs/>
              </w:rPr>
            </w:pPr>
            <w:r>
              <w:rPr>
                <w:bCs/>
              </w:rPr>
              <w:t>20</w:t>
            </w:r>
          </w:p>
        </w:tc>
      </w:tr>
      <w:tr w:rsidR="0011193E" w:rsidTr="00FF0AC6">
        <w:tc>
          <w:tcPr>
            <w:tcW w:w="2248" w:type="dxa"/>
          </w:tcPr>
          <w:p w:rsidR="0011193E" w:rsidRPr="00F0710C" w:rsidRDefault="0011193E" w:rsidP="003803EB">
            <w:pPr>
              <w:pStyle w:val="Pagrindinistekstas"/>
              <w:rPr>
                <w:bCs/>
                <w:lang w:val="lt-LT"/>
              </w:rPr>
            </w:pPr>
            <w:r w:rsidRPr="00F0710C">
              <w:rPr>
                <w:bCs/>
                <w:lang w:val="lt-LT"/>
              </w:rPr>
              <w:t xml:space="preserve">Trečiojo amžiaus </w:t>
            </w:r>
            <w:r w:rsidRPr="00F0710C">
              <w:rPr>
                <w:bCs/>
                <w:lang w:val="lt-LT"/>
              </w:rPr>
              <w:lastRenderedPageBreak/>
              <w:t>universiteto klausytojų sk.</w:t>
            </w:r>
          </w:p>
        </w:tc>
        <w:tc>
          <w:tcPr>
            <w:tcW w:w="3003" w:type="dxa"/>
            <w:gridSpan w:val="4"/>
          </w:tcPr>
          <w:p w:rsidR="0011193E" w:rsidRPr="00F0710C" w:rsidRDefault="00245D0B" w:rsidP="003803EB">
            <w:pPr>
              <w:pStyle w:val="Pagrindinistekstas"/>
              <w:rPr>
                <w:bCs/>
                <w:lang w:val="lt-LT"/>
              </w:rPr>
            </w:pPr>
            <w:r>
              <w:rPr>
                <w:bCs/>
                <w:lang w:val="lt-LT"/>
              </w:rPr>
              <w:lastRenderedPageBreak/>
              <w:t>Š</w:t>
            </w:r>
            <w:r w:rsidR="0011193E" w:rsidRPr="00F0710C">
              <w:rPr>
                <w:bCs/>
                <w:lang w:val="lt-LT"/>
              </w:rPr>
              <w:t>vietimo</w:t>
            </w:r>
            <w:r>
              <w:rPr>
                <w:bCs/>
                <w:lang w:val="lt-LT"/>
              </w:rPr>
              <w:t>, kultūros</w:t>
            </w:r>
            <w:r w:rsidR="0011193E" w:rsidRPr="00F0710C">
              <w:rPr>
                <w:bCs/>
                <w:lang w:val="lt-LT"/>
              </w:rPr>
              <w:t xml:space="preserve"> ir sporto </w:t>
            </w:r>
            <w:r w:rsidR="0011193E" w:rsidRPr="00F0710C">
              <w:rPr>
                <w:bCs/>
                <w:lang w:val="lt-LT"/>
              </w:rPr>
              <w:lastRenderedPageBreak/>
              <w:t>skyrius</w:t>
            </w:r>
          </w:p>
          <w:p w:rsidR="0011193E" w:rsidRPr="00F0710C" w:rsidRDefault="0011193E" w:rsidP="003803EB">
            <w:pPr>
              <w:pStyle w:val="Pagrindinistekstas"/>
              <w:rPr>
                <w:bCs/>
                <w:lang w:val="lt-LT"/>
              </w:rPr>
            </w:pPr>
            <w:r w:rsidRPr="00F0710C">
              <w:rPr>
                <w:bCs/>
                <w:lang w:val="lt-LT"/>
              </w:rPr>
              <w:t>Joniškio rajono švietimo centras</w:t>
            </w:r>
          </w:p>
        </w:tc>
        <w:tc>
          <w:tcPr>
            <w:tcW w:w="1316" w:type="dxa"/>
            <w:gridSpan w:val="2"/>
          </w:tcPr>
          <w:p w:rsidR="0011193E" w:rsidRPr="00F0710C" w:rsidRDefault="0011193E" w:rsidP="003803EB">
            <w:pPr>
              <w:pStyle w:val="Pagrindinistekstas"/>
              <w:jc w:val="center"/>
              <w:rPr>
                <w:bCs/>
                <w:lang w:val="lt-LT"/>
              </w:rPr>
            </w:pPr>
            <w:r>
              <w:rPr>
                <w:bCs/>
                <w:lang w:val="lt-LT"/>
              </w:rPr>
              <w:lastRenderedPageBreak/>
              <w:t>2</w:t>
            </w:r>
            <w:r w:rsidR="002E5A6B">
              <w:rPr>
                <w:bCs/>
                <w:lang w:val="lt-LT"/>
              </w:rPr>
              <w:t>15</w:t>
            </w:r>
          </w:p>
        </w:tc>
        <w:tc>
          <w:tcPr>
            <w:tcW w:w="1246" w:type="dxa"/>
            <w:gridSpan w:val="4"/>
          </w:tcPr>
          <w:p w:rsidR="0011193E" w:rsidRPr="00F0710C" w:rsidRDefault="0011193E" w:rsidP="00F5108B">
            <w:pPr>
              <w:pStyle w:val="Pagrindinistekstas"/>
              <w:jc w:val="center"/>
              <w:rPr>
                <w:bCs/>
                <w:lang w:val="lt-LT"/>
              </w:rPr>
            </w:pPr>
            <w:r>
              <w:rPr>
                <w:bCs/>
                <w:lang w:val="lt-LT"/>
              </w:rPr>
              <w:t>2</w:t>
            </w:r>
            <w:r w:rsidR="002E5A6B">
              <w:rPr>
                <w:bCs/>
                <w:lang w:val="lt-LT"/>
              </w:rPr>
              <w:t>20</w:t>
            </w:r>
          </w:p>
        </w:tc>
        <w:tc>
          <w:tcPr>
            <w:tcW w:w="1457" w:type="dxa"/>
            <w:gridSpan w:val="4"/>
          </w:tcPr>
          <w:p w:rsidR="0011193E" w:rsidRPr="00F0710C" w:rsidRDefault="002E5A6B" w:rsidP="00F5108B">
            <w:pPr>
              <w:pStyle w:val="Porat"/>
              <w:jc w:val="center"/>
              <w:rPr>
                <w:bCs/>
              </w:rPr>
            </w:pPr>
            <w:r>
              <w:rPr>
                <w:bCs/>
              </w:rPr>
              <w:t>225</w:t>
            </w:r>
          </w:p>
        </w:tc>
        <w:tc>
          <w:tcPr>
            <w:tcW w:w="1043" w:type="dxa"/>
            <w:gridSpan w:val="2"/>
          </w:tcPr>
          <w:p w:rsidR="0011193E" w:rsidRPr="00F0710C" w:rsidRDefault="002E5A6B" w:rsidP="00F5108B">
            <w:pPr>
              <w:pStyle w:val="Pagrindinistekstas"/>
              <w:jc w:val="center"/>
              <w:rPr>
                <w:bCs/>
                <w:lang w:val="lt-LT"/>
              </w:rPr>
            </w:pPr>
            <w:r>
              <w:rPr>
                <w:bCs/>
                <w:lang w:val="lt-LT"/>
              </w:rPr>
              <w:t>230</w:t>
            </w:r>
          </w:p>
        </w:tc>
      </w:tr>
      <w:tr w:rsidR="0011193E" w:rsidTr="00FF0AC6">
        <w:tc>
          <w:tcPr>
            <w:tcW w:w="2248" w:type="dxa"/>
          </w:tcPr>
          <w:p w:rsidR="0011193E" w:rsidRDefault="0011193E" w:rsidP="003803EB">
            <w:pPr>
              <w:rPr>
                <w:bCs/>
              </w:rPr>
            </w:pPr>
            <w:r>
              <w:rPr>
                <w:bCs/>
              </w:rPr>
              <w:t>Viešuoju transportu pavežama mokinių</w:t>
            </w:r>
          </w:p>
        </w:tc>
        <w:tc>
          <w:tcPr>
            <w:tcW w:w="3003" w:type="dxa"/>
            <w:gridSpan w:val="4"/>
          </w:tcPr>
          <w:p w:rsidR="0011193E" w:rsidRDefault="00BA49AD" w:rsidP="003803EB">
            <w:pPr>
              <w:rPr>
                <w:bCs/>
              </w:rPr>
            </w:pPr>
            <w:r>
              <w:rPr>
                <w:bCs/>
              </w:rPr>
              <w:t>Š</w:t>
            </w:r>
            <w:r w:rsidR="0011193E">
              <w:rPr>
                <w:bCs/>
              </w:rPr>
              <w:t>vietimo</w:t>
            </w:r>
            <w:r>
              <w:rPr>
                <w:bCs/>
              </w:rPr>
              <w:t>, kultūros</w:t>
            </w:r>
            <w:r w:rsidR="0011193E">
              <w:rPr>
                <w:bCs/>
              </w:rPr>
              <w:t xml:space="preserve"> ir sporto skyrius</w:t>
            </w:r>
          </w:p>
          <w:p w:rsidR="0011193E" w:rsidRDefault="0011193E" w:rsidP="003803EB">
            <w:pPr>
              <w:rPr>
                <w:bCs/>
              </w:rPr>
            </w:pPr>
          </w:p>
        </w:tc>
        <w:tc>
          <w:tcPr>
            <w:tcW w:w="1316" w:type="dxa"/>
            <w:gridSpan w:val="2"/>
          </w:tcPr>
          <w:p w:rsidR="0011193E" w:rsidRPr="0049590B" w:rsidRDefault="00377BF0" w:rsidP="003803EB">
            <w:pPr>
              <w:jc w:val="center"/>
              <w:rPr>
                <w:bCs/>
              </w:rPr>
            </w:pPr>
            <w:r>
              <w:rPr>
                <w:bCs/>
              </w:rPr>
              <w:t>680</w:t>
            </w:r>
          </w:p>
        </w:tc>
        <w:tc>
          <w:tcPr>
            <w:tcW w:w="1246" w:type="dxa"/>
            <w:gridSpan w:val="4"/>
          </w:tcPr>
          <w:p w:rsidR="0011193E" w:rsidRPr="0049590B" w:rsidRDefault="00715F3F" w:rsidP="00F5108B">
            <w:pPr>
              <w:jc w:val="center"/>
              <w:rPr>
                <w:bCs/>
              </w:rPr>
            </w:pPr>
            <w:r>
              <w:rPr>
                <w:bCs/>
              </w:rPr>
              <w:t>6</w:t>
            </w:r>
            <w:r w:rsidR="006205F3">
              <w:rPr>
                <w:bCs/>
              </w:rPr>
              <w:t>70</w:t>
            </w:r>
          </w:p>
        </w:tc>
        <w:tc>
          <w:tcPr>
            <w:tcW w:w="1457" w:type="dxa"/>
            <w:gridSpan w:val="4"/>
          </w:tcPr>
          <w:p w:rsidR="0011193E" w:rsidRDefault="008B2FE5" w:rsidP="00F5108B">
            <w:pPr>
              <w:pStyle w:val="Pagrindinistekstas"/>
              <w:jc w:val="center"/>
              <w:rPr>
                <w:bCs/>
                <w:lang w:val="lt-LT"/>
              </w:rPr>
            </w:pPr>
            <w:r>
              <w:rPr>
                <w:bCs/>
                <w:lang w:val="lt-LT"/>
              </w:rPr>
              <w:t>6</w:t>
            </w:r>
            <w:r w:rsidR="006205F3">
              <w:rPr>
                <w:bCs/>
                <w:lang w:val="lt-LT"/>
              </w:rPr>
              <w:t>60</w:t>
            </w:r>
          </w:p>
        </w:tc>
        <w:tc>
          <w:tcPr>
            <w:tcW w:w="1043" w:type="dxa"/>
            <w:gridSpan w:val="2"/>
          </w:tcPr>
          <w:p w:rsidR="0011193E" w:rsidRDefault="008B2FE5" w:rsidP="008B2FE5">
            <w:pPr>
              <w:pStyle w:val="Pagrindinistekstas"/>
              <w:jc w:val="center"/>
              <w:rPr>
                <w:bCs/>
                <w:lang w:val="lt-LT"/>
              </w:rPr>
            </w:pPr>
            <w:r>
              <w:rPr>
                <w:bCs/>
                <w:lang w:val="lt-LT"/>
              </w:rPr>
              <w:t>650</w:t>
            </w:r>
          </w:p>
        </w:tc>
      </w:tr>
      <w:tr w:rsidR="0011193E" w:rsidRPr="005056B4" w:rsidTr="00FF0AC6">
        <w:tc>
          <w:tcPr>
            <w:tcW w:w="10313" w:type="dxa"/>
            <w:gridSpan w:val="17"/>
          </w:tcPr>
          <w:p w:rsidR="0011193E" w:rsidRPr="005056B4" w:rsidRDefault="0011193E" w:rsidP="006A4491">
            <w:pPr>
              <w:jc w:val="both"/>
              <w:rPr>
                <w:szCs w:val="24"/>
              </w:rPr>
            </w:pPr>
            <w:r w:rsidRPr="005056B4">
              <w:rPr>
                <w:rFonts w:eastAsia="Times New Roman" w:cs="Times New Roman"/>
                <w:b/>
                <w:bCs/>
                <w:szCs w:val="24"/>
              </w:rPr>
              <w:t xml:space="preserve">Galimi programos vykdymo finansavimo šaltiniai – </w:t>
            </w:r>
            <w:r w:rsidRPr="005056B4">
              <w:rPr>
                <w:rFonts w:eastAsia="Times New Roman" w:cs="Times New Roman"/>
                <w:bCs/>
                <w:szCs w:val="24"/>
              </w:rPr>
              <w:t xml:space="preserve">Joniškio rajono savivaldybės biudžeto lėšos, savivaldybės paskolos lėšos, Lietuvos Respublikos valstybės biudžeto lėšos, Europos Sąjungos paramos lėšos, </w:t>
            </w:r>
            <w:r w:rsidRPr="005056B4">
              <w:rPr>
                <w:rFonts w:eastAsia="Times New Roman" w:cs="Times New Roman"/>
                <w:szCs w:val="24"/>
              </w:rPr>
              <w:t>Valstybės biudžeto specialiosios tikslinės dotacijos lėšos, Valstybės biudžeto kitos dotacijos, kiti finansavimo šaltiniai</w:t>
            </w:r>
          </w:p>
        </w:tc>
      </w:tr>
      <w:tr w:rsidR="0011193E" w:rsidTr="00FF0AC6">
        <w:tc>
          <w:tcPr>
            <w:tcW w:w="10313" w:type="dxa"/>
            <w:gridSpan w:val="17"/>
          </w:tcPr>
          <w:p w:rsidR="0011193E" w:rsidRPr="009C6749" w:rsidRDefault="0011193E" w:rsidP="009C6749">
            <w:pPr>
              <w:rPr>
                <w:rFonts w:eastAsia="Times New Roman" w:cs="Times New Roman"/>
                <w:b/>
                <w:szCs w:val="24"/>
              </w:rPr>
            </w:pPr>
            <w:r w:rsidRPr="009C6749">
              <w:rPr>
                <w:rFonts w:eastAsia="Times New Roman" w:cs="Times New Roman"/>
                <w:b/>
                <w:szCs w:val="24"/>
              </w:rPr>
              <w:t>Susiję įstatymai</w:t>
            </w:r>
          </w:p>
          <w:p w:rsidR="00E41E02" w:rsidRDefault="0011193E" w:rsidP="006A4491">
            <w:pPr>
              <w:jc w:val="both"/>
              <w:rPr>
                <w:rFonts w:eastAsia="Times New Roman" w:cs="Times New Roman"/>
                <w:szCs w:val="24"/>
              </w:rPr>
            </w:pPr>
            <w:r w:rsidRPr="009C6749">
              <w:rPr>
                <w:rFonts w:eastAsia="Times New Roman" w:cs="Times New Roman"/>
                <w:szCs w:val="24"/>
              </w:rPr>
              <w:t>Lietuvos Respublikos vietos savivaldos įstatymas</w:t>
            </w:r>
            <w:r w:rsidR="00E41E02">
              <w:rPr>
                <w:rFonts w:eastAsia="Times New Roman" w:cs="Times New Roman"/>
                <w:szCs w:val="24"/>
              </w:rPr>
              <w:t>;</w:t>
            </w:r>
            <w:r w:rsidRPr="009C6749">
              <w:rPr>
                <w:rFonts w:eastAsia="Times New Roman" w:cs="Times New Roman"/>
                <w:szCs w:val="24"/>
              </w:rPr>
              <w:t xml:space="preserve"> </w:t>
            </w:r>
          </w:p>
          <w:p w:rsidR="00E41E02" w:rsidRDefault="0011193E" w:rsidP="006A4491">
            <w:pPr>
              <w:jc w:val="both"/>
              <w:rPr>
                <w:rFonts w:eastAsia="Times New Roman" w:cs="Times New Roman"/>
                <w:szCs w:val="24"/>
              </w:rPr>
            </w:pPr>
            <w:r w:rsidRPr="009C6749">
              <w:rPr>
                <w:rFonts w:eastAsia="Times New Roman" w:cs="Times New Roman"/>
                <w:szCs w:val="24"/>
              </w:rPr>
              <w:t>Lietuvos Respublikos biudžeto sandaros įstatymas</w:t>
            </w:r>
            <w:r w:rsidR="00E41E02">
              <w:rPr>
                <w:rFonts w:eastAsia="Times New Roman" w:cs="Times New Roman"/>
                <w:szCs w:val="24"/>
              </w:rPr>
              <w:t>;</w:t>
            </w:r>
          </w:p>
          <w:p w:rsidR="00E41E02" w:rsidRDefault="0011193E" w:rsidP="006A4491">
            <w:pPr>
              <w:jc w:val="both"/>
              <w:rPr>
                <w:rFonts w:eastAsia="Times New Roman" w:cs="Times New Roman"/>
                <w:szCs w:val="24"/>
              </w:rPr>
            </w:pPr>
            <w:r w:rsidRPr="009C6749">
              <w:rPr>
                <w:rFonts w:eastAsia="Times New Roman" w:cs="Times New Roman"/>
                <w:szCs w:val="24"/>
              </w:rPr>
              <w:t xml:space="preserve">Lietuvos </w:t>
            </w:r>
            <w:r w:rsidR="00E41E02">
              <w:rPr>
                <w:rFonts w:eastAsia="Times New Roman" w:cs="Times New Roman"/>
                <w:szCs w:val="24"/>
              </w:rPr>
              <w:t>Respublikos švietimo įstatymas;</w:t>
            </w:r>
          </w:p>
          <w:p w:rsidR="0011193E" w:rsidRPr="009C6749" w:rsidRDefault="0011193E" w:rsidP="006A4491">
            <w:pPr>
              <w:jc w:val="both"/>
              <w:rPr>
                <w:rFonts w:eastAsia="Times New Roman" w:cs="Times New Roman"/>
                <w:szCs w:val="24"/>
              </w:rPr>
            </w:pPr>
            <w:r w:rsidRPr="009C6749">
              <w:rPr>
                <w:rFonts w:eastAsia="Times New Roman" w:cs="Times New Roman"/>
                <w:szCs w:val="24"/>
              </w:rPr>
              <w:t>Lietuvos Respublikos neformaliojo suaugusiųjų švietimo įstatymas</w:t>
            </w:r>
            <w:r w:rsidR="00E41E02">
              <w:rPr>
                <w:rFonts w:eastAsia="Times New Roman" w:cs="Times New Roman"/>
                <w:szCs w:val="24"/>
              </w:rPr>
              <w:t>;</w:t>
            </w:r>
          </w:p>
          <w:p w:rsidR="0011193E" w:rsidRPr="009C6749" w:rsidRDefault="0011193E" w:rsidP="006A4491">
            <w:pPr>
              <w:jc w:val="both"/>
              <w:rPr>
                <w:rFonts w:eastAsia="Times New Roman" w:cs="Times New Roman"/>
                <w:szCs w:val="24"/>
              </w:rPr>
            </w:pPr>
            <w:r w:rsidRPr="009C6749">
              <w:rPr>
                <w:rFonts w:eastAsia="Times New Roman" w:cs="Times New Roman"/>
                <w:szCs w:val="24"/>
              </w:rPr>
              <w:t>Lietuvos Respublikos vaiko teisių pagrindų įstatymas;</w:t>
            </w:r>
          </w:p>
          <w:p w:rsidR="0011193E" w:rsidRPr="009C6749" w:rsidRDefault="0011193E" w:rsidP="006A4491">
            <w:pPr>
              <w:spacing w:after="20"/>
              <w:jc w:val="both"/>
              <w:rPr>
                <w:rFonts w:eastAsia="Times New Roman" w:cs="Times New Roman"/>
                <w:color w:val="000000"/>
                <w:szCs w:val="24"/>
              </w:rPr>
            </w:pPr>
            <w:r w:rsidRPr="009C6749">
              <w:rPr>
                <w:rFonts w:eastAsia="Times New Roman" w:cs="Times New Roman"/>
                <w:color w:val="000000"/>
                <w:szCs w:val="24"/>
              </w:rPr>
              <w:t>Valstybinė švietimo 2013</w:t>
            </w:r>
            <w:r w:rsidRPr="009C6749">
              <w:rPr>
                <w:rFonts w:eastAsia="Times New Roman" w:cs="Times New Roman"/>
                <w:szCs w:val="24"/>
              </w:rPr>
              <w:t>–</w:t>
            </w:r>
            <w:r w:rsidRPr="009C6749">
              <w:rPr>
                <w:rFonts w:eastAsia="Times New Roman" w:cs="Times New Roman"/>
                <w:color w:val="000000"/>
                <w:szCs w:val="24"/>
              </w:rPr>
              <w:t>2022 metų strategija, patvirtinta LR Seimo 2013 m. gruodžio 28 d.;</w:t>
            </w:r>
          </w:p>
          <w:p w:rsidR="0011193E" w:rsidRPr="009C6749" w:rsidRDefault="0011193E" w:rsidP="006A4491">
            <w:pPr>
              <w:jc w:val="both"/>
              <w:rPr>
                <w:rFonts w:eastAsia="Times New Roman" w:cs="Times New Roman"/>
                <w:szCs w:val="24"/>
              </w:rPr>
            </w:pPr>
            <w:r w:rsidRPr="009C6749">
              <w:rPr>
                <w:rFonts w:eastAsia="Times New Roman" w:cs="Times New Roman"/>
                <w:szCs w:val="24"/>
              </w:rPr>
              <w:t xml:space="preserve">Mokinio krepšelio lėšų apskaičiavimo ir paskirstymo metodika, patvirtinta Lietuvos Respublikos Vyriausybės </w:t>
            </w:r>
            <w:smartTag w:uri="urn:schemas-microsoft-com:office:smarttags" w:element="metricconverter">
              <w:smartTagPr>
                <w:attr w:name="ProductID" w:val="2001 m"/>
              </w:smartTagPr>
              <w:r w:rsidRPr="009C6749">
                <w:rPr>
                  <w:rFonts w:eastAsia="Times New Roman" w:cs="Times New Roman"/>
                  <w:szCs w:val="24"/>
                </w:rPr>
                <w:t>2001 m</w:t>
              </w:r>
            </w:smartTag>
            <w:r w:rsidRPr="009C6749">
              <w:rPr>
                <w:rFonts w:eastAsia="Times New Roman" w:cs="Times New Roman"/>
                <w:szCs w:val="24"/>
              </w:rPr>
              <w:t>. birželio 27 d. nutarimu Nr. 785;</w:t>
            </w:r>
          </w:p>
          <w:p w:rsidR="003A6567" w:rsidRDefault="003A6567" w:rsidP="006A4491">
            <w:pPr>
              <w:autoSpaceDE w:val="0"/>
              <w:autoSpaceDN w:val="0"/>
              <w:adjustRightInd w:val="0"/>
              <w:jc w:val="both"/>
              <w:rPr>
                <w:rFonts w:eastAsia="Times New Roman" w:cs="Times New Roman"/>
                <w:szCs w:val="24"/>
              </w:rPr>
            </w:pPr>
            <w:r w:rsidRPr="003A6567">
              <w:rPr>
                <w:rFonts w:eastAsia="Times New Roman" w:cs="Times New Roman"/>
                <w:szCs w:val="24"/>
              </w:rPr>
              <w:t>Lietuvos Respublikos</w:t>
            </w:r>
            <w:r>
              <w:rPr>
                <w:rFonts w:eastAsia="Times New Roman" w:cs="Times New Roman"/>
                <w:szCs w:val="24"/>
              </w:rPr>
              <w:t xml:space="preserve"> valstybės ir savivaldybių įstaigų darbuotojų darbo apmokėjimo įstatymas</w:t>
            </w:r>
            <w:r w:rsidR="00E41E02">
              <w:rPr>
                <w:rFonts w:eastAsia="Times New Roman" w:cs="Times New Roman"/>
                <w:szCs w:val="24"/>
              </w:rPr>
              <w:t>;</w:t>
            </w:r>
          </w:p>
          <w:p w:rsidR="0011193E" w:rsidRPr="009C6749" w:rsidRDefault="00B461EB" w:rsidP="006A4491">
            <w:pPr>
              <w:autoSpaceDE w:val="0"/>
              <w:autoSpaceDN w:val="0"/>
              <w:adjustRightInd w:val="0"/>
              <w:jc w:val="both"/>
              <w:rPr>
                <w:rFonts w:eastAsia="Times New Roman" w:cs="Times New Roman"/>
                <w:szCs w:val="24"/>
              </w:rPr>
            </w:pPr>
            <w:r>
              <w:rPr>
                <w:rFonts w:eastAsia="Times New Roman" w:cs="Times New Roman"/>
                <w:szCs w:val="24"/>
              </w:rPr>
              <w:t>2017 – 2018</w:t>
            </w:r>
            <w:r w:rsidR="00296EE6">
              <w:rPr>
                <w:rFonts w:eastAsia="Times New Roman" w:cs="Times New Roman"/>
                <w:szCs w:val="24"/>
              </w:rPr>
              <w:t xml:space="preserve"> ir 2018 – 2019 </w:t>
            </w:r>
            <w:r w:rsidR="0011193E" w:rsidRPr="009C6749">
              <w:rPr>
                <w:rFonts w:eastAsia="Times New Roman" w:cs="Times New Roman"/>
                <w:szCs w:val="24"/>
              </w:rPr>
              <w:t xml:space="preserve">mokslo metų pradinio ugdymo programų bendrieji ugdymo planai, patvirtinti Lietuvos Respublikos </w:t>
            </w:r>
            <w:r w:rsidR="00296EE6">
              <w:rPr>
                <w:rFonts w:eastAsia="Times New Roman" w:cs="Times New Roman"/>
                <w:szCs w:val="24"/>
              </w:rPr>
              <w:t>švietimo ir mokslo ministro 2017 m. birželio 2</w:t>
            </w:r>
            <w:r w:rsidR="0011193E" w:rsidRPr="009C6749">
              <w:rPr>
                <w:rFonts w:eastAsia="Times New Roman" w:cs="Times New Roman"/>
                <w:szCs w:val="24"/>
              </w:rPr>
              <w:t xml:space="preserve"> d. įsakym</w:t>
            </w:r>
            <w:r w:rsidR="00296EE6">
              <w:rPr>
                <w:rFonts w:eastAsia="Times New Roman" w:cs="Times New Roman"/>
                <w:szCs w:val="24"/>
              </w:rPr>
              <w:t>u Nr. V-446</w:t>
            </w:r>
            <w:r>
              <w:rPr>
                <w:rFonts w:eastAsia="Times New Roman" w:cs="Times New Roman"/>
                <w:szCs w:val="24"/>
              </w:rPr>
              <w:t xml:space="preserve"> ir 2017-2018</w:t>
            </w:r>
            <w:r w:rsidR="00352A31">
              <w:rPr>
                <w:rFonts w:eastAsia="Times New Roman" w:cs="Times New Roman"/>
                <w:szCs w:val="24"/>
              </w:rPr>
              <w:t xml:space="preserve"> ir</w:t>
            </w:r>
            <w:r w:rsidR="0011193E" w:rsidRPr="009C6749">
              <w:rPr>
                <w:rFonts w:eastAsia="Times New Roman" w:cs="Times New Roman"/>
                <w:szCs w:val="24"/>
              </w:rPr>
              <w:t xml:space="preserve"> </w:t>
            </w:r>
            <w:r w:rsidR="00352A31">
              <w:rPr>
                <w:rFonts w:eastAsia="Times New Roman" w:cs="Times New Roman"/>
                <w:szCs w:val="24"/>
              </w:rPr>
              <w:t xml:space="preserve">2018 – 2019 </w:t>
            </w:r>
            <w:r w:rsidR="0011193E" w:rsidRPr="009C6749">
              <w:rPr>
                <w:rFonts w:eastAsia="Times New Roman" w:cs="Times New Roman"/>
                <w:szCs w:val="24"/>
              </w:rPr>
              <w:t>mokslo metų pagrindinio ir vidurinio ugdymo programų bendrieji ugdymo planai, patvirtinti Lietuvos Respublikos šv</w:t>
            </w:r>
            <w:r w:rsidR="00886B09">
              <w:rPr>
                <w:rFonts w:eastAsia="Times New Roman" w:cs="Times New Roman"/>
                <w:szCs w:val="24"/>
              </w:rPr>
              <w:t>ietimo ir mokslo ministro 2017 m. birželio 2</w:t>
            </w:r>
            <w:r w:rsidR="00AB6BCE">
              <w:rPr>
                <w:rFonts w:eastAsia="Times New Roman" w:cs="Times New Roman"/>
                <w:szCs w:val="24"/>
              </w:rPr>
              <w:t xml:space="preserve"> d. įsakymu Nr. V-442</w:t>
            </w:r>
            <w:r w:rsidR="0011193E" w:rsidRPr="009C6749">
              <w:rPr>
                <w:rFonts w:eastAsia="Times New Roman" w:cs="Times New Roman"/>
                <w:szCs w:val="24"/>
              </w:rPr>
              <w:t xml:space="preserve">; </w:t>
            </w:r>
          </w:p>
          <w:p w:rsidR="0011193E" w:rsidRPr="009C6749" w:rsidRDefault="0011193E" w:rsidP="006A4491">
            <w:pPr>
              <w:jc w:val="both"/>
              <w:rPr>
                <w:rFonts w:eastAsia="Times New Roman" w:cs="Times New Roman"/>
                <w:szCs w:val="24"/>
              </w:rPr>
            </w:pPr>
            <w:r w:rsidRPr="009C6749">
              <w:rPr>
                <w:rFonts w:eastAsia="Times New Roman" w:cs="Times New Roman"/>
                <w:szCs w:val="24"/>
              </w:rPr>
              <w:t>Švietimo aprūpinimo standartai, patvirtinti Lietuvos Respublikos švietimo ir mokslo ministro 2011 m. gruodžio 12 d. įsakymu Nr. ISAK-2368;</w:t>
            </w:r>
          </w:p>
          <w:p w:rsidR="0011193E" w:rsidRPr="009C6749" w:rsidRDefault="0011193E" w:rsidP="006A4491">
            <w:pPr>
              <w:jc w:val="both"/>
              <w:rPr>
                <w:rFonts w:eastAsia="Times New Roman" w:cs="Times New Roman"/>
                <w:szCs w:val="24"/>
              </w:rPr>
            </w:pPr>
            <w:r w:rsidRPr="009C6749">
              <w:rPr>
                <w:rFonts w:eastAsia="Times New Roman" w:cs="Times New Roman"/>
                <w:szCs w:val="24"/>
              </w:rPr>
              <w:t>Mokyklų, vykdančių formaliojo švietimo programas, tinklo kūrimo taisyklės, patvirtintos Lietuvos Respublikos Vyriausybės 2011 m. birželio 29 d. nutarimu Nr. 768;</w:t>
            </w:r>
          </w:p>
          <w:p w:rsidR="0011193E" w:rsidRPr="009C6749" w:rsidRDefault="0011193E" w:rsidP="006A4491">
            <w:pPr>
              <w:jc w:val="both"/>
              <w:rPr>
                <w:rFonts w:eastAsia="Times New Roman" w:cs="Times New Roman"/>
                <w:szCs w:val="24"/>
              </w:rPr>
            </w:pPr>
            <w:r w:rsidRPr="009C6749">
              <w:rPr>
                <w:rFonts w:eastAsia="Times New Roman" w:cs="Times New Roman"/>
                <w:color w:val="000000"/>
                <w:szCs w:val="24"/>
              </w:rPr>
              <w:t>Lietuvos higienos normą HN 21:2011 „Mokykla, vykdanti bendrojo ugdymo programas. Bendrieji sveikatos saugos reikalavimai“</w:t>
            </w:r>
          </w:p>
        </w:tc>
      </w:tr>
      <w:tr w:rsidR="0011193E" w:rsidTr="00FF0AC6">
        <w:tc>
          <w:tcPr>
            <w:tcW w:w="10313" w:type="dxa"/>
            <w:gridSpan w:val="17"/>
          </w:tcPr>
          <w:p w:rsidR="0011193E" w:rsidRPr="009C6749" w:rsidRDefault="0011193E" w:rsidP="009C6749">
            <w:pPr>
              <w:ind w:left="-142" w:firstLine="142"/>
              <w:rPr>
                <w:rFonts w:eastAsia="Times New Roman" w:cs="Times New Roman"/>
                <w:b/>
                <w:szCs w:val="24"/>
              </w:rPr>
            </w:pPr>
            <w:r w:rsidRPr="009C6749">
              <w:rPr>
                <w:rFonts w:eastAsia="Times New Roman" w:cs="Times New Roman"/>
                <w:b/>
                <w:szCs w:val="24"/>
              </w:rPr>
              <w:t>Joniškio rajono savivaldybės strateginio plėtros plano dalys, susijusios su vykdoma programa</w:t>
            </w:r>
          </w:p>
          <w:p w:rsidR="0011193E" w:rsidRPr="00630731" w:rsidRDefault="0011193E" w:rsidP="00943DF7">
            <w:pPr>
              <w:pStyle w:val="Pagrindinistekstas"/>
              <w:ind w:left="-142" w:firstLine="142"/>
              <w:rPr>
                <w:lang w:val="lt-LT"/>
              </w:rPr>
            </w:pPr>
            <w:r w:rsidRPr="00630731">
              <w:rPr>
                <w:lang w:val="lt-LT"/>
              </w:rPr>
              <w:t>I. Prioritetas. Išsilavinusi, sveika ir pilietiška bendruomenė.</w:t>
            </w:r>
          </w:p>
          <w:p w:rsidR="0011193E" w:rsidRPr="00630731" w:rsidRDefault="0011193E" w:rsidP="006A4491">
            <w:pPr>
              <w:pStyle w:val="Pagrindinistekstas"/>
              <w:ind w:left="-142" w:firstLine="142"/>
              <w:jc w:val="both"/>
              <w:rPr>
                <w:lang w:val="lt-LT"/>
              </w:rPr>
            </w:pPr>
            <w:r w:rsidRPr="00630731">
              <w:rPr>
                <w:lang w:val="lt-LT"/>
              </w:rPr>
              <w:t xml:space="preserve">1.1 Tikslas. Siekti visapusiško mokymo proceso dalyvių poreikių tenkinimo, </w:t>
            </w:r>
            <w:r w:rsidRPr="00FA1441">
              <w:rPr>
                <w:lang w:val="lt-LT"/>
              </w:rPr>
              <w:t xml:space="preserve">optimizuojant </w:t>
            </w:r>
            <w:r w:rsidRPr="00630731">
              <w:rPr>
                <w:lang w:val="lt-LT"/>
              </w:rPr>
              <w:t>švietimo sistemą</w:t>
            </w:r>
          </w:p>
          <w:p w:rsidR="0011193E" w:rsidRPr="00630731" w:rsidRDefault="0011193E" w:rsidP="006A4491">
            <w:pPr>
              <w:pStyle w:val="Pagrindinistekstas"/>
              <w:ind w:left="-142" w:firstLine="142"/>
              <w:jc w:val="both"/>
              <w:rPr>
                <w:lang w:val="lt-LT"/>
              </w:rPr>
            </w:pPr>
            <w:r w:rsidRPr="00630731">
              <w:rPr>
                <w:lang w:val="lt-LT"/>
              </w:rPr>
              <w:t>1.1.1. uždavinys. Gerinti švietimo ir ugdymo kokybę užtikrinančias sąlygas</w:t>
            </w:r>
          </w:p>
          <w:p w:rsidR="0011193E" w:rsidRDefault="0011193E"/>
        </w:tc>
      </w:tr>
    </w:tbl>
    <w:p w:rsidR="00616BB5" w:rsidRDefault="00616BB5" w:rsidP="002A4A3E">
      <w:pPr>
        <w:tabs>
          <w:tab w:val="left" w:pos="7854"/>
          <w:tab w:val="left" w:pos="8228"/>
        </w:tabs>
        <w:spacing w:after="0" w:line="240" w:lineRule="auto"/>
        <w:rPr>
          <w:rFonts w:eastAsia="Times New Roman" w:cs="Times New Roman"/>
          <w:sz w:val="20"/>
          <w:szCs w:val="20"/>
        </w:rPr>
      </w:pPr>
    </w:p>
    <w:p w:rsidR="00616BB5" w:rsidRDefault="00B936ED" w:rsidP="00B936ED">
      <w:pPr>
        <w:tabs>
          <w:tab w:val="left" w:pos="7854"/>
          <w:tab w:val="left" w:pos="8228"/>
        </w:tabs>
        <w:spacing w:after="0" w:line="240" w:lineRule="auto"/>
        <w:jc w:val="center"/>
        <w:rPr>
          <w:rFonts w:eastAsia="Times New Roman" w:cs="Times New Roman"/>
          <w:sz w:val="20"/>
          <w:szCs w:val="20"/>
        </w:rPr>
      </w:pPr>
      <w:r>
        <w:rPr>
          <w:rFonts w:eastAsia="Times New Roman" w:cs="Times New Roman"/>
          <w:sz w:val="20"/>
          <w:szCs w:val="20"/>
        </w:rPr>
        <w:t>______________________</w:t>
      </w:r>
    </w:p>
    <w:p w:rsidR="00616BB5" w:rsidRDefault="00616BB5" w:rsidP="002A4A3E">
      <w:pPr>
        <w:tabs>
          <w:tab w:val="left" w:pos="7854"/>
          <w:tab w:val="left" w:pos="8228"/>
        </w:tabs>
        <w:spacing w:after="0" w:line="240" w:lineRule="auto"/>
        <w:rPr>
          <w:rFonts w:eastAsia="Times New Roman" w:cs="Times New Roman"/>
          <w:sz w:val="20"/>
          <w:szCs w:val="20"/>
        </w:rPr>
      </w:pPr>
    </w:p>
    <w:sectPr w:rsidR="00616BB5" w:rsidSect="00B936ED">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6ED" w:rsidRDefault="00B936ED" w:rsidP="00B936ED">
      <w:pPr>
        <w:spacing w:after="0" w:line="240" w:lineRule="auto"/>
      </w:pPr>
      <w:r>
        <w:separator/>
      </w:r>
    </w:p>
  </w:endnote>
  <w:endnote w:type="continuationSeparator" w:id="0">
    <w:p w:rsidR="00B936ED" w:rsidRDefault="00B936ED" w:rsidP="00B9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6ED" w:rsidRDefault="00B936ED" w:rsidP="00B936ED">
      <w:pPr>
        <w:spacing w:after="0" w:line="240" w:lineRule="auto"/>
      </w:pPr>
      <w:r>
        <w:separator/>
      </w:r>
    </w:p>
  </w:footnote>
  <w:footnote w:type="continuationSeparator" w:id="0">
    <w:p w:rsidR="00B936ED" w:rsidRDefault="00B936ED" w:rsidP="00B9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065791"/>
      <w:docPartObj>
        <w:docPartGallery w:val="Page Numbers (Top of Page)"/>
        <w:docPartUnique/>
      </w:docPartObj>
    </w:sdtPr>
    <w:sdtContent>
      <w:p w:rsidR="00B936ED" w:rsidRDefault="00B936ED" w:rsidP="00B936ED">
        <w:pPr>
          <w:pStyle w:val="Antrats"/>
          <w:jc w:val="center"/>
        </w:pPr>
        <w:r>
          <w:fldChar w:fldCharType="begin"/>
        </w:r>
        <w:r>
          <w:instrText>PAGE   \* MERGEFORMAT</w:instrText>
        </w:r>
        <w:r>
          <w:fldChar w:fldCharType="separate"/>
        </w:r>
        <w:r>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catalog"/>
    <w:dataType w:val="textFile"/>
    <w:activeRecord w:val="-1"/>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90B"/>
    <w:rsid w:val="0001203B"/>
    <w:rsid w:val="000202AC"/>
    <w:rsid w:val="000549F7"/>
    <w:rsid w:val="00057A6B"/>
    <w:rsid w:val="0008182E"/>
    <w:rsid w:val="00090C02"/>
    <w:rsid w:val="000C386E"/>
    <w:rsid w:val="000D5367"/>
    <w:rsid w:val="0010605A"/>
    <w:rsid w:val="0011193E"/>
    <w:rsid w:val="00130E96"/>
    <w:rsid w:val="0013764C"/>
    <w:rsid w:val="00167361"/>
    <w:rsid w:val="00185195"/>
    <w:rsid w:val="001863F2"/>
    <w:rsid w:val="001931B7"/>
    <w:rsid w:val="001B0476"/>
    <w:rsid w:val="001C40BD"/>
    <w:rsid w:val="001D59F1"/>
    <w:rsid w:val="001E4BED"/>
    <w:rsid w:val="001E51D1"/>
    <w:rsid w:val="001F0AF7"/>
    <w:rsid w:val="00200A14"/>
    <w:rsid w:val="002041FA"/>
    <w:rsid w:val="00206972"/>
    <w:rsid w:val="00211AC1"/>
    <w:rsid w:val="00242F85"/>
    <w:rsid w:val="00245D0B"/>
    <w:rsid w:val="002730CB"/>
    <w:rsid w:val="00296EE6"/>
    <w:rsid w:val="002A4A3E"/>
    <w:rsid w:val="002B2F63"/>
    <w:rsid w:val="002E5A6B"/>
    <w:rsid w:val="002F2656"/>
    <w:rsid w:val="00330B80"/>
    <w:rsid w:val="00332F88"/>
    <w:rsid w:val="00347B64"/>
    <w:rsid w:val="00352A31"/>
    <w:rsid w:val="00352AD4"/>
    <w:rsid w:val="00367DBC"/>
    <w:rsid w:val="00377BF0"/>
    <w:rsid w:val="003803EB"/>
    <w:rsid w:val="00382805"/>
    <w:rsid w:val="00397F87"/>
    <w:rsid w:val="003A6567"/>
    <w:rsid w:val="003B2340"/>
    <w:rsid w:val="003B57A8"/>
    <w:rsid w:val="003F7C3B"/>
    <w:rsid w:val="00423A07"/>
    <w:rsid w:val="004406E4"/>
    <w:rsid w:val="004609C0"/>
    <w:rsid w:val="00463E42"/>
    <w:rsid w:val="00465DF4"/>
    <w:rsid w:val="0047457C"/>
    <w:rsid w:val="00474CF8"/>
    <w:rsid w:val="004B0CAD"/>
    <w:rsid w:val="004C2CE9"/>
    <w:rsid w:val="004E3A98"/>
    <w:rsid w:val="005056B4"/>
    <w:rsid w:val="00510FA6"/>
    <w:rsid w:val="005162B3"/>
    <w:rsid w:val="00551194"/>
    <w:rsid w:val="0056161C"/>
    <w:rsid w:val="005B3BDA"/>
    <w:rsid w:val="005E405A"/>
    <w:rsid w:val="005F2704"/>
    <w:rsid w:val="005F7A8A"/>
    <w:rsid w:val="00616BB5"/>
    <w:rsid w:val="006205F3"/>
    <w:rsid w:val="00631811"/>
    <w:rsid w:val="0063431D"/>
    <w:rsid w:val="00644CAD"/>
    <w:rsid w:val="006618D4"/>
    <w:rsid w:val="00667709"/>
    <w:rsid w:val="006A4491"/>
    <w:rsid w:val="006A4CC6"/>
    <w:rsid w:val="006D3F35"/>
    <w:rsid w:val="006E4955"/>
    <w:rsid w:val="006F2BF5"/>
    <w:rsid w:val="006F3A72"/>
    <w:rsid w:val="007027D8"/>
    <w:rsid w:val="00715F3F"/>
    <w:rsid w:val="0073665C"/>
    <w:rsid w:val="0075522A"/>
    <w:rsid w:val="00777CC2"/>
    <w:rsid w:val="00784C24"/>
    <w:rsid w:val="008034E0"/>
    <w:rsid w:val="0082077F"/>
    <w:rsid w:val="0083675E"/>
    <w:rsid w:val="00842ED1"/>
    <w:rsid w:val="00886B09"/>
    <w:rsid w:val="008B2FE5"/>
    <w:rsid w:val="008D4FA4"/>
    <w:rsid w:val="008E0BF1"/>
    <w:rsid w:val="008E128B"/>
    <w:rsid w:val="009038BE"/>
    <w:rsid w:val="00921E63"/>
    <w:rsid w:val="00924802"/>
    <w:rsid w:val="00943DF7"/>
    <w:rsid w:val="00945B82"/>
    <w:rsid w:val="00964BB2"/>
    <w:rsid w:val="00993C2D"/>
    <w:rsid w:val="009B449B"/>
    <w:rsid w:val="009B7461"/>
    <w:rsid w:val="009C6749"/>
    <w:rsid w:val="009D0064"/>
    <w:rsid w:val="009D415B"/>
    <w:rsid w:val="00A06890"/>
    <w:rsid w:val="00A21174"/>
    <w:rsid w:val="00A25838"/>
    <w:rsid w:val="00A4664C"/>
    <w:rsid w:val="00A924E2"/>
    <w:rsid w:val="00AB2D9C"/>
    <w:rsid w:val="00AB6BCE"/>
    <w:rsid w:val="00AE72FD"/>
    <w:rsid w:val="00AF3515"/>
    <w:rsid w:val="00B24752"/>
    <w:rsid w:val="00B461EB"/>
    <w:rsid w:val="00B8087B"/>
    <w:rsid w:val="00B936ED"/>
    <w:rsid w:val="00BA49AD"/>
    <w:rsid w:val="00BB7046"/>
    <w:rsid w:val="00BC7452"/>
    <w:rsid w:val="00BD1B38"/>
    <w:rsid w:val="00C075A3"/>
    <w:rsid w:val="00C251C5"/>
    <w:rsid w:val="00C41B8B"/>
    <w:rsid w:val="00C5101F"/>
    <w:rsid w:val="00C902C5"/>
    <w:rsid w:val="00CB01A9"/>
    <w:rsid w:val="00CB1305"/>
    <w:rsid w:val="00CD027C"/>
    <w:rsid w:val="00CD38D9"/>
    <w:rsid w:val="00CE6125"/>
    <w:rsid w:val="00D0100F"/>
    <w:rsid w:val="00D25A01"/>
    <w:rsid w:val="00D335A7"/>
    <w:rsid w:val="00D43B48"/>
    <w:rsid w:val="00D46BFE"/>
    <w:rsid w:val="00D829FC"/>
    <w:rsid w:val="00D9127E"/>
    <w:rsid w:val="00DA7462"/>
    <w:rsid w:val="00DB125A"/>
    <w:rsid w:val="00DD3BA2"/>
    <w:rsid w:val="00DD553C"/>
    <w:rsid w:val="00DE2C24"/>
    <w:rsid w:val="00DF1C00"/>
    <w:rsid w:val="00DF4651"/>
    <w:rsid w:val="00E0197B"/>
    <w:rsid w:val="00E055F4"/>
    <w:rsid w:val="00E05DC0"/>
    <w:rsid w:val="00E05FE1"/>
    <w:rsid w:val="00E1002D"/>
    <w:rsid w:val="00E10610"/>
    <w:rsid w:val="00E217FD"/>
    <w:rsid w:val="00E40432"/>
    <w:rsid w:val="00E41E02"/>
    <w:rsid w:val="00E41FDE"/>
    <w:rsid w:val="00E423A7"/>
    <w:rsid w:val="00E63230"/>
    <w:rsid w:val="00E95389"/>
    <w:rsid w:val="00EC799A"/>
    <w:rsid w:val="00ED55A7"/>
    <w:rsid w:val="00EE6427"/>
    <w:rsid w:val="00F01EB3"/>
    <w:rsid w:val="00F03C80"/>
    <w:rsid w:val="00F2576C"/>
    <w:rsid w:val="00F5108B"/>
    <w:rsid w:val="00F6075D"/>
    <w:rsid w:val="00F61ECD"/>
    <w:rsid w:val="00F72274"/>
    <w:rsid w:val="00F80EB2"/>
    <w:rsid w:val="00F829F7"/>
    <w:rsid w:val="00F83CC5"/>
    <w:rsid w:val="00FA2385"/>
    <w:rsid w:val="00FA490B"/>
    <w:rsid w:val="00FB3F5B"/>
    <w:rsid w:val="00FC045F"/>
    <w:rsid w:val="00FD5A5A"/>
    <w:rsid w:val="00FE5F68"/>
    <w:rsid w:val="00FF0AC6"/>
    <w:rsid w:val="00FF2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9066439"/>
  <w15:docId w15:val="{8AC05370-B3B5-4BD1-9C14-DC315138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8087B"/>
  </w:style>
  <w:style w:type="paragraph" w:styleId="Antrat1">
    <w:name w:val="heading 1"/>
    <w:basedOn w:val="prastasis"/>
    <w:next w:val="prastasis"/>
    <w:link w:val="Antrat1Diagrama"/>
    <w:qFormat/>
    <w:rsid w:val="00FA490B"/>
    <w:pPr>
      <w:keepNext/>
      <w:spacing w:after="0" w:line="240" w:lineRule="auto"/>
      <w:jc w:val="center"/>
      <w:outlineLvl w:val="0"/>
    </w:pPr>
    <w:rPr>
      <w:rFonts w:ascii="HelveticaLT" w:eastAsia="Times New Roman" w:hAnsi="HelveticaLT" w:cs="Times New Roman"/>
      <w:b/>
      <w:sz w:val="28"/>
      <w:szCs w:val="20"/>
    </w:rPr>
  </w:style>
  <w:style w:type="paragraph" w:styleId="Antrat3">
    <w:name w:val="heading 3"/>
    <w:basedOn w:val="prastasis"/>
    <w:next w:val="prastasis"/>
    <w:link w:val="Antrat3Diagrama"/>
    <w:qFormat/>
    <w:rsid w:val="00FA490B"/>
    <w:pPr>
      <w:keepNext/>
      <w:spacing w:after="0" w:line="240" w:lineRule="auto"/>
      <w:ind w:right="-766"/>
      <w:jc w:val="center"/>
      <w:outlineLvl w:val="2"/>
    </w:pPr>
    <w:rPr>
      <w:rFonts w:eastAsia="Times New Roman" w:cs="Times New Roman"/>
      <w:b/>
      <w:bCs/>
      <w:szCs w:val="24"/>
    </w:rPr>
  </w:style>
  <w:style w:type="paragraph" w:styleId="Antrat4">
    <w:name w:val="heading 4"/>
    <w:basedOn w:val="prastasis"/>
    <w:next w:val="prastasis"/>
    <w:link w:val="Antrat4Diagrama"/>
    <w:qFormat/>
    <w:rsid w:val="00FA490B"/>
    <w:pPr>
      <w:keepNext/>
      <w:spacing w:after="0" w:line="240" w:lineRule="auto"/>
      <w:jc w:val="center"/>
      <w:outlineLvl w:val="3"/>
    </w:pPr>
    <w:rPr>
      <w:rFonts w:eastAsia="Times New Roman" w:cs="Times New Roman"/>
      <w:b/>
      <w:bCs/>
      <w:sz w:val="22"/>
      <w:szCs w:val="24"/>
      <w:lang w:val="en-GB"/>
    </w:rPr>
  </w:style>
  <w:style w:type="paragraph" w:styleId="Antrat5">
    <w:name w:val="heading 5"/>
    <w:basedOn w:val="prastasis"/>
    <w:next w:val="prastasis"/>
    <w:link w:val="Antrat5Diagrama"/>
    <w:qFormat/>
    <w:rsid w:val="00FA490B"/>
    <w:pPr>
      <w:keepNext/>
      <w:spacing w:after="0" w:line="240" w:lineRule="auto"/>
      <w:outlineLvl w:val="4"/>
    </w:pPr>
    <w:rPr>
      <w:rFonts w:eastAsia="Times New Roman" w:cs="Times New Roman"/>
      <w:sz w:val="22"/>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A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rsid w:val="00FA490B"/>
    <w:rPr>
      <w:rFonts w:eastAsia="Times New Roman" w:cs="Times New Roman"/>
      <w:b/>
      <w:bCs/>
      <w:szCs w:val="24"/>
    </w:rPr>
  </w:style>
  <w:style w:type="character" w:customStyle="1" w:styleId="Antrat4Diagrama">
    <w:name w:val="Antraštė 4 Diagrama"/>
    <w:basedOn w:val="Numatytasispastraiposriftas"/>
    <w:link w:val="Antrat4"/>
    <w:rsid w:val="00FA490B"/>
    <w:rPr>
      <w:rFonts w:eastAsia="Times New Roman" w:cs="Times New Roman"/>
      <w:b/>
      <w:bCs/>
      <w:sz w:val="22"/>
      <w:szCs w:val="24"/>
      <w:lang w:val="en-GB"/>
    </w:rPr>
  </w:style>
  <w:style w:type="character" w:customStyle="1" w:styleId="Antrat1Diagrama">
    <w:name w:val="Antraštė 1 Diagrama"/>
    <w:basedOn w:val="Numatytasispastraiposriftas"/>
    <w:link w:val="Antrat1"/>
    <w:rsid w:val="00FA490B"/>
    <w:rPr>
      <w:rFonts w:ascii="HelveticaLT" w:eastAsia="Times New Roman" w:hAnsi="HelveticaLT" w:cs="Times New Roman"/>
      <w:b/>
      <w:sz w:val="28"/>
      <w:szCs w:val="20"/>
    </w:rPr>
  </w:style>
  <w:style w:type="character" w:customStyle="1" w:styleId="Antrat5Diagrama">
    <w:name w:val="Antraštė 5 Diagrama"/>
    <w:basedOn w:val="Numatytasispastraiposriftas"/>
    <w:link w:val="Antrat5"/>
    <w:rsid w:val="00FA490B"/>
    <w:rPr>
      <w:rFonts w:eastAsia="Times New Roman" w:cs="Times New Roman"/>
      <w:sz w:val="22"/>
      <w:szCs w:val="24"/>
      <w:lang w:val="en-GB"/>
    </w:rPr>
  </w:style>
  <w:style w:type="paragraph" w:styleId="Pagrindinistekstas">
    <w:name w:val="Body Text"/>
    <w:basedOn w:val="prastasis"/>
    <w:link w:val="PagrindinistekstasDiagrama"/>
    <w:rsid w:val="00200A14"/>
    <w:pPr>
      <w:spacing w:after="0" w:line="240" w:lineRule="auto"/>
    </w:pPr>
    <w:rPr>
      <w:rFonts w:eastAsia="Times New Roman" w:cs="Times New Roman"/>
      <w:szCs w:val="24"/>
      <w:lang w:val="en-GB"/>
    </w:rPr>
  </w:style>
  <w:style w:type="character" w:customStyle="1" w:styleId="PagrindinistekstasDiagrama">
    <w:name w:val="Pagrindinis tekstas Diagrama"/>
    <w:basedOn w:val="Numatytasispastraiposriftas"/>
    <w:link w:val="Pagrindinistekstas"/>
    <w:rsid w:val="00200A14"/>
    <w:rPr>
      <w:rFonts w:eastAsia="Times New Roman" w:cs="Times New Roman"/>
      <w:szCs w:val="24"/>
      <w:lang w:val="en-GB"/>
    </w:rPr>
  </w:style>
  <w:style w:type="paragraph" w:styleId="Porat">
    <w:name w:val="footer"/>
    <w:basedOn w:val="prastasis"/>
    <w:link w:val="PoratDiagrama"/>
    <w:unhideWhenUsed/>
    <w:rsid w:val="00200A14"/>
    <w:pPr>
      <w:tabs>
        <w:tab w:val="center" w:pos="4819"/>
        <w:tab w:val="right" w:pos="9638"/>
      </w:tabs>
      <w:spacing w:after="0" w:line="240" w:lineRule="auto"/>
    </w:pPr>
  </w:style>
  <w:style w:type="character" w:customStyle="1" w:styleId="PoratDiagrama">
    <w:name w:val="Poraštė Diagrama"/>
    <w:basedOn w:val="Numatytasispastraiposriftas"/>
    <w:link w:val="Porat"/>
    <w:rsid w:val="00200A14"/>
  </w:style>
  <w:style w:type="paragraph" w:styleId="Antrats">
    <w:name w:val="header"/>
    <w:basedOn w:val="prastasis"/>
    <w:link w:val="AntratsDiagrama"/>
    <w:uiPriority w:val="99"/>
    <w:rsid w:val="009C6749"/>
    <w:pPr>
      <w:spacing w:before="100" w:beforeAutospacing="1" w:after="100" w:afterAutospacing="1" w:line="240" w:lineRule="auto"/>
    </w:pPr>
    <w:rPr>
      <w:rFonts w:eastAsia="Times New Roman" w:cs="Times New Roman"/>
      <w:szCs w:val="24"/>
    </w:rPr>
  </w:style>
  <w:style w:type="character" w:customStyle="1" w:styleId="AntratsDiagrama">
    <w:name w:val="Antraštės Diagrama"/>
    <w:basedOn w:val="Numatytasispastraiposriftas"/>
    <w:link w:val="Antrats"/>
    <w:uiPriority w:val="99"/>
    <w:rsid w:val="009C6749"/>
    <w:rPr>
      <w:rFonts w:eastAsia="Times New Roman" w:cs="Times New Roman"/>
      <w:szCs w:val="24"/>
    </w:rPr>
  </w:style>
  <w:style w:type="paragraph" w:customStyle="1" w:styleId="Default">
    <w:name w:val="Default"/>
    <w:rsid w:val="00FE5F68"/>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11247</Words>
  <Characters>6411</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Vaidas Valiukas</dc:creator>
  <cp:lastModifiedBy>Dalia Nechajuviene</cp:lastModifiedBy>
  <cp:revision>13</cp:revision>
  <dcterms:created xsi:type="dcterms:W3CDTF">2018-01-11T13:36:00Z</dcterms:created>
  <dcterms:modified xsi:type="dcterms:W3CDTF">2018-02-19T09:39:00Z</dcterms:modified>
</cp:coreProperties>
</file>