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F6" w:rsidRPr="007612F6" w:rsidRDefault="007612F6" w:rsidP="007612F6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</w:pPr>
      <w:r w:rsidRPr="007612F6">
        <w:t>Savižudybių ir savęs žalojimo laisvės atėmimo vietų įstaigose prevencijos tvarkos aprašo</w:t>
      </w:r>
    </w:p>
    <w:p w:rsidR="007612F6" w:rsidRPr="007612F6" w:rsidRDefault="002D64E2" w:rsidP="007612F6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</w:pPr>
      <w:r>
        <w:t>6</w:t>
      </w:r>
      <w:bookmarkStart w:id="0" w:name="_GoBack"/>
      <w:bookmarkEnd w:id="0"/>
      <w:r w:rsidR="007612F6" w:rsidRPr="007612F6">
        <w:t xml:space="preserve"> priedas</w:t>
      </w:r>
    </w:p>
    <w:p w:rsidR="007612F6" w:rsidRPr="007612F6" w:rsidRDefault="007612F6" w:rsidP="007612F6">
      <w:pPr>
        <w:autoSpaceDE w:val="0"/>
        <w:autoSpaceDN w:val="0"/>
        <w:adjustRightInd w:val="0"/>
        <w:ind w:firstLine="312"/>
        <w:jc w:val="both"/>
        <w:rPr>
          <w:sz w:val="24"/>
          <w:szCs w:val="24"/>
        </w:rPr>
      </w:pPr>
    </w:p>
    <w:p w:rsidR="007612F6" w:rsidRPr="007612F6" w:rsidRDefault="007612F6" w:rsidP="007612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12F6">
        <w:rPr>
          <w:b/>
          <w:sz w:val="24"/>
          <w:szCs w:val="24"/>
        </w:rPr>
        <w:t>SUICIDINĖS RIZIKOS ĮVERTINIMO KLAUSIMYNAS</w:t>
      </w:r>
    </w:p>
    <w:p w:rsidR="007612F6" w:rsidRPr="007612F6" w:rsidRDefault="007612F6" w:rsidP="007612F6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7612F6" w:rsidRPr="007612F6" w:rsidRDefault="007612F6" w:rsidP="007612F6">
      <w:pPr>
        <w:spacing w:line="240" w:lineRule="atLeast"/>
        <w:rPr>
          <w:rFonts w:eastAsia="Calibri"/>
          <w:b/>
          <w:sz w:val="24"/>
          <w:szCs w:val="24"/>
          <w:u w:val="single"/>
        </w:rPr>
      </w:pPr>
    </w:p>
    <w:p w:rsidR="007612F6" w:rsidRPr="007612F6" w:rsidRDefault="007612F6" w:rsidP="007612F6">
      <w:pPr>
        <w:spacing w:line="240" w:lineRule="atLeast"/>
        <w:rPr>
          <w:rFonts w:eastAsia="Calibri"/>
          <w:b/>
          <w:sz w:val="24"/>
          <w:szCs w:val="24"/>
          <w:u w:val="single"/>
        </w:rPr>
      </w:pPr>
    </w:p>
    <w:p w:rsidR="007612F6" w:rsidRPr="007612F6" w:rsidRDefault="007612F6" w:rsidP="007612F6">
      <w:pPr>
        <w:spacing w:line="240" w:lineRule="atLeast"/>
        <w:rPr>
          <w:rFonts w:eastAsia="Calibri"/>
          <w:b/>
          <w:sz w:val="24"/>
          <w:szCs w:val="24"/>
          <w:u w:val="single"/>
        </w:rPr>
      </w:pPr>
      <w:r w:rsidRPr="007612F6">
        <w:rPr>
          <w:rFonts w:eastAsia="Calibri"/>
          <w:b/>
          <w:sz w:val="24"/>
          <w:szCs w:val="24"/>
          <w:u w:val="single"/>
        </w:rPr>
        <w:t>Rizikos demografiniai veiksniai</w:t>
      </w:r>
    </w:p>
    <w:p w:rsidR="007612F6" w:rsidRPr="007612F6" w:rsidRDefault="007612F6" w:rsidP="007612F6">
      <w:pPr>
        <w:spacing w:line="240" w:lineRule="atLeast"/>
        <w:rPr>
          <w:rFonts w:eastAsia="Calibri"/>
          <w:b/>
          <w:sz w:val="24"/>
          <w:szCs w:val="24"/>
          <w:u w:val="single"/>
        </w:rPr>
      </w:pPr>
    </w:p>
    <w:p w:rsidR="007612F6" w:rsidRPr="007612F6" w:rsidRDefault="007612F6" w:rsidP="007612F6">
      <w:pPr>
        <w:spacing w:line="240" w:lineRule="atLeast"/>
        <w:rPr>
          <w:rFonts w:eastAsia="Calibri"/>
          <w:b/>
          <w:sz w:val="24"/>
          <w:szCs w:val="24"/>
        </w:rPr>
      </w:pPr>
      <w:r w:rsidRPr="007612F6">
        <w:rPr>
          <w:rFonts w:eastAsia="Calibri"/>
          <w:b/>
          <w:sz w:val="24"/>
          <w:szCs w:val="24"/>
        </w:rPr>
        <w:t>1. Vardas ir pavardė__________________________________________________________</w:t>
      </w:r>
    </w:p>
    <w:p w:rsidR="007612F6" w:rsidRPr="007612F6" w:rsidRDefault="007612F6" w:rsidP="007612F6">
      <w:pPr>
        <w:spacing w:line="240" w:lineRule="atLeast"/>
        <w:jc w:val="both"/>
        <w:rPr>
          <w:rFonts w:eastAsia="Calibri"/>
          <w:sz w:val="24"/>
          <w:szCs w:val="24"/>
        </w:rPr>
      </w:pPr>
      <w:r w:rsidRPr="007612F6">
        <w:rPr>
          <w:rFonts w:eastAsia="Calibri"/>
          <w:b/>
          <w:sz w:val="24"/>
          <w:szCs w:val="24"/>
        </w:rPr>
        <w:t>2. Amžius</w:t>
      </w:r>
      <w:r w:rsidRPr="007612F6">
        <w:rPr>
          <w:rFonts w:eastAsia="Calibri"/>
          <w:sz w:val="24"/>
          <w:szCs w:val="24"/>
        </w:rPr>
        <w:t>____________________</w:t>
      </w:r>
    </w:p>
    <w:p w:rsidR="007612F6" w:rsidRPr="007612F6" w:rsidRDefault="007612F6" w:rsidP="007612F6">
      <w:pPr>
        <w:spacing w:line="240" w:lineRule="atLeast"/>
        <w:jc w:val="both"/>
        <w:rPr>
          <w:rFonts w:eastAsia="Calibri"/>
          <w:sz w:val="24"/>
          <w:szCs w:val="24"/>
        </w:rPr>
      </w:pPr>
      <w:r w:rsidRPr="007612F6">
        <w:rPr>
          <w:rFonts w:eastAsia="Calibri"/>
          <w:sz w:val="24"/>
          <w:szCs w:val="24"/>
        </w:rPr>
        <w:t>(suimtųjų rizikos amžius 20 – 25 m.; nuteistųjų 25 – 35 ir virš 40 m.; iki 21 m.)</w:t>
      </w:r>
    </w:p>
    <w:p w:rsidR="007612F6" w:rsidRPr="007612F6" w:rsidRDefault="007612F6" w:rsidP="007612F6">
      <w:pPr>
        <w:spacing w:line="240" w:lineRule="atLeast"/>
        <w:rPr>
          <w:rFonts w:eastAsia="Calibri"/>
          <w:sz w:val="24"/>
          <w:szCs w:val="24"/>
        </w:rPr>
      </w:pPr>
      <w:r w:rsidRPr="007612F6">
        <w:rPr>
          <w:rFonts w:eastAsia="Calibri"/>
          <w:b/>
          <w:sz w:val="24"/>
          <w:szCs w:val="24"/>
        </w:rPr>
        <w:t>3. Turi nuolatinę gyvenamąją vietą</w:t>
      </w:r>
      <w:r w:rsidRPr="007612F6">
        <w:rPr>
          <w:rFonts w:eastAsia="Calibri"/>
          <w:b/>
          <w:sz w:val="24"/>
          <w:szCs w:val="24"/>
        </w:rPr>
        <w:tab/>
      </w:r>
      <w:r w:rsidRPr="007612F6">
        <w:rPr>
          <w:rFonts w:eastAsia="Calibri"/>
          <w:b/>
          <w:sz w:val="24"/>
          <w:szCs w:val="24"/>
        </w:rPr>
        <w:tab/>
      </w:r>
      <w:r w:rsidRPr="007612F6">
        <w:rPr>
          <w:rFonts w:eastAsia="Calibri"/>
          <w:sz w:val="24"/>
          <w:szCs w:val="24"/>
        </w:rPr>
        <w:t xml:space="preserve">                                                    Taip               Ne</w:t>
      </w:r>
    </w:p>
    <w:p w:rsidR="007612F6" w:rsidRPr="007612F6" w:rsidRDefault="007612F6" w:rsidP="007612F6">
      <w:pPr>
        <w:spacing w:line="240" w:lineRule="atLeast"/>
        <w:jc w:val="both"/>
        <w:rPr>
          <w:rFonts w:eastAsia="Calibri"/>
          <w:sz w:val="24"/>
          <w:szCs w:val="24"/>
        </w:rPr>
      </w:pPr>
      <w:r w:rsidRPr="007612F6">
        <w:rPr>
          <w:rFonts w:eastAsia="Calibri"/>
          <w:sz w:val="24"/>
          <w:szCs w:val="24"/>
        </w:rPr>
        <w:t>(</w:t>
      </w:r>
      <w:r w:rsidRPr="007612F6">
        <w:rPr>
          <w:rFonts w:eastAsia="Calibri"/>
          <w:b/>
          <w:sz w:val="24"/>
          <w:szCs w:val="24"/>
        </w:rPr>
        <w:t>trumpai iki įkalinimo</w:t>
      </w:r>
      <w:r w:rsidRPr="007612F6">
        <w:rPr>
          <w:rFonts w:eastAsia="Calibri"/>
          <w:sz w:val="24"/>
          <w:szCs w:val="24"/>
        </w:rPr>
        <w:t xml:space="preserve"> nuteistasis turėjo nuolatinę gyvenamąją vietą)</w:t>
      </w:r>
    </w:p>
    <w:p w:rsidR="007612F6" w:rsidRPr="007612F6" w:rsidRDefault="007612F6" w:rsidP="007612F6">
      <w:pPr>
        <w:spacing w:line="240" w:lineRule="atLeast"/>
        <w:jc w:val="both"/>
        <w:rPr>
          <w:rFonts w:eastAsia="Calibri"/>
          <w:sz w:val="24"/>
          <w:szCs w:val="24"/>
        </w:rPr>
      </w:pPr>
      <w:r w:rsidRPr="007612F6">
        <w:rPr>
          <w:rFonts w:eastAsia="Calibri"/>
          <w:b/>
          <w:sz w:val="24"/>
          <w:szCs w:val="24"/>
        </w:rPr>
        <w:t>4. Turi artimuosius</w:t>
      </w:r>
      <w:r w:rsidRPr="007612F6">
        <w:rPr>
          <w:rFonts w:eastAsia="Calibri"/>
          <w:sz w:val="24"/>
          <w:szCs w:val="24"/>
        </w:rPr>
        <w:tab/>
      </w:r>
      <w:r w:rsidRPr="007612F6">
        <w:rPr>
          <w:rFonts w:eastAsia="Calibri"/>
          <w:sz w:val="24"/>
          <w:szCs w:val="24"/>
        </w:rPr>
        <w:tab/>
      </w:r>
      <w:r w:rsidRPr="007612F6">
        <w:rPr>
          <w:rFonts w:eastAsia="Calibri"/>
          <w:sz w:val="24"/>
          <w:szCs w:val="24"/>
        </w:rPr>
        <w:tab/>
        <w:t xml:space="preserve">                                                              Taip              Ne</w:t>
      </w:r>
    </w:p>
    <w:p w:rsidR="007612F6" w:rsidRPr="007612F6" w:rsidRDefault="007612F6" w:rsidP="007612F6">
      <w:pPr>
        <w:spacing w:line="240" w:lineRule="atLeast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2"/>
        <w:gridCol w:w="1416"/>
        <w:gridCol w:w="1186"/>
      </w:tblGrid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jc w:val="center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>Rizikos istoriniai veiksniai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</w:rPr>
            </w:pPr>
            <w:r w:rsidRPr="007612F6">
              <w:rPr>
                <w:rFonts w:eastAsia="Calibri"/>
              </w:rPr>
              <w:t>Taip (T)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</w:rPr>
            </w:pPr>
            <w:r w:rsidRPr="007612F6">
              <w:rPr>
                <w:rFonts w:eastAsia="Calibri"/>
              </w:rPr>
              <w:t>Ne (N)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5. Ankstesnių psichikos sutrikimų gydymosi istorija</w:t>
            </w:r>
            <w:r w:rsidRPr="007612F6">
              <w:rPr>
                <w:rFonts w:eastAsia="Calibri"/>
                <w:sz w:val="24"/>
                <w:szCs w:val="24"/>
              </w:rPr>
              <w:t xml:space="preserve"> (</w:t>
            </w:r>
            <w:r w:rsidRPr="007612F6">
              <w:rPr>
                <w:rFonts w:eastAsia="Calibri"/>
                <w:b/>
                <w:sz w:val="24"/>
                <w:szCs w:val="24"/>
              </w:rPr>
              <w:t>bet kada</w:t>
            </w:r>
            <w:r w:rsidRPr="007612F6">
              <w:rPr>
                <w:rFonts w:eastAsia="Calibri"/>
                <w:sz w:val="24"/>
                <w:szCs w:val="24"/>
              </w:rPr>
              <w:t xml:space="preserve"> suimtasis ar nuteistasis yra gydęsis psichiatrinėje ligoninėje, psichikos sveikatos centre ar lankėsi pas psichiatrą privačiai)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6. Ankstesnių psichikos sutrikimų </w:t>
            </w:r>
            <w:proofErr w:type="spellStart"/>
            <w:r w:rsidRPr="007612F6">
              <w:rPr>
                <w:rFonts w:eastAsia="Calibri"/>
                <w:b/>
                <w:sz w:val="24"/>
                <w:szCs w:val="24"/>
              </w:rPr>
              <w:t>anamnezė</w:t>
            </w:r>
            <w:proofErr w:type="spellEnd"/>
            <w:r w:rsidRPr="007612F6">
              <w:rPr>
                <w:rFonts w:eastAsia="Calibri"/>
                <w:sz w:val="24"/>
                <w:szCs w:val="24"/>
              </w:rPr>
              <w:t xml:space="preserve"> (psichozės, nuotaikos sutrikimai (ypač depresija, </w:t>
            </w:r>
            <w:proofErr w:type="spellStart"/>
            <w:r w:rsidRPr="007612F6">
              <w:rPr>
                <w:rFonts w:eastAsia="Calibri"/>
                <w:sz w:val="24"/>
                <w:szCs w:val="24"/>
              </w:rPr>
              <w:t>bipolinis</w:t>
            </w:r>
            <w:proofErr w:type="spellEnd"/>
            <w:r w:rsidRPr="007612F6">
              <w:rPr>
                <w:rFonts w:eastAsia="Calibri"/>
                <w:sz w:val="24"/>
                <w:szCs w:val="24"/>
              </w:rPr>
              <w:t xml:space="preserve"> sutrikimas)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7. Artimo žmogaus savižudybė</w:t>
            </w:r>
            <w:r w:rsidRPr="007612F6">
              <w:rPr>
                <w:rFonts w:eastAsia="Calibri"/>
                <w:sz w:val="24"/>
                <w:szCs w:val="24"/>
              </w:rPr>
              <w:t xml:space="preserve"> (anksčiau arba neseniai nusižudė šeimos narys arba draugas)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8. Anksčiau patirta prievarta</w:t>
            </w:r>
            <w:r w:rsidRPr="007612F6">
              <w:rPr>
                <w:rFonts w:eastAsia="Calibri"/>
                <w:sz w:val="24"/>
                <w:szCs w:val="24"/>
              </w:rPr>
              <w:t xml:space="preserve"> </w:t>
            </w:r>
            <w:r w:rsidRPr="007612F6">
              <w:rPr>
                <w:rFonts w:eastAsia="Calibri"/>
                <w:b/>
                <w:sz w:val="24"/>
                <w:szCs w:val="24"/>
              </w:rPr>
              <w:t>ar smurtas</w:t>
            </w:r>
            <w:r w:rsidRPr="007612F6">
              <w:rPr>
                <w:rFonts w:eastAsia="Calibri"/>
                <w:sz w:val="24"/>
                <w:szCs w:val="24"/>
              </w:rPr>
              <w:t xml:space="preserve"> (ypač seksualinė(-</w:t>
            </w:r>
            <w:proofErr w:type="spellStart"/>
            <w:r w:rsidRPr="007612F6">
              <w:rPr>
                <w:rFonts w:eastAsia="Calibri"/>
                <w:sz w:val="24"/>
                <w:szCs w:val="24"/>
              </w:rPr>
              <w:t>is</w:t>
            </w:r>
            <w:proofErr w:type="spellEnd"/>
            <w:r w:rsidRPr="007612F6">
              <w:rPr>
                <w:rFonts w:eastAsia="Calibri"/>
                <w:sz w:val="24"/>
                <w:szCs w:val="24"/>
              </w:rPr>
              <w:t>), o taip pat ir fizinė(-</w:t>
            </w:r>
            <w:proofErr w:type="spellStart"/>
            <w:r w:rsidRPr="007612F6">
              <w:rPr>
                <w:rFonts w:eastAsia="Calibri"/>
                <w:sz w:val="24"/>
                <w:szCs w:val="24"/>
              </w:rPr>
              <w:t>is</w:t>
            </w:r>
            <w:proofErr w:type="spellEnd"/>
            <w:r w:rsidRPr="007612F6">
              <w:rPr>
                <w:rFonts w:eastAsia="Calibri"/>
                <w:sz w:val="24"/>
                <w:szCs w:val="24"/>
              </w:rPr>
              <w:t>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9. Ankstesni savęs žalojimo atvejai</w:t>
            </w:r>
            <w:r w:rsidRPr="007612F6">
              <w:rPr>
                <w:rFonts w:eastAsia="Calibri"/>
                <w:sz w:val="24"/>
                <w:szCs w:val="24"/>
              </w:rPr>
              <w:t xml:space="preserve"> (pjaustymasis, savęs deginimas, badavimas, flegmonų darymas, nuodijimasis ir pan.)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10. Ankstesni bandymai nusižudyti</w:t>
            </w:r>
            <w:r w:rsidRPr="007612F6">
              <w:rPr>
                <w:rFonts w:eastAsia="Calibri"/>
                <w:sz w:val="24"/>
                <w:szCs w:val="24"/>
              </w:rPr>
              <w:t xml:space="preserve"> (bandymas pasikarti, nusiskandinti ir pan.)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11. Narkotikų vartojimas </w:t>
            </w:r>
            <w:r w:rsidRPr="007612F6">
              <w:rPr>
                <w:rFonts w:eastAsia="Calibri"/>
                <w:sz w:val="24"/>
                <w:szCs w:val="24"/>
              </w:rPr>
              <w:t>(anksčiau nuteistasis/suimtasis vartojo narkotikus bent kartą per savaitę, su kitais narkotikais, su dideliu kiekiu alkoholio, su vaistais)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9334" w:type="dxa"/>
            <w:gridSpan w:val="3"/>
          </w:tcPr>
          <w:p w:rsidR="007612F6" w:rsidRPr="007612F6" w:rsidRDefault="007612F6" w:rsidP="007612F6">
            <w:pPr>
              <w:jc w:val="center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 xml:space="preserve">Asmeniniai ar situaciniai </w:t>
            </w:r>
            <w:proofErr w:type="spellStart"/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>stresoriai</w:t>
            </w:r>
            <w:proofErr w:type="spellEnd"/>
          </w:p>
        </w:tc>
      </w:tr>
      <w:tr w:rsidR="007612F6" w:rsidRPr="007612F6" w:rsidTr="006E1283">
        <w:tc>
          <w:tcPr>
            <w:tcW w:w="9334" w:type="dxa"/>
            <w:gridSpan w:val="3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12. Dabartiniai </w:t>
            </w:r>
            <w:proofErr w:type="spellStart"/>
            <w:r w:rsidRPr="007612F6">
              <w:rPr>
                <w:rFonts w:eastAsia="Calibri"/>
                <w:b/>
                <w:sz w:val="24"/>
                <w:szCs w:val="24"/>
              </w:rPr>
              <w:t>stresoriai</w:t>
            </w:r>
            <w:proofErr w:type="spellEnd"/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Finansinės problemos (skolos, finansinės paramos netekimas)</w:t>
            </w:r>
            <w:r w:rsidRPr="007612F6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Artimo žmogaus netektis/ mirtis</w:t>
            </w:r>
            <w:r w:rsidRPr="007612F6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Tarpasmeninių santykių problemos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Šeimos problemos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Fizinė liga/ sveikatos problemos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Paskirta bausmė didesnė, nei tikėjosi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9334" w:type="dxa"/>
            <w:gridSpan w:val="3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13. Socialinė izoliacija/ribota socialinė parama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 xml:space="preserve">Atsiribojimas nuo kitų/jaučiasi atitolęs nuo kitų 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lastRenderedPageBreak/>
              <w:t>Atsisakymas susitikti su lankytojais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0" w:type="auto"/>
            <w:gridSpan w:val="3"/>
          </w:tcPr>
          <w:p w:rsidR="007612F6" w:rsidRPr="007612F6" w:rsidRDefault="007612F6" w:rsidP="007612F6">
            <w:pPr>
              <w:jc w:val="center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>Gynybiniai veiksniai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14. Socialinė parama </w:t>
            </w:r>
            <w:r w:rsidRPr="007612F6">
              <w:rPr>
                <w:rFonts w:eastAsia="Calibri"/>
                <w:sz w:val="24"/>
                <w:szCs w:val="24"/>
              </w:rPr>
              <w:t>(turi artimų žmonių, su kuriais gali pasikalbėti; neatsiriboja nuo kitų)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15. Šeimos parama </w:t>
            </w:r>
            <w:r w:rsidRPr="007612F6">
              <w:rPr>
                <w:rFonts w:eastAsia="Calibri"/>
                <w:sz w:val="24"/>
                <w:szCs w:val="24"/>
              </w:rPr>
              <w:t>(nerimauja dėl savižudybės poveikio šeimai, turi vaikų (ypač nuteistosioms moterims)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16. Saugi aplinka </w:t>
            </w:r>
            <w:r w:rsidRPr="007612F6">
              <w:rPr>
                <w:rFonts w:eastAsia="Calibri"/>
                <w:sz w:val="24"/>
                <w:szCs w:val="24"/>
              </w:rPr>
              <w:t>(asmeninis saugumas, t. y. kiti nepriekabiauja, kameroje yra ne vienas, stokoja priėjimo prie mirtinų savižudybės priemonių)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17. Gyvenimo prasmingumo jausmas </w:t>
            </w:r>
            <w:r w:rsidRPr="007612F6">
              <w:rPr>
                <w:rFonts w:eastAsia="Calibri"/>
                <w:sz w:val="24"/>
                <w:szCs w:val="24"/>
              </w:rPr>
              <w:t>(turi dėl ko gyventi; kas anksčiau sustabdė nuo savižudybės minčių įgyvendinimo; kokios mintys apie išlikimą gyvam)00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18. Prasmingas užimtumas </w:t>
            </w:r>
            <w:r w:rsidRPr="007612F6">
              <w:rPr>
                <w:rFonts w:eastAsia="Calibri"/>
                <w:sz w:val="24"/>
                <w:szCs w:val="24"/>
              </w:rPr>
              <w:t xml:space="preserve">(darbas, reguliarus sportavimas, mokymasis) 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0" w:type="auto"/>
            <w:gridSpan w:val="3"/>
          </w:tcPr>
          <w:p w:rsidR="007612F6" w:rsidRPr="007612F6" w:rsidRDefault="007612F6" w:rsidP="007612F6">
            <w:pPr>
              <w:jc w:val="center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>Savęs žalojimo/</w:t>
            </w:r>
            <w:proofErr w:type="spellStart"/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>suicidinis</w:t>
            </w:r>
            <w:proofErr w:type="spellEnd"/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 xml:space="preserve"> elgesys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19. Dabartinės mintys apie savižudybę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Jei atsako, kad niekada tokių minčių neturėjo ir neturi, ir to niekada nepadarytų, tada neklausti klausimų iš savęs žalojimo/suicidinio elgesio bloko. (</w:t>
            </w:r>
            <w:r w:rsidRPr="007612F6">
              <w:rPr>
                <w:rFonts w:eastAsia="Calibri"/>
                <w:sz w:val="24"/>
                <w:szCs w:val="24"/>
              </w:rPr>
              <w:t>Ar jautėsi labai prislėgtas keletą pastarųjų dienų? Kai taip jautėsi, ar buvo kilusių minčių nusižudyti?)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* Kada tos mintys kyla?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 xml:space="preserve">* Kaip dažnai nuteistasis/suimtasis galvoja apie savižudybę? (dažnumas)     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* Kiek ilgai tokios mintys trunka? (trukmė)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 xml:space="preserve">* Paprašyti nuteistojo/suimtojo įvertinti 10 balų skalėje, kiek tos mintys yra nepakeliamos (1 – nelabai, 10 – labai nepakeliamos) 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20. Ar turi specifinį planą</w:t>
            </w:r>
            <w:r w:rsidRPr="007612F6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Ką sugalvojo sau pasidaryti?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Kada?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Kur?</w:t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Ar pagalvojo, kaip jo mirtis paveiks artimuosius bei draugus?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21. Ar tas būdas yra prieinamas?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22. Ar atlieka kokius nors pasiruošimo veiksmus? </w:t>
            </w:r>
            <w:r w:rsidRPr="007612F6">
              <w:rPr>
                <w:rFonts w:eastAsia="Calibri"/>
                <w:sz w:val="24"/>
                <w:szCs w:val="24"/>
              </w:rPr>
              <w:t>(vaistų kaupimas, kilpos pasidarymas, pasiruošimas, atsisveikinimo laiško artimiesiems parašymas, raštelio parašymas, svarbių asmeninių daiktų atidavimas)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23. Ketinimas įgyvendinti </w:t>
            </w:r>
            <w:proofErr w:type="spellStart"/>
            <w:r w:rsidRPr="007612F6">
              <w:rPr>
                <w:rFonts w:eastAsia="Calibri"/>
                <w:b/>
                <w:sz w:val="24"/>
                <w:szCs w:val="24"/>
              </w:rPr>
              <w:t>suicidines</w:t>
            </w:r>
            <w:proofErr w:type="spellEnd"/>
            <w:r w:rsidRPr="007612F6">
              <w:rPr>
                <w:rFonts w:eastAsia="Calibri"/>
                <w:b/>
                <w:sz w:val="24"/>
                <w:szCs w:val="24"/>
              </w:rPr>
              <w:t xml:space="preserve"> mintis/planą yra vidutiniškas arba labai rimtas 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Ar ketina įgyvendinti savo mintis nusižudyti?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9334" w:type="dxa"/>
            <w:gridSpan w:val="3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Ar gali įvertinti savo ketinimą nuo 1 iki 10? (1 – nestiprus, 10 – labai stiprus)</w:t>
            </w:r>
          </w:p>
        </w:tc>
      </w:tr>
      <w:tr w:rsidR="007612F6" w:rsidRPr="007612F6" w:rsidTr="006E1283">
        <w:tc>
          <w:tcPr>
            <w:tcW w:w="9334" w:type="dxa"/>
            <w:gridSpan w:val="3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24. Savęs valdymas (savikontrolė)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Ar šiuo metu jaučiasi kontroliuojantis save?</w:t>
            </w:r>
            <w:r w:rsidRPr="007612F6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Ar pastaruoju metu buvo akimirkų, kai jautė, kad praranda savikontrolę?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Ar tuo metu pavartojo kokių nors narkotikų ar alkoholio?</w:t>
            </w:r>
            <w:r w:rsidRPr="007612F6">
              <w:rPr>
                <w:rFonts w:eastAsia="Calibri"/>
                <w:sz w:val="24"/>
                <w:szCs w:val="24"/>
              </w:rPr>
              <w:tab/>
            </w:r>
          </w:p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 xml:space="preserve">               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0" w:type="auto"/>
            <w:gridSpan w:val="3"/>
          </w:tcPr>
          <w:p w:rsidR="007612F6" w:rsidRPr="007612F6" w:rsidRDefault="007612F6" w:rsidP="007612F6">
            <w:pPr>
              <w:jc w:val="center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  <w:u w:val="single"/>
              </w:rPr>
              <w:t>Dabartinės psichikos sveikatos įvertinimas</w:t>
            </w:r>
          </w:p>
        </w:tc>
      </w:tr>
      <w:tr w:rsidR="007612F6" w:rsidRPr="007612F6" w:rsidTr="006E1283">
        <w:tc>
          <w:tcPr>
            <w:tcW w:w="0" w:type="auto"/>
            <w:gridSpan w:val="3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25.  Dabartinė </w:t>
            </w:r>
            <w:proofErr w:type="spellStart"/>
            <w:r w:rsidRPr="007612F6">
              <w:rPr>
                <w:rFonts w:eastAsia="Calibri"/>
                <w:b/>
                <w:sz w:val="24"/>
                <w:szCs w:val="24"/>
              </w:rPr>
              <w:t>disforija</w:t>
            </w:r>
            <w:proofErr w:type="spellEnd"/>
            <w:r w:rsidRPr="007612F6">
              <w:rPr>
                <w:rFonts w:eastAsia="Calibri"/>
                <w:b/>
                <w:sz w:val="24"/>
                <w:szCs w:val="24"/>
              </w:rPr>
              <w:t xml:space="preserve"> (pablogėjusi nuotaika)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Depresija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Perdėta kaltė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Pyktis/ įniršis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Beviltiškumas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Padidėjęs nerimas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lastRenderedPageBreak/>
              <w:t>Nemiga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Sumažėjęs seksualinis poreikis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b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Pablogėjusi koncentracija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0" w:type="auto"/>
            <w:gridSpan w:val="3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 xml:space="preserve">26. Narkotikų ar alkoholio vartojimas </w:t>
            </w:r>
            <w:r w:rsidRPr="007612F6">
              <w:rPr>
                <w:rFonts w:eastAsia="Calibri"/>
                <w:sz w:val="24"/>
                <w:szCs w:val="24"/>
              </w:rPr>
              <w:t>(kokius, kiek dažnai, koks jų poveikis ir kaip jaučiasi po vartojimo)</w:t>
            </w:r>
          </w:p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</w:p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612F6" w:rsidRPr="007612F6" w:rsidTr="006E1283">
        <w:tc>
          <w:tcPr>
            <w:tcW w:w="0" w:type="auto"/>
            <w:gridSpan w:val="3"/>
          </w:tcPr>
          <w:p w:rsidR="007612F6" w:rsidRPr="007612F6" w:rsidRDefault="007612F6" w:rsidP="007612F6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27. Dabartinis psichikos sutrikimas</w:t>
            </w:r>
            <w:r w:rsidRPr="007612F6">
              <w:rPr>
                <w:rFonts w:eastAsia="Calibri"/>
                <w:sz w:val="24"/>
                <w:szCs w:val="24"/>
              </w:rPr>
              <w:t xml:space="preserve"> (nuotaikos sutrikimai, psichozės, šizofrenija, elgesio sutrikimai)</w:t>
            </w:r>
          </w:p>
        </w:tc>
      </w:tr>
      <w:tr w:rsidR="007612F6" w:rsidRPr="007612F6" w:rsidTr="006E1283">
        <w:tc>
          <w:tcPr>
            <w:tcW w:w="9334" w:type="dxa"/>
            <w:gridSpan w:val="3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b/>
                <w:sz w:val="24"/>
                <w:szCs w:val="24"/>
              </w:rPr>
              <w:t>28. Impulsų kontrolės problemos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Aktyvus alkoholio/ narkotikų vartojimas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Agresyvus elgesys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  <w:tr w:rsidR="007612F6" w:rsidRPr="007612F6" w:rsidTr="006E1283">
        <w:tc>
          <w:tcPr>
            <w:tcW w:w="6892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Rizikingas elgesys</w:t>
            </w:r>
          </w:p>
        </w:tc>
        <w:tc>
          <w:tcPr>
            <w:tcW w:w="1329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113" w:type="dxa"/>
          </w:tcPr>
          <w:p w:rsidR="007612F6" w:rsidRPr="007612F6" w:rsidRDefault="007612F6" w:rsidP="007612F6">
            <w:pPr>
              <w:rPr>
                <w:rFonts w:eastAsia="Calibri"/>
                <w:sz w:val="24"/>
                <w:szCs w:val="24"/>
              </w:rPr>
            </w:pPr>
            <w:r w:rsidRPr="007612F6">
              <w:rPr>
                <w:rFonts w:eastAsia="Calibri"/>
                <w:sz w:val="24"/>
                <w:szCs w:val="24"/>
              </w:rPr>
              <w:t>N</w:t>
            </w:r>
          </w:p>
        </w:tc>
      </w:tr>
    </w:tbl>
    <w:p w:rsidR="007612F6" w:rsidRPr="007612F6" w:rsidRDefault="007612F6" w:rsidP="007612F6">
      <w:pPr>
        <w:spacing w:line="240" w:lineRule="atLeast"/>
        <w:jc w:val="both"/>
        <w:rPr>
          <w:rFonts w:eastAsia="Calibri"/>
        </w:rPr>
      </w:pPr>
    </w:p>
    <w:p w:rsidR="007612F6" w:rsidRPr="007612F6" w:rsidRDefault="007612F6" w:rsidP="007612F6">
      <w:pPr>
        <w:spacing w:line="240" w:lineRule="atLeast"/>
        <w:jc w:val="both"/>
        <w:rPr>
          <w:rFonts w:eastAsia="Calibri"/>
        </w:rPr>
      </w:pPr>
      <w:r w:rsidRPr="007612F6">
        <w:rPr>
          <w:rFonts w:eastAsia="Calibri"/>
        </w:rPr>
        <w:t xml:space="preserve">Klausimynas sudarytas remiantis literatūra: </w:t>
      </w:r>
      <w:r w:rsidRPr="007612F6">
        <w:rPr>
          <w:rFonts w:eastAsia="Calibri"/>
          <w:lang w:val="en-US"/>
        </w:rPr>
        <w:t>King R. and et al (2006). Development and evaluation of the clinical suicide risk assessment checklist.</w:t>
      </w:r>
      <w:r w:rsidRPr="007612F6">
        <w:rPr>
          <w:rFonts w:eastAsia="Calibri"/>
        </w:rPr>
        <w:t xml:space="preserve"> </w:t>
      </w:r>
      <w:proofErr w:type="spellStart"/>
      <w:r w:rsidRPr="007612F6">
        <w:rPr>
          <w:rFonts w:eastAsia="Calibri"/>
        </w:rPr>
        <w:t>Australian</w:t>
      </w:r>
      <w:proofErr w:type="spellEnd"/>
      <w:r w:rsidRPr="007612F6">
        <w:rPr>
          <w:rFonts w:eastAsia="Calibri"/>
        </w:rPr>
        <w:t xml:space="preserve"> e-</w:t>
      </w:r>
      <w:proofErr w:type="spellStart"/>
      <w:r w:rsidRPr="007612F6">
        <w:rPr>
          <w:rFonts w:eastAsia="Calibri"/>
        </w:rPr>
        <w:t>journal</w:t>
      </w:r>
      <w:proofErr w:type="spellEnd"/>
      <w:r w:rsidRPr="007612F6">
        <w:rPr>
          <w:rFonts w:eastAsia="Calibri"/>
        </w:rPr>
        <w:t xml:space="preserve"> </w:t>
      </w:r>
      <w:proofErr w:type="spellStart"/>
      <w:r w:rsidRPr="007612F6">
        <w:rPr>
          <w:rFonts w:eastAsia="Calibri"/>
        </w:rPr>
        <w:t>for</w:t>
      </w:r>
      <w:proofErr w:type="spellEnd"/>
      <w:r w:rsidRPr="007612F6">
        <w:rPr>
          <w:rFonts w:eastAsia="Calibri"/>
        </w:rPr>
        <w:t xml:space="preserve"> </w:t>
      </w:r>
      <w:proofErr w:type="spellStart"/>
      <w:r w:rsidRPr="007612F6">
        <w:rPr>
          <w:rFonts w:eastAsia="Calibri"/>
        </w:rPr>
        <w:t>the</w:t>
      </w:r>
      <w:proofErr w:type="spellEnd"/>
      <w:r w:rsidRPr="007612F6">
        <w:rPr>
          <w:rFonts w:eastAsia="Calibri"/>
        </w:rPr>
        <w:t xml:space="preserve"> </w:t>
      </w:r>
      <w:proofErr w:type="spellStart"/>
      <w:r w:rsidRPr="007612F6">
        <w:rPr>
          <w:rFonts w:eastAsia="Calibri"/>
        </w:rPr>
        <w:t>Advancement</w:t>
      </w:r>
      <w:proofErr w:type="spellEnd"/>
      <w:r w:rsidRPr="007612F6">
        <w:rPr>
          <w:rFonts w:eastAsia="Calibri"/>
        </w:rPr>
        <w:t xml:space="preserve"> </w:t>
      </w:r>
      <w:proofErr w:type="spellStart"/>
      <w:r w:rsidRPr="007612F6">
        <w:rPr>
          <w:rFonts w:eastAsia="Calibri"/>
        </w:rPr>
        <w:t>of</w:t>
      </w:r>
      <w:proofErr w:type="spellEnd"/>
      <w:r w:rsidRPr="007612F6">
        <w:rPr>
          <w:rFonts w:eastAsia="Calibri"/>
        </w:rPr>
        <w:t xml:space="preserve"> </w:t>
      </w:r>
      <w:proofErr w:type="spellStart"/>
      <w:r w:rsidRPr="007612F6">
        <w:rPr>
          <w:rFonts w:eastAsia="Calibri"/>
        </w:rPr>
        <w:t>Mental</w:t>
      </w:r>
      <w:proofErr w:type="spellEnd"/>
      <w:r w:rsidRPr="007612F6">
        <w:rPr>
          <w:rFonts w:eastAsia="Calibri"/>
        </w:rPr>
        <w:t xml:space="preserve"> </w:t>
      </w:r>
      <w:proofErr w:type="spellStart"/>
      <w:r w:rsidRPr="007612F6">
        <w:rPr>
          <w:rFonts w:eastAsia="Calibri"/>
        </w:rPr>
        <w:t>Health</w:t>
      </w:r>
      <w:proofErr w:type="spellEnd"/>
      <w:r w:rsidRPr="007612F6">
        <w:rPr>
          <w:rFonts w:eastAsia="Calibri"/>
        </w:rPr>
        <w:t xml:space="preserve"> (</w:t>
      </w:r>
      <w:proofErr w:type="spellStart"/>
      <w:r w:rsidRPr="007612F6">
        <w:rPr>
          <w:rFonts w:eastAsia="Calibri"/>
        </w:rPr>
        <w:t>AeJAMH</w:t>
      </w:r>
      <w:proofErr w:type="spellEnd"/>
      <w:r w:rsidRPr="007612F6">
        <w:rPr>
          <w:rFonts w:eastAsia="Calibri"/>
        </w:rPr>
        <w:t xml:space="preserve">), </w:t>
      </w:r>
      <w:proofErr w:type="spellStart"/>
      <w:r w:rsidRPr="007612F6">
        <w:rPr>
          <w:rFonts w:eastAsia="Calibri"/>
        </w:rPr>
        <w:t>Volume</w:t>
      </w:r>
      <w:proofErr w:type="spellEnd"/>
      <w:r w:rsidRPr="007612F6">
        <w:rPr>
          <w:rFonts w:eastAsia="Calibri"/>
        </w:rPr>
        <w:t xml:space="preserve"> 5, </w:t>
      </w:r>
      <w:proofErr w:type="spellStart"/>
      <w:r w:rsidRPr="007612F6">
        <w:rPr>
          <w:rFonts w:eastAsia="Calibri"/>
        </w:rPr>
        <w:t>Issue</w:t>
      </w:r>
      <w:proofErr w:type="spellEnd"/>
      <w:r w:rsidRPr="007612F6">
        <w:rPr>
          <w:rFonts w:eastAsia="Calibri"/>
        </w:rPr>
        <w:t xml:space="preserve"> 1; APPENDIX: RISK ASSESSMENT CHECKLIST. </w:t>
      </w:r>
      <w:hyperlink r:id="rId8" w:history="1">
        <w:r w:rsidRPr="007612F6">
          <w:rPr>
            <w:rFonts w:eastAsia="Calibri"/>
          </w:rPr>
          <w:t>www.ilmaternal.org</w:t>
        </w:r>
      </w:hyperlink>
      <w:r w:rsidRPr="007612F6">
        <w:rPr>
          <w:rFonts w:eastAsia="Calibri"/>
        </w:rPr>
        <w:t xml:space="preserve">) </w:t>
      </w:r>
    </w:p>
    <w:p w:rsidR="007612F6" w:rsidRPr="007612F6" w:rsidRDefault="007612F6" w:rsidP="00761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12F6">
        <w:rPr>
          <w:sz w:val="24"/>
          <w:szCs w:val="24"/>
        </w:rPr>
        <w:t>_______________________</w:t>
      </w:r>
    </w:p>
    <w:p w:rsidR="007612F6" w:rsidRPr="007612F6" w:rsidRDefault="007612F6" w:rsidP="007612F6">
      <w:pPr>
        <w:rPr>
          <w:sz w:val="24"/>
          <w:szCs w:val="24"/>
        </w:rPr>
      </w:pPr>
    </w:p>
    <w:p w:rsidR="00DB597D" w:rsidRPr="007612F6" w:rsidRDefault="00DB597D" w:rsidP="007612F6"/>
    <w:sectPr w:rsidR="00DB597D" w:rsidRPr="007612F6" w:rsidSect="007612F6">
      <w:headerReference w:type="even" r:id="rId9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03" w:rsidRDefault="00C71203">
      <w:r>
        <w:separator/>
      </w:r>
    </w:p>
  </w:endnote>
  <w:endnote w:type="continuationSeparator" w:id="0">
    <w:p w:rsidR="00C71203" w:rsidRDefault="00C7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03" w:rsidRDefault="00C71203">
      <w:r>
        <w:separator/>
      </w:r>
    </w:p>
  </w:footnote>
  <w:footnote w:type="continuationSeparator" w:id="0">
    <w:p w:rsidR="00C71203" w:rsidRDefault="00C7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27" w:rsidRDefault="00553927" w:rsidP="004216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53927" w:rsidRDefault="005539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797"/>
    <w:multiLevelType w:val="hybridMultilevel"/>
    <w:tmpl w:val="EE863406"/>
    <w:lvl w:ilvl="0" w:tplc="EE6C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033FD"/>
    <w:multiLevelType w:val="singleLevel"/>
    <w:tmpl w:val="6310E2D2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50"/>
    <w:rsid w:val="00034DC7"/>
    <w:rsid w:val="000407A5"/>
    <w:rsid w:val="00051C38"/>
    <w:rsid w:val="000841C6"/>
    <w:rsid w:val="00094771"/>
    <w:rsid w:val="000F7A0A"/>
    <w:rsid w:val="00105C79"/>
    <w:rsid w:val="00125086"/>
    <w:rsid w:val="001354CD"/>
    <w:rsid w:val="00153919"/>
    <w:rsid w:val="001761F8"/>
    <w:rsid w:val="00193148"/>
    <w:rsid w:val="001A39CF"/>
    <w:rsid w:val="001B7848"/>
    <w:rsid w:val="001C3EF0"/>
    <w:rsid w:val="00202810"/>
    <w:rsid w:val="00215758"/>
    <w:rsid w:val="00222A4A"/>
    <w:rsid w:val="0024111F"/>
    <w:rsid w:val="002543EE"/>
    <w:rsid w:val="002557F4"/>
    <w:rsid w:val="00255CBD"/>
    <w:rsid w:val="002D64E2"/>
    <w:rsid w:val="002E0A15"/>
    <w:rsid w:val="002E62C8"/>
    <w:rsid w:val="00310F61"/>
    <w:rsid w:val="00312582"/>
    <w:rsid w:val="0034537E"/>
    <w:rsid w:val="003524CA"/>
    <w:rsid w:val="00356EAD"/>
    <w:rsid w:val="003579AD"/>
    <w:rsid w:val="00393302"/>
    <w:rsid w:val="003C533B"/>
    <w:rsid w:val="003D0FAD"/>
    <w:rsid w:val="004216B3"/>
    <w:rsid w:val="0043558C"/>
    <w:rsid w:val="00437D41"/>
    <w:rsid w:val="00486F71"/>
    <w:rsid w:val="004A4654"/>
    <w:rsid w:val="004D47B8"/>
    <w:rsid w:val="004D5581"/>
    <w:rsid w:val="004E094C"/>
    <w:rsid w:val="004E5517"/>
    <w:rsid w:val="004F129C"/>
    <w:rsid w:val="004F5BE5"/>
    <w:rsid w:val="0052130D"/>
    <w:rsid w:val="0053237A"/>
    <w:rsid w:val="00544635"/>
    <w:rsid w:val="005449FE"/>
    <w:rsid w:val="00553927"/>
    <w:rsid w:val="00564099"/>
    <w:rsid w:val="00566CDF"/>
    <w:rsid w:val="00580B48"/>
    <w:rsid w:val="005B6952"/>
    <w:rsid w:val="00603CAE"/>
    <w:rsid w:val="00617196"/>
    <w:rsid w:val="00621C76"/>
    <w:rsid w:val="00624729"/>
    <w:rsid w:val="00631954"/>
    <w:rsid w:val="00632924"/>
    <w:rsid w:val="00650819"/>
    <w:rsid w:val="006E2994"/>
    <w:rsid w:val="006F6D2F"/>
    <w:rsid w:val="00741147"/>
    <w:rsid w:val="007612F6"/>
    <w:rsid w:val="00763B03"/>
    <w:rsid w:val="007869C1"/>
    <w:rsid w:val="00790161"/>
    <w:rsid w:val="007A2362"/>
    <w:rsid w:val="00827E78"/>
    <w:rsid w:val="00846890"/>
    <w:rsid w:val="00850248"/>
    <w:rsid w:val="00853267"/>
    <w:rsid w:val="0086071D"/>
    <w:rsid w:val="00860CD1"/>
    <w:rsid w:val="00862E04"/>
    <w:rsid w:val="00872C0B"/>
    <w:rsid w:val="0088047E"/>
    <w:rsid w:val="008817ED"/>
    <w:rsid w:val="008B06FB"/>
    <w:rsid w:val="008B5565"/>
    <w:rsid w:val="008F0890"/>
    <w:rsid w:val="0090152A"/>
    <w:rsid w:val="009247AA"/>
    <w:rsid w:val="00927046"/>
    <w:rsid w:val="0093322D"/>
    <w:rsid w:val="009427AA"/>
    <w:rsid w:val="0094764F"/>
    <w:rsid w:val="00952202"/>
    <w:rsid w:val="009B4D03"/>
    <w:rsid w:val="009C458D"/>
    <w:rsid w:val="009D52C0"/>
    <w:rsid w:val="009D660C"/>
    <w:rsid w:val="009E0CBD"/>
    <w:rsid w:val="00A35CC4"/>
    <w:rsid w:val="00A51350"/>
    <w:rsid w:val="00A6796A"/>
    <w:rsid w:val="00A84D11"/>
    <w:rsid w:val="00A87B50"/>
    <w:rsid w:val="00A91EE1"/>
    <w:rsid w:val="00AC221C"/>
    <w:rsid w:val="00AD345A"/>
    <w:rsid w:val="00AE13B2"/>
    <w:rsid w:val="00B133AD"/>
    <w:rsid w:val="00B23CB8"/>
    <w:rsid w:val="00B64E95"/>
    <w:rsid w:val="00B85168"/>
    <w:rsid w:val="00B905FF"/>
    <w:rsid w:val="00BA1BE1"/>
    <w:rsid w:val="00C32B23"/>
    <w:rsid w:val="00C47DC1"/>
    <w:rsid w:val="00C666AC"/>
    <w:rsid w:val="00C71203"/>
    <w:rsid w:val="00C87360"/>
    <w:rsid w:val="00C87458"/>
    <w:rsid w:val="00C96D4E"/>
    <w:rsid w:val="00CA2717"/>
    <w:rsid w:val="00CD36C8"/>
    <w:rsid w:val="00CE3A86"/>
    <w:rsid w:val="00CF3598"/>
    <w:rsid w:val="00CF70AD"/>
    <w:rsid w:val="00D06C32"/>
    <w:rsid w:val="00D213F4"/>
    <w:rsid w:val="00D35D73"/>
    <w:rsid w:val="00D95B32"/>
    <w:rsid w:val="00DA0E30"/>
    <w:rsid w:val="00DB1E36"/>
    <w:rsid w:val="00DB597D"/>
    <w:rsid w:val="00DF2120"/>
    <w:rsid w:val="00DF271F"/>
    <w:rsid w:val="00E07D65"/>
    <w:rsid w:val="00E223E5"/>
    <w:rsid w:val="00E353AC"/>
    <w:rsid w:val="00E62E0C"/>
    <w:rsid w:val="00E963EC"/>
    <w:rsid w:val="00EB02D0"/>
    <w:rsid w:val="00EC0935"/>
    <w:rsid w:val="00EE49A6"/>
    <w:rsid w:val="00F060BA"/>
    <w:rsid w:val="00F12AA8"/>
    <w:rsid w:val="00F12C4D"/>
    <w:rsid w:val="00F16DD8"/>
    <w:rsid w:val="00F25679"/>
    <w:rsid w:val="00F45A94"/>
    <w:rsid w:val="00F86158"/>
    <w:rsid w:val="00FB57AB"/>
    <w:rsid w:val="00FB62AE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Pagrindinistekstas2">
    <w:name w:val="Body Text 2"/>
    <w:basedOn w:val="prastasis"/>
    <w:pPr>
      <w:jc w:val="both"/>
    </w:pPr>
    <w:rPr>
      <w:sz w:val="24"/>
    </w:rPr>
  </w:style>
  <w:style w:type="paragraph" w:styleId="Antrats">
    <w:name w:val="header"/>
    <w:basedOn w:val="prastasis"/>
    <w:rsid w:val="0055392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53927"/>
  </w:style>
  <w:style w:type="paragraph" w:styleId="Debesliotekstas">
    <w:name w:val="Balloon Text"/>
    <w:basedOn w:val="prastasis"/>
    <w:semiHidden/>
    <w:rsid w:val="00C87360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1C3EF0"/>
    <w:pPr>
      <w:tabs>
        <w:tab w:val="center" w:pos="4819"/>
        <w:tab w:val="right" w:pos="9638"/>
      </w:tabs>
    </w:pPr>
  </w:style>
  <w:style w:type="paragraph" w:customStyle="1" w:styleId="patvirtinta">
    <w:name w:val="patvirtinta"/>
    <w:basedOn w:val="prastasis"/>
    <w:rsid w:val="00862E04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Hipersaitas">
    <w:name w:val="Hyperlink"/>
    <w:rsid w:val="003D0FAD"/>
    <w:rPr>
      <w:color w:val="000000"/>
      <w:u w:val="single"/>
    </w:rPr>
  </w:style>
  <w:style w:type="paragraph" w:customStyle="1" w:styleId="CentrBold">
    <w:name w:val="CentrBold"/>
    <w:basedOn w:val="prastasis"/>
    <w:rsid w:val="002E0A15"/>
    <w:pPr>
      <w:autoSpaceDE w:val="0"/>
      <w:autoSpaceDN w:val="0"/>
      <w:spacing w:line="288" w:lineRule="auto"/>
      <w:jc w:val="center"/>
    </w:pPr>
    <w:rPr>
      <w:b/>
      <w:bCs/>
      <w:caps/>
      <w:color w:val="000000"/>
      <w:lang w:eastAsia="lt-LT"/>
    </w:rPr>
  </w:style>
  <w:style w:type="paragraph" w:customStyle="1" w:styleId="bodytext">
    <w:name w:val="bodytext"/>
    <w:basedOn w:val="prastasis"/>
    <w:rsid w:val="00BA1BE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Komentaronuoroda">
    <w:name w:val="annotation reference"/>
    <w:basedOn w:val="Numatytasispastraiposriftas"/>
    <w:rsid w:val="004355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3558C"/>
  </w:style>
  <w:style w:type="character" w:customStyle="1" w:styleId="KomentarotekstasDiagrama">
    <w:name w:val="Komentaro tekstas Diagrama"/>
    <w:basedOn w:val="Numatytasispastraiposriftas"/>
    <w:link w:val="Komentarotekstas"/>
    <w:rsid w:val="0043558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355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3558C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B64E95"/>
    <w:pPr>
      <w:ind w:left="720"/>
      <w:contextualSpacing/>
    </w:pPr>
  </w:style>
  <w:style w:type="paragraph" w:styleId="Betarp">
    <w:name w:val="No Spacing"/>
    <w:uiPriority w:val="1"/>
    <w:qFormat/>
    <w:rsid w:val="00B64E95"/>
    <w:rPr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8817E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817E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Pagrindinistekstas2">
    <w:name w:val="Body Text 2"/>
    <w:basedOn w:val="prastasis"/>
    <w:pPr>
      <w:jc w:val="both"/>
    </w:pPr>
    <w:rPr>
      <w:sz w:val="24"/>
    </w:rPr>
  </w:style>
  <w:style w:type="paragraph" w:styleId="Antrats">
    <w:name w:val="header"/>
    <w:basedOn w:val="prastasis"/>
    <w:rsid w:val="0055392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53927"/>
  </w:style>
  <w:style w:type="paragraph" w:styleId="Debesliotekstas">
    <w:name w:val="Balloon Text"/>
    <w:basedOn w:val="prastasis"/>
    <w:semiHidden/>
    <w:rsid w:val="00C87360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1C3EF0"/>
    <w:pPr>
      <w:tabs>
        <w:tab w:val="center" w:pos="4819"/>
        <w:tab w:val="right" w:pos="9638"/>
      </w:tabs>
    </w:pPr>
  </w:style>
  <w:style w:type="paragraph" w:customStyle="1" w:styleId="patvirtinta">
    <w:name w:val="patvirtinta"/>
    <w:basedOn w:val="prastasis"/>
    <w:rsid w:val="00862E04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Hipersaitas">
    <w:name w:val="Hyperlink"/>
    <w:rsid w:val="003D0FAD"/>
    <w:rPr>
      <w:color w:val="000000"/>
      <w:u w:val="single"/>
    </w:rPr>
  </w:style>
  <w:style w:type="paragraph" w:customStyle="1" w:styleId="CentrBold">
    <w:name w:val="CentrBold"/>
    <w:basedOn w:val="prastasis"/>
    <w:rsid w:val="002E0A15"/>
    <w:pPr>
      <w:autoSpaceDE w:val="0"/>
      <w:autoSpaceDN w:val="0"/>
      <w:spacing w:line="288" w:lineRule="auto"/>
      <w:jc w:val="center"/>
    </w:pPr>
    <w:rPr>
      <w:b/>
      <w:bCs/>
      <w:caps/>
      <w:color w:val="000000"/>
      <w:lang w:eastAsia="lt-LT"/>
    </w:rPr>
  </w:style>
  <w:style w:type="paragraph" w:customStyle="1" w:styleId="bodytext">
    <w:name w:val="bodytext"/>
    <w:basedOn w:val="prastasis"/>
    <w:rsid w:val="00BA1BE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Komentaronuoroda">
    <w:name w:val="annotation reference"/>
    <w:basedOn w:val="Numatytasispastraiposriftas"/>
    <w:rsid w:val="004355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3558C"/>
  </w:style>
  <w:style w:type="character" w:customStyle="1" w:styleId="KomentarotekstasDiagrama">
    <w:name w:val="Komentaro tekstas Diagrama"/>
    <w:basedOn w:val="Numatytasispastraiposriftas"/>
    <w:link w:val="Komentarotekstas"/>
    <w:rsid w:val="0043558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355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3558C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B64E95"/>
    <w:pPr>
      <w:ind w:left="720"/>
      <w:contextualSpacing/>
    </w:pPr>
  </w:style>
  <w:style w:type="paragraph" w:styleId="Betarp">
    <w:name w:val="No Spacing"/>
    <w:uiPriority w:val="1"/>
    <w:qFormat/>
    <w:rsid w:val="00B64E95"/>
    <w:rPr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8817E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817E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aterna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3243</Words>
  <Characters>1849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PRD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Tulevičienė</dc:creator>
  <cp:lastModifiedBy>Violeta Cimalanskaite</cp:lastModifiedBy>
  <cp:revision>4</cp:revision>
  <cp:lastPrinted>2014-07-24T11:52:00Z</cp:lastPrinted>
  <dcterms:created xsi:type="dcterms:W3CDTF">2020-07-13T09:43:00Z</dcterms:created>
  <dcterms:modified xsi:type="dcterms:W3CDTF">2020-11-09T11:39:00Z</dcterms:modified>
</cp:coreProperties>
</file>