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66" w:rsidRPr="00BE31DA" w:rsidRDefault="00030F66" w:rsidP="00030F66">
      <w:pPr>
        <w:keepLines/>
        <w:widowControl w:val="0"/>
        <w:tabs>
          <w:tab w:val="left" w:pos="1304"/>
          <w:tab w:val="left" w:pos="1457"/>
          <w:tab w:val="left" w:pos="1604"/>
          <w:tab w:val="left" w:pos="1757"/>
        </w:tabs>
        <w:ind w:firstLine="5245"/>
        <w:textAlignment w:val="center"/>
        <w:rPr>
          <w:sz w:val="24"/>
          <w:szCs w:val="24"/>
          <w:lang w:eastAsia="lt-LT"/>
        </w:rPr>
      </w:pPr>
      <w:r w:rsidRPr="00BE31DA">
        <w:rPr>
          <w:sz w:val="24"/>
          <w:szCs w:val="24"/>
          <w:lang w:eastAsia="lt-LT"/>
        </w:rPr>
        <w:t xml:space="preserve">Teisės aktų ar jų projektų antikorupcinio </w:t>
      </w:r>
    </w:p>
    <w:p w:rsidR="00030F66" w:rsidRPr="00BE31DA" w:rsidRDefault="00030F66" w:rsidP="00030F66">
      <w:pPr>
        <w:keepLines/>
        <w:widowControl w:val="0"/>
        <w:tabs>
          <w:tab w:val="left" w:pos="1304"/>
          <w:tab w:val="left" w:pos="1457"/>
          <w:tab w:val="left" w:pos="1604"/>
          <w:tab w:val="left" w:pos="1757"/>
        </w:tabs>
        <w:ind w:firstLine="5245"/>
        <w:textAlignment w:val="center"/>
        <w:rPr>
          <w:sz w:val="24"/>
          <w:szCs w:val="24"/>
          <w:lang w:eastAsia="lt-LT"/>
        </w:rPr>
      </w:pPr>
      <w:r w:rsidRPr="00BE31DA">
        <w:rPr>
          <w:sz w:val="24"/>
          <w:szCs w:val="24"/>
          <w:lang w:eastAsia="lt-LT"/>
        </w:rPr>
        <w:t>vertinimo Šiaulių rajono savivaldybės</w:t>
      </w:r>
    </w:p>
    <w:p w:rsidR="00030F66" w:rsidRPr="00BE31DA" w:rsidRDefault="00030F66" w:rsidP="00030F66">
      <w:pPr>
        <w:keepLines/>
        <w:widowControl w:val="0"/>
        <w:tabs>
          <w:tab w:val="left" w:pos="1304"/>
          <w:tab w:val="left" w:pos="1457"/>
          <w:tab w:val="left" w:pos="1604"/>
          <w:tab w:val="left" w:pos="1757"/>
        </w:tabs>
        <w:ind w:firstLine="5245"/>
        <w:textAlignment w:val="center"/>
        <w:rPr>
          <w:sz w:val="24"/>
          <w:szCs w:val="24"/>
          <w:lang w:eastAsia="lt-LT"/>
        </w:rPr>
      </w:pPr>
      <w:r w:rsidRPr="00BE31DA">
        <w:rPr>
          <w:sz w:val="24"/>
          <w:szCs w:val="24"/>
          <w:lang w:eastAsia="lt-LT"/>
        </w:rPr>
        <w:t>administracijoje tvarkos aprašo priedas</w:t>
      </w:r>
    </w:p>
    <w:p w:rsidR="00030F66" w:rsidRPr="00BE31DA" w:rsidRDefault="00030F66" w:rsidP="00030F66">
      <w:pPr>
        <w:jc w:val="center"/>
        <w:rPr>
          <w:b/>
          <w:sz w:val="24"/>
          <w:szCs w:val="24"/>
        </w:rPr>
      </w:pPr>
    </w:p>
    <w:p w:rsidR="00030F66" w:rsidRPr="00BE31DA" w:rsidRDefault="00030F66" w:rsidP="00030F66">
      <w:pPr>
        <w:jc w:val="center"/>
        <w:rPr>
          <w:b/>
          <w:sz w:val="24"/>
          <w:szCs w:val="24"/>
        </w:rPr>
      </w:pPr>
      <w:r w:rsidRPr="00BE31DA">
        <w:rPr>
          <w:b/>
          <w:sz w:val="24"/>
          <w:szCs w:val="24"/>
        </w:rPr>
        <w:t>TEISĖS AKTŲ PROJEKTŲ ANTIKORUPCINIO VERTINIMO PAŽYMA</w:t>
      </w:r>
    </w:p>
    <w:p w:rsidR="00030F66" w:rsidRPr="00BE31DA" w:rsidRDefault="00030F66" w:rsidP="00030F66">
      <w:pPr>
        <w:rPr>
          <w:sz w:val="24"/>
          <w:szCs w:val="24"/>
        </w:rPr>
      </w:pPr>
    </w:p>
    <w:p w:rsidR="00030F66" w:rsidRPr="00BE31DA" w:rsidRDefault="00030F66" w:rsidP="00030F66">
      <w:pPr>
        <w:jc w:val="both"/>
        <w:rPr>
          <w:sz w:val="24"/>
          <w:szCs w:val="24"/>
        </w:rPr>
      </w:pPr>
      <w:r w:rsidRPr="00BE31DA">
        <w:rPr>
          <w:sz w:val="24"/>
          <w:szCs w:val="24"/>
        </w:rPr>
        <w:t>Teisės akto projekto pavadinimas:</w:t>
      </w:r>
      <w:r w:rsidR="001D460E">
        <w:rPr>
          <w:sz w:val="24"/>
          <w:szCs w:val="24"/>
        </w:rPr>
        <w:t xml:space="preserve"> D</w:t>
      </w:r>
      <w:r w:rsidR="00551B55">
        <w:rPr>
          <w:sz w:val="24"/>
          <w:szCs w:val="24"/>
        </w:rPr>
        <w:t xml:space="preserve">ĖL </w:t>
      </w:r>
      <w:r w:rsidR="003E5407">
        <w:rPr>
          <w:sz w:val="24"/>
          <w:szCs w:val="24"/>
        </w:rPr>
        <w:t>KOMPLEKSIŠKAI TEIKIAMŲ PASLAUGŲ ŠEIMAI PROJEKTO PARTNERIŲ ATRANKOS KOMISIJOS SUDARYMO IR TVARKOS APRAŠO PATVIRTINIMO</w:t>
      </w:r>
    </w:p>
    <w:p w:rsidR="00030F66" w:rsidRPr="00BE31DA" w:rsidRDefault="00030F66" w:rsidP="00030F66">
      <w:pPr>
        <w:jc w:val="both"/>
        <w:rPr>
          <w:sz w:val="24"/>
          <w:szCs w:val="24"/>
        </w:rPr>
      </w:pPr>
      <w:r w:rsidRPr="00BE31DA">
        <w:rPr>
          <w:sz w:val="24"/>
          <w:szCs w:val="24"/>
        </w:rPr>
        <w:t>T</w:t>
      </w:r>
      <w:r>
        <w:rPr>
          <w:sz w:val="24"/>
          <w:szCs w:val="24"/>
        </w:rPr>
        <w:t xml:space="preserve">eisės akto projekto </w:t>
      </w:r>
      <w:r w:rsidRPr="00BE31DA">
        <w:rPr>
          <w:sz w:val="24"/>
          <w:szCs w:val="24"/>
        </w:rPr>
        <w:t>rengėjas:</w:t>
      </w:r>
      <w:r w:rsidR="001D460E">
        <w:rPr>
          <w:sz w:val="24"/>
          <w:szCs w:val="24"/>
        </w:rPr>
        <w:t xml:space="preserve"> </w:t>
      </w:r>
      <w:r w:rsidR="00AF64FF">
        <w:rPr>
          <w:sz w:val="24"/>
          <w:szCs w:val="24"/>
        </w:rPr>
        <w:t>Socialinės paramos skyriaus vedėj</w:t>
      </w:r>
      <w:r w:rsidR="00C90938">
        <w:rPr>
          <w:sz w:val="24"/>
          <w:szCs w:val="24"/>
        </w:rPr>
        <w:t>o pavaduotoja Silva Timinskienė</w:t>
      </w:r>
    </w:p>
    <w:p w:rsidR="00030F66" w:rsidRPr="00BE31DA" w:rsidRDefault="00030F66" w:rsidP="00030F66">
      <w:pPr>
        <w:jc w:val="both"/>
        <w:rPr>
          <w:sz w:val="24"/>
          <w:szCs w:val="24"/>
        </w:rPr>
      </w:pPr>
      <w:r w:rsidRPr="00BE31DA">
        <w:rPr>
          <w:sz w:val="24"/>
          <w:szCs w:val="24"/>
        </w:rPr>
        <w:t>Antikorupciniu požiūriu rizikingos teisės akto projekto nuostatos</w:t>
      </w:r>
      <w:r w:rsidRPr="00BE31DA">
        <w:rPr>
          <w:b/>
          <w:sz w:val="24"/>
          <w:szCs w:val="24"/>
        </w:rPr>
        <w:t xml:space="preserve"> </w:t>
      </w:r>
      <w:r w:rsidRPr="00BE31DA">
        <w:rPr>
          <w:i/>
          <w:sz w:val="24"/>
          <w:szCs w:val="24"/>
        </w:rPr>
        <w:t>(nurodyti kriterijaus numerį, kurį taikant nustatytai korupcijos rizikai šalinti ar valdyti teisės akto projekte nenumatyta priemonių)</w:t>
      </w:r>
      <w:r w:rsidRPr="00BE31DA">
        <w:rPr>
          <w:rStyle w:val="FootnoteReference"/>
          <w:sz w:val="24"/>
          <w:szCs w:val="24"/>
        </w:rPr>
        <w:footnoteReference w:id="1"/>
      </w:r>
      <w:r w:rsidRPr="00BE31DA">
        <w:rPr>
          <w:sz w:val="24"/>
          <w:szCs w:val="24"/>
        </w:rPr>
        <w:t xml:space="preserve">: </w:t>
      </w:r>
    </w:p>
    <w:p w:rsidR="00030F66" w:rsidRPr="00BE31DA" w:rsidRDefault="00030F66" w:rsidP="00030F66">
      <w:pPr>
        <w:jc w:val="both"/>
        <w:rPr>
          <w:sz w:val="24"/>
          <w:szCs w:val="24"/>
        </w:rPr>
      </w:pPr>
      <w:r w:rsidRPr="00BE31DA">
        <w:rPr>
          <w:sz w:val="24"/>
          <w:szCs w:val="24"/>
        </w:rPr>
        <w:t>Antikorupciniu požiūriu rizikingos teisės akto projekto nuostatos, nustatytos atliekant antikorupcinį vertinimą po tarpinstitucinio derinimo</w:t>
      </w:r>
      <w:r w:rsidRPr="00BE31DA">
        <w:rPr>
          <w:b/>
          <w:sz w:val="24"/>
          <w:szCs w:val="24"/>
        </w:rPr>
        <w:t xml:space="preserve"> </w:t>
      </w:r>
      <w:r w:rsidRPr="00BE31DA">
        <w:rPr>
          <w:i/>
          <w:sz w:val="24"/>
          <w:szCs w:val="24"/>
        </w:rPr>
        <w:t>(nurodyti kriterijaus numerį, kurį taikant nustatytai korupcijos rizikai šalinti ar valdyti teisės akto projekte nenumatyta priemonių)</w:t>
      </w:r>
      <w:r w:rsidRPr="00BE31DA">
        <w:rPr>
          <w:rStyle w:val="FootnoteReference"/>
          <w:sz w:val="24"/>
          <w:szCs w:val="24"/>
        </w:rPr>
        <w:footnoteReference w:id="2"/>
      </w:r>
      <w:r w:rsidRPr="00BE31DA">
        <w:rPr>
          <w:sz w:val="24"/>
          <w:szCs w:val="24"/>
        </w:rPr>
        <w:t>:</w:t>
      </w:r>
    </w:p>
    <w:p w:rsidR="00030F66" w:rsidRPr="00BE31DA" w:rsidRDefault="00030F66" w:rsidP="00030F66">
      <w:pPr>
        <w:jc w:val="both"/>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4"/>
        <w:gridCol w:w="1299"/>
        <w:gridCol w:w="1302"/>
        <w:gridCol w:w="1627"/>
        <w:gridCol w:w="790"/>
        <w:gridCol w:w="1065"/>
        <w:gridCol w:w="1163"/>
        <w:gridCol w:w="1832"/>
      </w:tblGrid>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rsidR="00030F66" w:rsidRPr="00BE31DA" w:rsidRDefault="00030F66" w:rsidP="00AC6E2B">
            <w:pPr>
              <w:jc w:val="center"/>
              <w:rPr>
                <w:sz w:val="22"/>
                <w:szCs w:val="22"/>
              </w:rPr>
            </w:pPr>
            <w:r w:rsidRPr="00BE31DA">
              <w:rPr>
                <w:sz w:val="22"/>
                <w:szCs w:val="22"/>
              </w:rPr>
              <w:t>Eil. Nr.</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030F66" w:rsidRPr="00BE31DA" w:rsidRDefault="00030F66" w:rsidP="00AC6E2B">
            <w:pPr>
              <w:jc w:val="center"/>
              <w:rPr>
                <w:sz w:val="22"/>
                <w:szCs w:val="22"/>
              </w:rPr>
            </w:pPr>
            <w:r w:rsidRPr="00BE31DA">
              <w:rPr>
                <w:sz w:val="22"/>
                <w:szCs w:val="22"/>
              </w:rPr>
              <w:t>Kriterijus</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030F66" w:rsidRPr="00BE31DA" w:rsidRDefault="00030F66" w:rsidP="00AC6E2B">
            <w:pPr>
              <w:jc w:val="center"/>
              <w:rPr>
                <w:b/>
                <w:sz w:val="22"/>
                <w:szCs w:val="22"/>
              </w:rPr>
            </w:pPr>
            <w:r w:rsidRPr="00BE31DA">
              <w:rPr>
                <w:sz w:val="22"/>
                <w:szCs w:val="22"/>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030F66" w:rsidRPr="00BE31DA" w:rsidRDefault="00030F66" w:rsidP="00AC6E2B">
            <w:pPr>
              <w:jc w:val="center"/>
              <w:rPr>
                <w:sz w:val="22"/>
                <w:szCs w:val="22"/>
              </w:rPr>
            </w:pPr>
            <w:r w:rsidRPr="00BE31DA">
              <w:rPr>
                <w:sz w:val="22"/>
                <w:szCs w:val="22"/>
              </w:rPr>
              <w:t>Teisės akto projekto pakeitimas, mažinantis korupcijos riziką, arba teisės akto projekto tiesioginio rengėjo argumentai, kodėl neatsižvelgta į pastabą</w:t>
            </w:r>
          </w:p>
        </w:tc>
        <w:tc>
          <w:tcPr>
            <w:tcW w:w="1831" w:type="dxa"/>
            <w:tcBorders>
              <w:top w:val="single" w:sz="4" w:space="0" w:color="auto"/>
              <w:left w:val="single" w:sz="4" w:space="0" w:color="auto"/>
              <w:bottom w:val="single" w:sz="4" w:space="0" w:color="auto"/>
              <w:right w:val="single" w:sz="4" w:space="0" w:color="auto"/>
            </w:tcBorders>
            <w:vAlign w:val="center"/>
          </w:tcPr>
          <w:p w:rsidR="00030F66" w:rsidRPr="00BE31DA" w:rsidRDefault="00030F66" w:rsidP="00AC6E2B">
            <w:pPr>
              <w:jc w:val="center"/>
              <w:rPr>
                <w:sz w:val="22"/>
                <w:szCs w:val="22"/>
              </w:rPr>
            </w:pPr>
            <w:r w:rsidRPr="00BE31DA">
              <w:rPr>
                <w:sz w:val="22"/>
                <w:szCs w:val="22"/>
              </w:rPr>
              <w:t>Išvada dėl teisės akto projekto pakeitimų arba argumentų, kodėl neatsižvelgta į pastabą</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i/>
                <w:sz w:val="22"/>
                <w:szCs w:val="22"/>
              </w:rPr>
            </w:pP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i/>
                <w:sz w:val="22"/>
                <w:szCs w:val="22"/>
              </w:rPr>
            </w:pP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030F66" w:rsidRPr="00BE31DA" w:rsidRDefault="00030F66" w:rsidP="00AC6E2B">
            <w:pPr>
              <w:jc w:val="center"/>
              <w:rPr>
                <w:i/>
                <w:sz w:val="22"/>
                <w:szCs w:val="22"/>
              </w:rPr>
            </w:pPr>
            <w:r w:rsidRPr="00BE31DA">
              <w:rPr>
                <w:i/>
                <w:sz w:val="22"/>
                <w:szCs w:val="22"/>
              </w:rPr>
              <w:t>pildo teisės akto projekto vertintojas</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030F66" w:rsidRPr="00BE31DA" w:rsidRDefault="00030F66" w:rsidP="00AC6E2B">
            <w:pPr>
              <w:jc w:val="center"/>
              <w:rPr>
                <w:i/>
                <w:sz w:val="22"/>
                <w:szCs w:val="22"/>
              </w:rPr>
            </w:pPr>
            <w:r w:rsidRPr="00BE31DA">
              <w:rPr>
                <w:i/>
                <w:sz w:val="22"/>
                <w:szCs w:val="22"/>
              </w:rPr>
              <w:t>pildo teisės akto projekto rengėjas</w:t>
            </w:r>
          </w:p>
        </w:tc>
        <w:tc>
          <w:tcPr>
            <w:tcW w:w="1831" w:type="dxa"/>
            <w:tcBorders>
              <w:top w:val="single" w:sz="4" w:space="0" w:color="auto"/>
              <w:left w:val="single" w:sz="4" w:space="0" w:color="auto"/>
              <w:bottom w:val="single" w:sz="4" w:space="0" w:color="auto"/>
              <w:right w:val="single" w:sz="4" w:space="0" w:color="auto"/>
            </w:tcBorders>
            <w:vAlign w:val="center"/>
          </w:tcPr>
          <w:p w:rsidR="00030F66" w:rsidRPr="00BE31DA" w:rsidRDefault="00030F66" w:rsidP="00AC6E2B">
            <w:pPr>
              <w:jc w:val="center"/>
              <w:rPr>
                <w:i/>
                <w:sz w:val="22"/>
                <w:szCs w:val="22"/>
              </w:rPr>
            </w:pPr>
            <w:r w:rsidRPr="00BE31DA">
              <w:rPr>
                <w:i/>
                <w:sz w:val="22"/>
                <w:szCs w:val="22"/>
              </w:rPr>
              <w:t>pildo teisės akto projekto vertintojas</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t>1.</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Teisės akto projektas nesudaro išskirtinių ar nevienodų sąlygų subjektams, su kuriais susijęs teisės akto įgyvendinimas</w:t>
            </w:r>
          </w:p>
        </w:tc>
        <w:tc>
          <w:tcPr>
            <w:tcW w:w="2416" w:type="dxa"/>
            <w:gridSpan w:val="2"/>
            <w:tcBorders>
              <w:top w:val="single" w:sz="4" w:space="0" w:color="auto"/>
              <w:left w:val="single" w:sz="4" w:space="0" w:color="auto"/>
              <w:bottom w:val="single" w:sz="4" w:space="0" w:color="auto"/>
              <w:right w:val="single" w:sz="4" w:space="0" w:color="auto"/>
            </w:tcBorders>
          </w:tcPr>
          <w:p w:rsidR="00030F66" w:rsidRPr="00F56672" w:rsidRDefault="00F56672" w:rsidP="00F56672">
            <w:pPr>
              <w:rPr>
                <w:sz w:val="22"/>
                <w:szCs w:val="22"/>
              </w:rPr>
            </w:pPr>
            <w:r>
              <w:rPr>
                <w:sz w:val="22"/>
                <w:szCs w:val="22"/>
              </w:rPr>
              <w:t>Išskirtinių sąlygų nesudaro.</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b/>
                <w:sz w:val="22"/>
                <w:szCs w:val="22"/>
              </w:rPr>
            </w:pPr>
          </w:p>
        </w:tc>
        <w:tc>
          <w:tcPr>
            <w:tcW w:w="1831" w:type="dxa"/>
            <w:tcBorders>
              <w:top w:val="single" w:sz="4" w:space="0" w:color="auto"/>
              <w:left w:val="single" w:sz="4" w:space="0" w:color="auto"/>
              <w:bottom w:val="single" w:sz="4" w:space="0" w:color="auto"/>
              <w:right w:val="single" w:sz="4" w:space="0" w:color="auto"/>
            </w:tcBorders>
          </w:tcPr>
          <w:p w:rsidR="00030F66" w:rsidRPr="00633337" w:rsidRDefault="00F56672" w:rsidP="00AC6E2B">
            <w:pPr>
              <w:rPr>
                <w:sz w:val="22"/>
                <w:szCs w:val="22"/>
              </w:rPr>
            </w:pPr>
            <w:r>
              <w:rPr>
                <w:sz w:val="22"/>
                <w:szCs w:val="22"/>
              </w:rPr>
              <w:t>x</w:t>
            </w:r>
            <w:r w:rsidR="00030F66" w:rsidRPr="00633337">
              <w:rPr>
                <w:sz w:val="22"/>
                <w:szCs w:val="22"/>
              </w:rPr>
              <w:t xml:space="preserve"> tenkina</w:t>
            </w:r>
          </w:p>
          <w:p w:rsidR="00030F66" w:rsidRPr="00BE31DA" w:rsidRDefault="00030F66" w:rsidP="00AC6E2B">
            <w:pPr>
              <w:rPr>
                <w:sz w:val="22"/>
                <w:szCs w:val="22"/>
              </w:rPr>
            </w:pPr>
            <w:r w:rsidRPr="00BE31DA">
              <w:rPr>
                <w:sz w:val="22"/>
                <w:szCs w:val="22"/>
              </w:rPr>
              <w:t>□ netenkina</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t>2.</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Teisės akto projekte nėra spragų ar nuostatų, leisiančių dviprasmiškai aiškinti ir taikyti teisės aktą</w:t>
            </w:r>
          </w:p>
        </w:tc>
        <w:tc>
          <w:tcPr>
            <w:tcW w:w="2416" w:type="dxa"/>
            <w:gridSpan w:val="2"/>
            <w:tcBorders>
              <w:top w:val="single" w:sz="4" w:space="0" w:color="auto"/>
              <w:left w:val="single" w:sz="4" w:space="0" w:color="auto"/>
              <w:bottom w:val="single" w:sz="4" w:space="0" w:color="auto"/>
              <w:right w:val="single" w:sz="4" w:space="0" w:color="auto"/>
            </w:tcBorders>
          </w:tcPr>
          <w:p w:rsidR="00030F66" w:rsidRPr="00BE31DA" w:rsidRDefault="00F56672" w:rsidP="00095838">
            <w:pPr>
              <w:rPr>
                <w:sz w:val="22"/>
                <w:szCs w:val="22"/>
              </w:rPr>
            </w:pPr>
            <w:r>
              <w:rPr>
                <w:sz w:val="22"/>
                <w:szCs w:val="22"/>
              </w:rPr>
              <w:t>Nėra.</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rsidR="00030F66" w:rsidRPr="00633337" w:rsidRDefault="00F56672" w:rsidP="00AC6E2B">
            <w:pPr>
              <w:rPr>
                <w:sz w:val="22"/>
                <w:szCs w:val="22"/>
              </w:rPr>
            </w:pPr>
            <w:r>
              <w:rPr>
                <w:sz w:val="22"/>
                <w:szCs w:val="22"/>
              </w:rPr>
              <w:t>x</w:t>
            </w:r>
            <w:r w:rsidR="00030F66" w:rsidRPr="00633337">
              <w:rPr>
                <w:sz w:val="22"/>
                <w:szCs w:val="22"/>
              </w:rPr>
              <w:t xml:space="preserve"> tenkina</w:t>
            </w:r>
          </w:p>
          <w:p w:rsidR="00030F66" w:rsidRPr="00BE31DA" w:rsidRDefault="00030F66" w:rsidP="00AC6E2B">
            <w:pPr>
              <w:rPr>
                <w:sz w:val="22"/>
                <w:szCs w:val="22"/>
              </w:rPr>
            </w:pPr>
            <w:r w:rsidRPr="00BE31DA">
              <w:rPr>
                <w:sz w:val="22"/>
                <w:szCs w:val="22"/>
              </w:rPr>
              <w:t>□ netenkina</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t>3.</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gridSpan w:val="2"/>
            <w:tcBorders>
              <w:top w:val="single" w:sz="4" w:space="0" w:color="auto"/>
              <w:left w:val="single" w:sz="4" w:space="0" w:color="auto"/>
              <w:bottom w:val="single" w:sz="4" w:space="0" w:color="auto"/>
              <w:right w:val="single" w:sz="4" w:space="0" w:color="auto"/>
            </w:tcBorders>
          </w:tcPr>
          <w:p w:rsidR="00030F66" w:rsidRDefault="00F56672" w:rsidP="00095838">
            <w:pPr>
              <w:rPr>
                <w:sz w:val="22"/>
                <w:szCs w:val="22"/>
              </w:rPr>
            </w:pPr>
            <w:r>
              <w:rPr>
                <w:sz w:val="22"/>
                <w:szCs w:val="22"/>
              </w:rPr>
              <w:t xml:space="preserve">Nenustatyta. Atrankos konkursui pateiktas paraiškas vertina, priima sprendimus Komisija, kurios sudėtį tvirtina Savivaldybės administracijos direktorius. </w:t>
            </w:r>
          </w:p>
          <w:p w:rsidR="00F56672" w:rsidRPr="00BE31DA" w:rsidRDefault="00F56672" w:rsidP="00095838">
            <w:pPr>
              <w:rPr>
                <w:sz w:val="22"/>
                <w:szCs w:val="22"/>
              </w:rPr>
            </w:pPr>
            <w:r>
              <w:rPr>
                <w:sz w:val="22"/>
                <w:szCs w:val="22"/>
              </w:rPr>
              <w:t xml:space="preserve">Aprašo įgyvendinimo kontrolę vykdo Savivaldybės administracijos direktorius. </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490E66" w:rsidP="00FC35A5">
            <w:pPr>
              <w:rPr>
                <w:sz w:val="22"/>
                <w:szCs w:val="22"/>
              </w:rPr>
            </w:pPr>
            <w:r>
              <w:rPr>
                <w:sz w:val="22"/>
                <w:szCs w:val="22"/>
              </w:rPr>
              <w:t xml:space="preserve"> Pakeistas Aprašo 4</w:t>
            </w:r>
            <w:r w:rsidR="00FC35A5">
              <w:rPr>
                <w:sz w:val="22"/>
                <w:szCs w:val="22"/>
              </w:rPr>
              <w:t>8</w:t>
            </w:r>
            <w:r>
              <w:rPr>
                <w:sz w:val="22"/>
                <w:szCs w:val="22"/>
              </w:rPr>
              <w:t xml:space="preserve"> punktas</w:t>
            </w:r>
          </w:p>
        </w:tc>
        <w:tc>
          <w:tcPr>
            <w:tcW w:w="1831" w:type="dxa"/>
            <w:tcBorders>
              <w:top w:val="single" w:sz="4" w:space="0" w:color="auto"/>
              <w:left w:val="single" w:sz="4" w:space="0" w:color="auto"/>
              <w:bottom w:val="single" w:sz="4" w:space="0" w:color="auto"/>
              <w:right w:val="single" w:sz="4" w:space="0" w:color="auto"/>
            </w:tcBorders>
          </w:tcPr>
          <w:p w:rsidR="00030F66" w:rsidRPr="00633337" w:rsidRDefault="00AB57F8" w:rsidP="00AC6E2B">
            <w:pPr>
              <w:rPr>
                <w:sz w:val="22"/>
                <w:szCs w:val="22"/>
              </w:rPr>
            </w:pPr>
            <w:r>
              <w:rPr>
                <w:sz w:val="22"/>
                <w:szCs w:val="22"/>
              </w:rPr>
              <w:t>x</w:t>
            </w:r>
            <w:r w:rsidR="00030F66" w:rsidRPr="00633337">
              <w:rPr>
                <w:sz w:val="22"/>
                <w:szCs w:val="22"/>
              </w:rPr>
              <w:t xml:space="preserve"> tenkina</w:t>
            </w:r>
          </w:p>
          <w:p w:rsidR="00030F66" w:rsidRPr="00BE31DA" w:rsidRDefault="00030F66" w:rsidP="00AC6E2B">
            <w:pPr>
              <w:rPr>
                <w:sz w:val="22"/>
                <w:szCs w:val="22"/>
              </w:rPr>
            </w:pPr>
            <w:r w:rsidRPr="00BE31DA">
              <w:rPr>
                <w:sz w:val="22"/>
                <w:szCs w:val="22"/>
              </w:rPr>
              <w:t>□ netenkina</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Teisės akto projekte nustatyti subjekto įgaliojimai (teisės) atitinka subjekto atliekamas funkcijas (pareigas)</w:t>
            </w:r>
          </w:p>
        </w:tc>
        <w:tc>
          <w:tcPr>
            <w:tcW w:w="2416" w:type="dxa"/>
            <w:gridSpan w:val="2"/>
            <w:tcBorders>
              <w:top w:val="single" w:sz="4" w:space="0" w:color="auto"/>
              <w:left w:val="single" w:sz="4" w:space="0" w:color="auto"/>
              <w:bottom w:val="single" w:sz="4" w:space="0" w:color="auto"/>
              <w:right w:val="single" w:sz="4" w:space="0" w:color="auto"/>
            </w:tcBorders>
          </w:tcPr>
          <w:p w:rsidR="00030F66" w:rsidRPr="00BE31DA" w:rsidRDefault="00D70719" w:rsidP="00095838">
            <w:pPr>
              <w:rPr>
                <w:sz w:val="22"/>
                <w:szCs w:val="22"/>
              </w:rPr>
            </w:pPr>
            <w:r>
              <w:rPr>
                <w:sz w:val="22"/>
                <w:szCs w:val="22"/>
              </w:rPr>
              <w:t xml:space="preserve"> </w:t>
            </w:r>
            <w:r w:rsidR="00F56672">
              <w:rPr>
                <w:sz w:val="22"/>
                <w:szCs w:val="22"/>
              </w:rPr>
              <w:t>Atitinka</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rsidR="00030F66" w:rsidRPr="00633337" w:rsidRDefault="00F56672" w:rsidP="00AC6E2B">
            <w:pPr>
              <w:rPr>
                <w:sz w:val="22"/>
                <w:szCs w:val="22"/>
              </w:rPr>
            </w:pPr>
            <w:r>
              <w:rPr>
                <w:sz w:val="22"/>
                <w:szCs w:val="22"/>
              </w:rPr>
              <w:t>x</w:t>
            </w:r>
            <w:r w:rsidR="00030F66" w:rsidRPr="00633337">
              <w:rPr>
                <w:sz w:val="22"/>
                <w:szCs w:val="22"/>
              </w:rPr>
              <w:t xml:space="preserve"> tenkina</w:t>
            </w:r>
          </w:p>
          <w:p w:rsidR="00030F66" w:rsidRPr="00633337" w:rsidRDefault="00030F66" w:rsidP="00AC6E2B">
            <w:pPr>
              <w:rPr>
                <w:sz w:val="22"/>
                <w:szCs w:val="22"/>
              </w:rPr>
            </w:pPr>
            <w:r w:rsidRPr="00633337">
              <w:rPr>
                <w:sz w:val="22"/>
                <w:szCs w:val="22"/>
              </w:rPr>
              <w:t>□ netenkina</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t>5.</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Teisės akto projekte nustatytas baigtinis sprendimo priėmimo kriterijų (atvejų) sąrašas</w:t>
            </w:r>
          </w:p>
        </w:tc>
        <w:tc>
          <w:tcPr>
            <w:tcW w:w="2416" w:type="dxa"/>
            <w:gridSpan w:val="2"/>
            <w:tcBorders>
              <w:top w:val="single" w:sz="4" w:space="0" w:color="auto"/>
              <w:left w:val="single" w:sz="4" w:space="0" w:color="auto"/>
              <w:bottom w:val="single" w:sz="4" w:space="0" w:color="auto"/>
              <w:right w:val="single" w:sz="4" w:space="0" w:color="auto"/>
            </w:tcBorders>
          </w:tcPr>
          <w:p w:rsidR="00030F66" w:rsidRPr="00BE31DA" w:rsidRDefault="00F56672" w:rsidP="00095838">
            <w:pPr>
              <w:rPr>
                <w:sz w:val="22"/>
                <w:szCs w:val="22"/>
              </w:rPr>
            </w:pPr>
            <w:r>
              <w:rPr>
                <w:sz w:val="22"/>
                <w:szCs w:val="22"/>
              </w:rPr>
              <w:t>Sąrašas baigtinis</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rsidR="00030F66" w:rsidRPr="00633337" w:rsidRDefault="00F56672" w:rsidP="00AC6E2B">
            <w:pPr>
              <w:rPr>
                <w:sz w:val="22"/>
                <w:szCs w:val="22"/>
              </w:rPr>
            </w:pPr>
            <w:r>
              <w:rPr>
                <w:sz w:val="22"/>
                <w:szCs w:val="22"/>
              </w:rPr>
              <w:t>x</w:t>
            </w:r>
            <w:r w:rsidR="00030F66" w:rsidRPr="00633337">
              <w:rPr>
                <w:sz w:val="22"/>
                <w:szCs w:val="22"/>
              </w:rPr>
              <w:t xml:space="preserve"> tenkina</w:t>
            </w:r>
          </w:p>
          <w:p w:rsidR="00030F66" w:rsidRPr="00633337" w:rsidRDefault="00030F66" w:rsidP="00AC6E2B">
            <w:pPr>
              <w:rPr>
                <w:sz w:val="22"/>
                <w:szCs w:val="22"/>
              </w:rPr>
            </w:pPr>
            <w:r w:rsidRPr="00633337">
              <w:rPr>
                <w:sz w:val="22"/>
                <w:szCs w:val="22"/>
              </w:rPr>
              <w:t>□ netenkina</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t>6.</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Teisės akto projekte nustatytas baigtinis sąrašas motyvuotų atvejų, kai priimant sprendimus taikomos išimtys</w:t>
            </w:r>
          </w:p>
        </w:tc>
        <w:tc>
          <w:tcPr>
            <w:tcW w:w="2416" w:type="dxa"/>
            <w:gridSpan w:val="2"/>
            <w:tcBorders>
              <w:top w:val="single" w:sz="4" w:space="0" w:color="auto"/>
              <w:left w:val="single" w:sz="4" w:space="0" w:color="auto"/>
              <w:bottom w:val="single" w:sz="4" w:space="0" w:color="auto"/>
              <w:right w:val="single" w:sz="4" w:space="0" w:color="auto"/>
            </w:tcBorders>
          </w:tcPr>
          <w:p w:rsidR="00030F66" w:rsidRPr="00BE31DA" w:rsidRDefault="00F56672" w:rsidP="00AC6E2B">
            <w:pPr>
              <w:rPr>
                <w:sz w:val="22"/>
                <w:szCs w:val="22"/>
              </w:rPr>
            </w:pPr>
            <w:r>
              <w:rPr>
                <w:sz w:val="22"/>
                <w:szCs w:val="22"/>
              </w:rPr>
              <w:t>Išimtys netaikomos</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rsidR="00030F66" w:rsidRPr="00633337" w:rsidRDefault="00F56672" w:rsidP="00AC6E2B">
            <w:pPr>
              <w:rPr>
                <w:sz w:val="22"/>
                <w:szCs w:val="22"/>
              </w:rPr>
            </w:pPr>
            <w:r w:rsidRPr="00F56672">
              <w:rPr>
                <w:sz w:val="22"/>
                <w:szCs w:val="22"/>
              </w:rPr>
              <w:t>x</w:t>
            </w:r>
            <w:r w:rsidR="00030F66" w:rsidRPr="00F56672">
              <w:rPr>
                <w:sz w:val="22"/>
                <w:szCs w:val="22"/>
              </w:rPr>
              <w:t xml:space="preserve"> </w:t>
            </w:r>
            <w:r w:rsidR="00030F66" w:rsidRPr="00633337">
              <w:rPr>
                <w:sz w:val="22"/>
                <w:szCs w:val="22"/>
              </w:rPr>
              <w:t>tenkina</w:t>
            </w:r>
          </w:p>
          <w:p w:rsidR="00030F66" w:rsidRPr="00BE31DA" w:rsidRDefault="00030F66" w:rsidP="00AC6E2B">
            <w:pPr>
              <w:rPr>
                <w:sz w:val="22"/>
                <w:szCs w:val="22"/>
              </w:rPr>
            </w:pPr>
            <w:r w:rsidRPr="00633337">
              <w:rPr>
                <w:sz w:val="22"/>
                <w:szCs w:val="22"/>
              </w:rPr>
              <w:t>□ netenkina</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t>7.</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Teisės akto projekte nustatyta sprendimų priėmimo, įforminimo tvarka ir priimtų sprendimų viešinimas</w:t>
            </w:r>
          </w:p>
        </w:tc>
        <w:tc>
          <w:tcPr>
            <w:tcW w:w="2416" w:type="dxa"/>
            <w:gridSpan w:val="2"/>
            <w:tcBorders>
              <w:top w:val="single" w:sz="4" w:space="0" w:color="auto"/>
              <w:left w:val="single" w:sz="4" w:space="0" w:color="auto"/>
              <w:bottom w:val="single" w:sz="4" w:space="0" w:color="auto"/>
              <w:right w:val="single" w:sz="4" w:space="0" w:color="auto"/>
            </w:tcBorders>
          </w:tcPr>
          <w:p w:rsidR="00030F66" w:rsidRPr="00BE31DA" w:rsidRDefault="009A37EB" w:rsidP="00FC35A5">
            <w:pPr>
              <w:rPr>
                <w:sz w:val="22"/>
                <w:szCs w:val="22"/>
              </w:rPr>
            </w:pPr>
            <w:r>
              <w:rPr>
                <w:sz w:val="22"/>
                <w:szCs w:val="22"/>
              </w:rPr>
              <w:t>Nustatyta  (VII skyrius, VIII skyrius, 4</w:t>
            </w:r>
            <w:r w:rsidR="00FC35A5">
              <w:rPr>
                <w:sz w:val="22"/>
                <w:szCs w:val="22"/>
              </w:rPr>
              <w:t>9</w:t>
            </w:r>
            <w:r>
              <w:rPr>
                <w:sz w:val="22"/>
                <w:szCs w:val="22"/>
              </w:rPr>
              <w:t xml:space="preserve"> punktas)</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rsidR="00030F66" w:rsidRPr="00633337" w:rsidRDefault="00F56672" w:rsidP="00AC6E2B">
            <w:pPr>
              <w:rPr>
                <w:sz w:val="22"/>
                <w:szCs w:val="22"/>
              </w:rPr>
            </w:pPr>
            <w:r w:rsidRPr="00F56672">
              <w:rPr>
                <w:sz w:val="22"/>
                <w:szCs w:val="22"/>
              </w:rPr>
              <w:t>x</w:t>
            </w:r>
            <w:r w:rsidR="00030F66" w:rsidRPr="00F56672">
              <w:rPr>
                <w:sz w:val="22"/>
                <w:szCs w:val="22"/>
              </w:rPr>
              <w:t xml:space="preserve"> </w:t>
            </w:r>
            <w:r w:rsidR="00030F66" w:rsidRPr="00633337">
              <w:rPr>
                <w:sz w:val="22"/>
                <w:szCs w:val="22"/>
              </w:rPr>
              <w:t>tenkina</w:t>
            </w:r>
          </w:p>
          <w:p w:rsidR="00030F66" w:rsidRPr="00BE31DA" w:rsidRDefault="00030F66" w:rsidP="00AC6E2B">
            <w:pPr>
              <w:rPr>
                <w:sz w:val="22"/>
                <w:szCs w:val="22"/>
              </w:rPr>
            </w:pPr>
            <w:r w:rsidRPr="00633337">
              <w:rPr>
                <w:sz w:val="22"/>
                <w:szCs w:val="22"/>
              </w:rPr>
              <w:t>□ netenkina</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t>8.</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Teisės akto projekte nustatyta sprendimų dėl mažareikšmiškumo priėmimo tvarka</w:t>
            </w:r>
          </w:p>
        </w:tc>
        <w:tc>
          <w:tcPr>
            <w:tcW w:w="2416" w:type="dxa"/>
            <w:gridSpan w:val="2"/>
            <w:tcBorders>
              <w:top w:val="single" w:sz="4" w:space="0" w:color="auto"/>
              <w:left w:val="single" w:sz="4" w:space="0" w:color="auto"/>
              <w:bottom w:val="single" w:sz="4" w:space="0" w:color="auto"/>
              <w:right w:val="single" w:sz="4" w:space="0" w:color="auto"/>
            </w:tcBorders>
          </w:tcPr>
          <w:p w:rsidR="00030F66" w:rsidRPr="00A50DFA" w:rsidRDefault="009A37EB" w:rsidP="00095838">
            <w:pPr>
              <w:rPr>
                <w:sz w:val="22"/>
                <w:szCs w:val="22"/>
              </w:rPr>
            </w:pPr>
            <w:r>
              <w:rPr>
                <w:sz w:val="22"/>
                <w:szCs w:val="22"/>
              </w:rPr>
              <w:t>Netaikytina</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b/>
                <w:sz w:val="22"/>
                <w:szCs w:val="22"/>
              </w:rPr>
            </w:pPr>
          </w:p>
        </w:tc>
        <w:tc>
          <w:tcPr>
            <w:tcW w:w="1831" w:type="dxa"/>
            <w:tcBorders>
              <w:top w:val="single" w:sz="4" w:space="0" w:color="auto"/>
              <w:left w:val="single" w:sz="4" w:space="0" w:color="auto"/>
              <w:bottom w:val="single" w:sz="4" w:space="0" w:color="auto"/>
              <w:right w:val="single" w:sz="4" w:space="0" w:color="auto"/>
            </w:tcBorders>
          </w:tcPr>
          <w:p w:rsidR="00030F66" w:rsidRPr="00633337" w:rsidRDefault="009A37EB" w:rsidP="00AC6E2B">
            <w:pPr>
              <w:rPr>
                <w:sz w:val="22"/>
                <w:szCs w:val="22"/>
              </w:rPr>
            </w:pPr>
            <w:r>
              <w:rPr>
                <w:b/>
                <w:sz w:val="22"/>
                <w:szCs w:val="22"/>
              </w:rPr>
              <w:t>x</w:t>
            </w:r>
            <w:r w:rsidR="00030F66" w:rsidRPr="00A50DFA">
              <w:rPr>
                <w:b/>
                <w:sz w:val="22"/>
                <w:szCs w:val="22"/>
              </w:rPr>
              <w:t xml:space="preserve"> </w:t>
            </w:r>
            <w:r w:rsidR="00030F66" w:rsidRPr="00633337">
              <w:rPr>
                <w:sz w:val="22"/>
                <w:szCs w:val="22"/>
              </w:rPr>
              <w:t>tenkina</w:t>
            </w:r>
          </w:p>
          <w:p w:rsidR="00030F66" w:rsidRPr="00BE31DA" w:rsidRDefault="00030F66" w:rsidP="00AC6E2B">
            <w:pPr>
              <w:rPr>
                <w:sz w:val="22"/>
                <w:szCs w:val="22"/>
              </w:rPr>
            </w:pPr>
            <w:r w:rsidRPr="00BE31DA">
              <w:rPr>
                <w:sz w:val="22"/>
                <w:szCs w:val="22"/>
              </w:rPr>
              <w:t>□ netenkina</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t>9.</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Jeigu pagal numatomą reguliavimą sprendimus priima kolegialus subjektas, teisės akto projekte nustatyta kolegialaus sprendimus priimančio subjekto:</w:t>
            </w:r>
          </w:p>
          <w:p w:rsidR="00030F66" w:rsidRPr="00BE31DA" w:rsidRDefault="00030F66" w:rsidP="00AC6E2B">
            <w:pPr>
              <w:pStyle w:val="ListParagraph"/>
              <w:ind w:left="33" w:firstLine="0"/>
              <w:rPr>
                <w:rFonts w:ascii="Times New Roman" w:hAnsi="Times New Roman" w:cs="Times New Roman"/>
                <w:sz w:val="22"/>
                <w:szCs w:val="22"/>
              </w:rPr>
            </w:pPr>
            <w:r w:rsidRPr="00BE31DA">
              <w:rPr>
                <w:rFonts w:ascii="Times New Roman" w:hAnsi="Times New Roman" w:cs="Times New Roman"/>
                <w:sz w:val="22"/>
                <w:szCs w:val="22"/>
              </w:rPr>
              <w:t>9.1. konkretus narių skaičius, užtikrinantis kolegialaus sprendimus priimančio subjekto veiklos objektyvumą;</w:t>
            </w:r>
          </w:p>
          <w:p w:rsidR="00030F66" w:rsidRPr="00BE31DA" w:rsidRDefault="00030F66" w:rsidP="00AC6E2B">
            <w:pPr>
              <w:pStyle w:val="ListParagraph"/>
              <w:ind w:left="33" w:firstLine="0"/>
              <w:rPr>
                <w:rFonts w:ascii="Times New Roman" w:hAnsi="Times New Roman" w:cs="Times New Roman"/>
                <w:sz w:val="22"/>
                <w:szCs w:val="22"/>
              </w:rPr>
            </w:pPr>
            <w:r w:rsidRPr="00BE31DA">
              <w:rPr>
                <w:rFonts w:ascii="Times New Roman" w:hAnsi="Times New Roman" w:cs="Times New Roman"/>
                <w:sz w:val="22"/>
                <w:szCs w:val="22"/>
              </w:rPr>
              <w:t>9.2. jeigu narius skiria keli subjektai, proporcinga kiekvieno subjekto skiriamų narių dalis, užtikrinanti tinkamą atstovavimą valstybės interesams ir kolegialaus sprendimus priimančio subjekto veiklos objektyvumą ir skaidrumą;</w:t>
            </w:r>
          </w:p>
          <w:p w:rsidR="00030F66" w:rsidRPr="00BE31DA" w:rsidRDefault="00030F66" w:rsidP="00AC6E2B">
            <w:pPr>
              <w:rPr>
                <w:sz w:val="22"/>
                <w:szCs w:val="22"/>
              </w:rPr>
            </w:pPr>
            <w:r w:rsidRPr="00BE31DA">
              <w:rPr>
                <w:sz w:val="22"/>
                <w:szCs w:val="22"/>
              </w:rPr>
              <w:t>9.3</w:t>
            </w:r>
            <w:r w:rsidRPr="00BE31DA">
              <w:rPr>
                <w:spacing w:val="-4"/>
                <w:sz w:val="22"/>
                <w:szCs w:val="22"/>
              </w:rPr>
              <w:t>. narių skyrimo mechanizmas;</w:t>
            </w:r>
          </w:p>
          <w:p w:rsidR="00030F66" w:rsidRPr="00BE31DA" w:rsidRDefault="00030F66" w:rsidP="00AC6E2B">
            <w:pPr>
              <w:rPr>
                <w:sz w:val="22"/>
                <w:szCs w:val="22"/>
              </w:rPr>
            </w:pPr>
            <w:r w:rsidRPr="00BE31DA">
              <w:rPr>
                <w:sz w:val="22"/>
                <w:szCs w:val="22"/>
              </w:rPr>
              <w:t>9.4. narių rotacija ir kadencijų skaičius ir trukmė;</w:t>
            </w:r>
          </w:p>
          <w:p w:rsidR="00030F66" w:rsidRPr="00BE31DA" w:rsidRDefault="00030F66" w:rsidP="00AC6E2B">
            <w:pPr>
              <w:pStyle w:val="ListParagraph"/>
              <w:ind w:left="0" w:firstLine="0"/>
              <w:rPr>
                <w:rFonts w:ascii="Times New Roman" w:hAnsi="Times New Roman" w:cs="Times New Roman"/>
                <w:sz w:val="22"/>
                <w:szCs w:val="22"/>
              </w:rPr>
            </w:pPr>
            <w:r w:rsidRPr="00BE31DA">
              <w:rPr>
                <w:rFonts w:ascii="Times New Roman" w:hAnsi="Times New Roman" w:cs="Times New Roman"/>
                <w:sz w:val="22"/>
                <w:szCs w:val="22"/>
              </w:rPr>
              <w:t>9.5. veiklos pobūdis laiko atžvilgiu;</w:t>
            </w:r>
          </w:p>
          <w:p w:rsidR="00030F66" w:rsidRPr="00BE31DA" w:rsidRDefault="00030F66" w:rsidP="00AC6E2B">
            <w:pPr>
              <w:rPr>
                <w:sz w:val="22"/>
                <w:szCs w:val="22"/>
              </w:rPr>
            </w:pPr>
            <w:r w:rsidRPr="00BE31DA">
              <w:rPr>
                <w:sz w:val="22"/>
                <w:szCs w:val="22"/>
              </w:rPr>
              <w:t>9.6. individuali narių atsakomybė</w:t>
            </w:r>
          </w:p>
        </w:tc>
        <w:tc>
          <w:tcPr>
            <w:tcW w:w="2416" w:type="dxa"/>
            <w:gridSpan w:val="2"/>
            <w:tcBorders>
              <w:top w:val="single" w:sz="4" w:space="0" w:color="auto"/>
              <w:left w:val="single" w:sz="4" w:space="0" w:color="auto"/>
              <w:bottom w:val="single" w:sz="4" w:space="0" w:color="auto"/>
              <w:right w:val="single" w:sz="4" w:space="0" w:color="auto"/>
            </w:tcBorders>
          </w:tcPr>
          <w:p w:rsidR="00030F66" w:rsidRPr="00A50DFA" w:rsidRDefault="00FC35A5" w:rsidP="00FC35A5">
            <w:pPr>
              <w:rPr>
                <w:sz w:val="22"/>
                <w:szCs w:val="22"/>
              </w:rPr>
            </w:pPr>
            <w:r>
              <w:rPr>
                <w:sz w:val="22"/>
                <w:szCs w:val="22"/>
              </w:rPr>
              <w:t>26 punkte nustatyta, kad Atrankos konkursui pateiktas paraiškas vertina, priima sprendimus komisija, kurios sudėtį tvirtina Savivaldybės administracijos direktorius. Komisija sudaroma iš 5 narių. Nenumatytas  narių skyrimo mechanizmas, rotacija, narių individuali atsakomybė (nešališkumo ir nusišalinimo principai).</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FC35A5" w:rsidP="00FC35A5">
            <w:pPr>
              <w:rPr>
                <w:sz w:val="22"/>
                <w:szCs w:val="22"/>
              </w:rPr>
            </w:pPr>
            <w:r>
              <w:rPr>
                <w:sz w:val="22"/>
                <w:szCs w:val="22"/>
              </w:rPr>
              <w:t xml:space="preserve">  VII skyrius papildytas 31, 32, 33 ir 36 punktais.</w:t>
            </w:r>
          </w:p>
        </w:tc>
        <w:tc>
          <w:tcPr>
            <w:tcW w:w="1831" w:type="dxa"/>
            <w:tcBorders>
              <w:top w:val="single" w:sz="4" w:space="0" w:color="auto"/>
              <w:left w:val="single" w:sz="4" w:space="0" w:color="auto"/>
              <w:bottom w:val="single" w:sz="4" w:space="0" w:color="auto"/>
              <w:right w:val="single" w:sz="4" w:space="0" w:color="auto"/>
            </w:tcBorders>
          </w:tcPr>
          <w:p w:rsidR="00030F66" w:rsidRPr="00633337" w:rsidRDefault="009A37EB" w:rsidP="00AC6E2B">
            <w:pPr>
              <w:rPr>
                <w:sz w:val="22"/>
                <w:szCs w:val="22"/>
              </w:rPr>
            </w:pPr>
            <w:r w:rsidRPr="009A37EB">
              <w:rPr>
                <w:sz w:val="22"/>
                <w:szCs w:val="22"/>
              </w:rPr>
              <w:t>x</w:t>
            </w:r>
            <w:r w:rsidR="00030F66" w:rsidRPr="009A37EB">
              <w:rPr>
                <w:sz w:val="22"/>
                <w:szCs w:val="22"/>
              </w:rPr>
              <w:t xml:space="preserve"> </w:t>
            </w:r>
            <w:r w:rsidR="00030F66" w:rsidRPr="00633337">
              <w:rPr>
                <w:sz w:val="22"/>
                <w:szCs w:val="22"/>
              </w:rPr>
              <w:t>tenkina</w:t>
            </w:r>
          </w:p>
          <w:p w:rsidR="00030F66" w:rsidRPr="00BE31DA" w:rsidRDefault="00030F66" w:rsidP="00AC6E2B">
            <w:pPr>
              <w:rPr>
                <w:sz w:val="22"/>
                <w:szCs w:val="22"/>
              </w:rPr>
            </w:pPr>
            <w:r w:rsidRPr="00BE31DA">
              <w:rPr>
                <w:sz w:val="22"/>
                <w:szCs w:val="22"/>
              </w:rPr>
              <w:t>□ netenkina</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t>10.</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 xml:space="preserve">Teisės akto projekto nuostatoms įgyvendinti numatytos administracinės procedūros yra </w:t>
            </w:r>
            <w:r w:rsidRPr="00BE31DA">
              <w:rPr>
                <w:sz w:val="22"/>
                <w:szCs w:val="22"/>
                <w:shd w:val="clear" w:color="auto" w:fill="FFFFFF"/>
              </w:rPr>
              <w:t>būtinos,</w:t>
            </w:r>
            <w:r w:rsidRPr="00BE31DA">
              <w:rPr>
                <w:sz w:val="22"/>
                <w:szCs w:val="22"/>
              </w:rPr>
              <w:t xml:space="preserve"> nustatyta išsami jų taikymo tvarka </w:t>
            </w:r>
          </w:p>
        </w:tc>
        <w:tc>
          <w:tcPr>
            <w:tcW w:w="2416" w:type="dxa"/>
            <w:gridSpan w:val="2"/>
            <w:tcBorders>
              <w:top w:val="single" w:sz="4" w:space="0" w:color="auto"/>
              <w:left w:val="single" w:sz="4" w:space="0" w:color="auto"/>
              <w:bottom w:val="single" w:sz="4" w:space="0" w:color="auto"/>
              <w:right w:val="single" w:sz="4" w:space="0" w:color="auto"/>
            </w:tcBorders>
          </w:tcPr>
          <w:p w:rsidR="00030F66" w:rsidRPr="00BE31DA" w:rsidRDefault="009A37EB" w:rsidP="00FC35A5">
            <w:pPr>
              <w:rPr>
                <w:sz w:val="22"/>
                <w:szCs w:val="22"/>
              </w:rPr>
            </w:pPr>
            <w:r>
              <w:rPr>
                <w:sz w:val="22"/>
                <w:szCs w:val="22"/>
              </w:rPr>
              <w:t>Numatyta (4</w:t>
            </w:r>
            <w:r w:rsidR="00FC35A5">
              <w:rPr>
                <w:sz w:val="22"/>
                <w:szCs w:val="22"/>
              </w:rPr>
              <w:t>9</w:t>
            </w:r>
            <w:r>
              <w:rPr>
                <w:sz w:val="22"/>
                <w:szCs w:val="22"/>
              </w:rPr>
              <w:t xml:space="preserve"> punktas)</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rsidR="00030F66" w:rsidRPr="00633337" w:rsidRDefault="009A37EB" w:rsidP="00AC6E2B">
            <w:pPr>
              <w:rPr>
                <w:sz w:val="22"/>
                <w:szCs w:val="22"/>
              </w:rPr>
            </w:pPr>
            <w:r w:rsidRPr="009A37EB">
              <w:rPr>
                <w:sz w:val="22"/>
                <w:szCs w:val="22"/>
              </w:rPr>
              <w:t>x</w:t>
            </w:r>
            <w:r w:rsidR="00030F66" w:rsidRPr="009A37EB">
              <w:rPr>
                <w:sz w:val="22"/>
                <w:szCs w:val="22"/>
              </w:rPr>
              <w:t xml:space="preserve"> </w:t>
            </w:r>
            <w:r w:rsidR="00030F66" w:rsidRPr="00633337">
              <w:rPr>
                <w:sz w:val="22"/>
                <w:szCs w:val="22"/>
              </w:rPr>
              <w:t>tenkina</w:t>
            </w:r>
          </w:p>
          <w:p w:rsidR="00030F66" w:rsidRPr="00BE31DA" w:rsidRDefault="00030F66" w:rsidP="00AC6E2B">
            <w:pPr>
              <w:rPr>
                <w:sz w:val="22"/>
                <w:szCs w:val="22"/>
              </w:rPr>
            </w:pPr>
            <w:r w:rsidRPr="00BE31DA">
              <w:rPr>
                <w:sz w:val="22"/>
                <w:szCs w:val="22"/>
              </w:rPr>
              <w:t>□ netenkina</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lastRenderedPageBreak/>
              <w:t>11.</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Teisės akto projekte nustatytas baigtinis sąrašas motyvuotų atvejų, kai administracinė procedūra netaikoma</w:t>
            </w:r>
          </w:p>
        </w:tc>
        <w:tc>
          <w:tcPr>
            <w:tcW w:w="2416" w:type="dxa"/>
            <w:gridSpan w:val="2"/>
            <w:tcBorders>
              <w:top w:val="single" w:sz="4" w:space="0" w:color="auto"/>
              <w:left w:val="single" w:sz="4" w:space="0" w:color="auto"/>
              <w:bottom w:val="single" w:sz="4" w:space="0" w:color="auto"/>
              <w:right w:val="single" w:sz="4" w:space="0" w:color="auto"/>
            </w:tcBorders>
          </w:tcPr>
          <w:p w:rsidR="00030F66" w:rsidRPr="00BE31DA" w:rsidRDefault="000825B1" w:rsidP="00095838">
            <w:pPr>
              <w:rPr>
                <w:sz w:val="22"/>
                <w:szCs w:val="22"/>
              </w:rPr>
            </w:pPr>
            <w:r>
              <w:rPr>
                <w:sz w:val="22"/>
                <w:szCs w:val="22"/>
              </w:rPr>
              <w:t xml:space="preserve"> </w:t>
            </w:r>
            <w:r w:rsidR="009A37EB">
              <w:rPr>
                <w:sz w:val="22"/>
                <w:szCs w:val="22"/>
              </w:rPr>
              <w:t>Netaikytina</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rsidR="00030F66" w:rsidRPr="00633337" w:rsidRDefault="009A37EB" w:rsidP="00AC6E2B">
            <w:pPr>
              <w:rPr>
                <w:sz w:val="22"/>
                <w:szCs w:val="22"/>
              </w:rPr>
            </w:pPr>
            <w:r w:rsidRPr="009A37EB">
              <w:rPr>
                <w:sz w:val="22"/>
                <w:szCs w:val="22"/>
              </w:rPr>
              <w:t>x</w:t>
            </w:r>
            <w:r w:rsidR="00030F66" w:rsidRPr="000825B1">
              <w:rPr>
                <w:b/>
                <w:sz w:val="22"/>
                <w:szCs w:val="22"/>
              </w:rPr>
              <w:t xml:space="preserve"> </w:t>
            </w:r>
            <w:r w:rsidR="00030F66" w:rsidRPr="00633337">
              <w:rPr>
                <w:sz w:val="22"/>
                <w:szCs w:val="22"/>
              </w:rPr>
              <w:t>tenkina</w:t>
            </w:r>
          </w:p>
          <w:p w:rsidR="00030F66" w:rsidRPr="00BE31DA" w:rsidRDefault="00030F66" w:rsidP="00AC6E2B">
            <w:pPr>
              <w:rPr>
                <w:sz w:val="22"/>
                <w:szCs w:val="22"/>
              </w:rPr>
            </w:pPr>
            <w:r w:rsidRPr="00BE31DA">
              <w:rPr>
                <w:sz w:val="22"/>
                <w:szCs w:val="22"/>
              </w:rPr>
              <w:t>□ netenkina</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t>12.</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Teisės akto projektas nustato jo nuostatoms įgyvendinti numatytų administracinių procedūrų ir sprendimo priėmimo konkrečius terminus</w:t>
            </w:r>
          </w:p>
        </w:tc>
        <w:tc>
          <w:tcPr>
            <w:tcW w:w="2416" w:type="dxa"/>
            <w:gridSpan w:val="2"/>
            <w:tcBorders>
              <w:top w:val="single" w:sz="4" w:space="0" w:color="auto"/>
              <w:left w:val="single" w:sz="4" w:space="0" w:color="auto"/>
              <w:bottom w:val="single" w:sz="4" w:space="0" w:color="auto"/>
              <w:right w:val="single" w:sz="4" w:space="0" w:color="auto"/>
            </w:tcBorders>
          </w:tcPr>
          <w:p w:rsidR="00030F66" w:rsidRPr="00BE31DA" w:rsidRDefault="009A37EB" w:rsidP="00FC35A5">
            <w:pPr>
              <w:rPr>
                <w:sz w:val="22"/>
                <w:szCs w:val="22"/>
              </w:rPr>
            </w:pPr>
            <w:r>
              <w:rPr>
                <w:sz w:val="22"/>
                <w:szCs w:val="22"/>
              </w:rPr>
              <w:t xml:space="preserve">Teisės akto projekto 40, </w:t>
            </w:r>
            <w:r w:rsidR="00490E66">
              <w:rPr>
                <w:sz w:val="22"/>
                <w:szCs w:val="22"/>
              </w:rPr>
              <w:t>4</w:t>
            </w:r>
            <w:r w:rsidR="00FC35A5">
              <w:rPr>
                <w:sz w:val="22"/>
                <w:szCs w:val="22"/>
              </w:rPr>
              <w:t>9</w:t>
            </w:r>
            <w:r>
              <w:rPr>
                <w:sz w:val="22"/>
                <w:szCs w:val="22"/>
              </w:rPr>
              <w:t xml:space="preserve"> punktai</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rsidR="00030F66" w:rsidRPr="00633337" w:rsidRDefault="009A37EB" w:rsidP="00AC6E2B">
            <w:pPr>
              <w:rPr>
                <w:sz w:val="22"/>
                <w:szCs w:val="22"/>
              </w:rPr>
            </w:pPr>
            <w:r>
              <w:rPr>
                <w:sz w:val="22"/>
                <w:szCs w:val="22"/>
              </w:rPr>
              <w:t>x</w:t>
            </w:r>
            <w:r w:rsidR="00030F66" w:rsidRPr="00633337">
              <w:rPr>
                <w:sz w:val="22"/>
                <w:szCs w:val="22"/>
              </w:rPr>
              <w:t xml:space="preserve"> tenkina</w:t>
            </w:r>
          </w:p>
          <w:p w:rsidR="00030F66" w:rsidRPr="00BE31DA" w:rsidRDefault="00030F66" w:rsidP="00AC6E2B">
            <w:pPr>
              <w:rPr>
                <w:sz w:val="22"/>
                <w:szCs w:val="22"/>
              </w:rPr>
            </w:pPr>
            <w:r w:rsidRPr="00BE31DA">
              <w:rPr>
                <w:sz w:val="22"/>
                <w:szCs w:val="22"/>
              </w:rPr>
              <w:t>□ netenkina</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t>13.</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Teisės akto projektas nustato motyvuotas terminų sustabdymo ir pratęsimo galimybes</w:t>
            </w:r>
          </w:p>
        </w:tc>
        <w:tc>
          <w:tcPr>
            <w:tcW w:w="2416" w:type="dxa"/>
            <w:gridSpan w:val="2"/>
            <w:tcBorders>
              <w:top w:val="single" w:sz="4" w:space="0" w:color="auto"/>
              <w:left w:val="single" w:sz="4" w:space="0" w:color="auto"/>
              <w:bottom w:val="single" w:sz="4" w:space="0" w:color="auto"/>
              <w:right w:val="single" w:sz="4" w:space="0" w:color="auto"/>
            </w:tcBorders>
          </w:tcPr>
          <w:p w:rsidR="00030F66" w:rsidRPr="00BE31DA" w:rsidRDefault="000825B1" w:rsidP="00036F39">
            <w:pPr>
              <w:rPr>
                <w:sz w:val="22"/>
                <w:szCs w:val="22"/>
              </w:rPr>
            </w:pPr>
            <w:r>
              <w:rPr>
                <w:sz w:val="22"/>
                <w:szCs w:val="22"/>
              </w:rPr>
              <w:t xml:space="preserve"> </w:t>
            </w:r>
            <w:r w:rsidR="009A37EB">
              <w:rPr>
                <w:sz w:val="22"/>
                <w:szCs w:val="22"/>
              </w:rPr>
              <w:t>Nenustato</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rsidR="00030F66" w:rsidRPr="00633337" w:rsidRDefault="009A37EB" w:rsidP="00AC6E2B">
            <w:pPr>
              <w:rPr>
                <w:sz w:val="22"/>
                <w:szCs w:val="22"/>
              </w:rPr>
            </w:pPr>
            <w:r>
              <w:rPr>
                <w:sz w:val="22"/>
                <w:szCs w:val="22"/>
              </w:rPr>
              <w:t>x</w:t>
            </w:r>
            <w:r w:rsidR="00030F66" w:rsidRPr="00633337">
              <w:rPr>
                <w:sz w:val="22"/>
                <w:szCs w:val="22"/>
              </w:rPr>
              <w:t xml:space="preserve"> tenkina</w:t>
            </w:r>
          </w:p>
          <w:p w:rsidR="00030F66" w:rsidRPr="00BE31DA" w:rsidRDefault="00030F66" w:rsidP="00AC6E2B">
            <w:pPr>
              <w:rPr>
                <w:sz w:val="22"/>
                <w:szCs w:val="22"/>
              </w:rPr>
            </w:pPr>
            <w:r w:rsidRPr="00BE31DA">
              <w:rPr>
                <w:sz w:val="22"/>
                <w:szCs w:val="22"/>
              </w:rPr>
              <w:t>□ netenkina</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t>14.</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Teisės akto projektas nustato administracinių procedūrų viešinimo tvarką</w:t>
            </w:r>
          </w:p>
        </w:tc>
        <w:tc>
          <w:tcPr>
            <w:tcW w:w="2416" w:type="dxa"/>
            <w:gridSpan w:val="2"/>
            <w:tcBorders>
              <w:top w:val="single" w:sz="4" w:space="0" w:color="auto"/>
              <w:left w:val="single" w:sz="4" w:space="0" w:color="auto"/>
              <w:bottom w:val="single" w:sz="4" w:space="0" w:color="auto"/>
              <w:right w:val="single" w:sz="4" w:space="0" w:color="auto"/>
            </w:tcBorders>
          </w:tcPr>
          <w:p w:rsidR="00030F66" w:rsidRPr="000825B1" w:rsidRDefault="009A37EB" w:rsidP="00AC6E2B">
            <w:pPr>
              <w:rPr>
                <w:sz w:val="22"/>
                <w:szCs w:val="22"/>
              </w:rPr>
            </w:pPr>
            <w:r>
              <w:rPr>
                <w:sz w:val="22"/>
                <w:szCs w:val="22"/>
              </w:rPr>
              <w:t>Netaikytina</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b/>
                <w:sz w:val="22"/>
                <w:szCs w:val="22"/>
              </w:rPr>
            </w:pPr>
          </w:p>
        </w:tc>
        <w:tc>
          <w:tcPr>
            <w:tcW w:w="1831" w:type="dxa"/>
            <w:tcBorders>
              <w:top w:val="single" w:sz="4" w:space="0" w:color="auto"/>
              <w:left w:val="single" w:sz="4" w:space="0" w:color="auto"/>
              <w:bottom w:val="single" w:sz="4" w:space="0" w:color="auto"/>
              <w:right w:val="single" w:sz="4" w:space="0" w:color="auto"/>
            </w:tcBorders>
          </w:tcPr>
          <w:p w:rsidR="00030F66" w:rsidRPr="00633337" w:rsidRDefault="009A37EB" w:rsidP="00AC6E2B">
            <w:pPr>
              <w:rPr>
                <w:sz w:val="22"/>
                <w:szCs w:val="22"/>
              </w:rPr>
            </w:pPr>
            <w:r>
              <w:rPr>
                <w:sz w:val="22"/>
                <w:szCs w:val="22"/>
              </w:rPr>
              <w:t>x</w:t>
            </w:r>
            <w:r w:rsidR="00030F66" w:rsidRPr="00633337">
              <w:rPr>
                <w:sz w:val="22"/>
                <w:szCs w:val="22"/>
              </w:rPr>
              <w:t xml:space="preserve"> tenkina</w:t>
            </w:r>
          </w:p>
          <w:p w:rsidR="00030F66" w:rsidRPr="00BE31DA" w:rsidRDefault="00030F66" w:rsidP="00AC6E2B">
            <w:pPr>
              <w:rPr>
                <w:sz w:val="22"/>
                <w:szCs w:val="22"/>
              </w:rPr>
            </w:pPr>
            <w:r w:rsidRPr="00BE31DA">
              <w:rPr>
                <w:sz w:val="22"/>
                <w:szCs w:val="22"/>
              </w:rPr>
              <w:t>□ netenkina</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t>15.</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Teisės akto projektas nustato kontrolės (priežiūros) procedūrą ir aiškius jos atlikimo kriterijus (atvejus, dažnį, fiksavimą, kontrolės rezultatų viešinimą ir panašiai)</w:t>
            </w:r>
          </w:p>
        </w:tc>
        <w:tc>
          <w:tcPr>
            <w:tcW w:w="2416" w:type="dxa"/>
            <w:gridSpan w:val="2"/>
            <w:tcBorders>
              <w:top w:val="single" w:sz="4" w:space="0" w:color="auto"/>
              <w:left w:val="single" w:sz="4" w:space="0" w:color="auto"/>
              <w:bottom w:val="single" w:sz="4" w:space="0" w:color="auto"/>
              <w:right w:val="single" w:sz="4" w:space="0" w:color="auto"/>
            </w:tcBorders>
          </w:tcPr>
          <w:p w:rsidR="00030F66" w:rsidRPr="00BE31DA" w:rsidRDefault="009A37EB" w:rsidP="00490E66">
            <w:pPr>
              <w:rPr>
                <w:sz w:val="22"/>
                <w:szCs w:val="22"/>
              </w:rPr>
            </w:pPr>
            <w:r>
              <w:rPr>
                <w:sz w:val="22"/>
                <w:szCs w:val="22"/>
              </w:rPr>
              <w:t>N</w:t>
            </w:r>
            <w:r w:rsidR="00490E66">
              <w:rPr>
                <w:sz w:val="22"/>
                <w:szCs w:val="22"/>
              </w:rPr>
              <w:t>u</w:t>
            </w:r>
            <w:r>
              <w:rPr>
                <w:sz w:val="22"/>
                <w:szCs w:val="22"/>
              </w:rPr>
              <w:t>statyta</w:t>
            </w:r>
            <w:r w:rsidR="006549B4">
              <w:rPr>
                <w:sz w:val="22"/>
                <w:szCs w:val="22"/>
              </w:rPr>
              <w:t xml:space="preserve">. </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490E66" w:rsidP="00FC35A5">
            <w:pPr>
              <w:rPr>
                <w:sz w:val="22"/>
                <w:szCs w:val="22"/>
              </w:rPr>
            </w:pPr>
            <w:r>
              <w:rPr>
                <w:sz w:val="22"/>
                <w:szCs w:val="22"/>
              </w:rPr>
              <w:t xml:space="preserve"> Pakeistas Aprašo 4</w:t>
            </w:r>
            <w:r w:rsidR="00FC35A5">
              <w:rPr>
                <w:sz w:val="22"/>
                <w:szCs w:val="22"/>
              </w:rPr>
              <w:t>8</w:t>
            </w:r>
            <w:r>
              <w:rPr>
                <w:sz w:val="22"/>
                <w:szCs w:val="22"/>
              </w:rPr>
              <w:t xml:space="preserve"> punktas</w:t>
            </w:r>
          </w:p>
        </w:tc>
        <w:tc>
          <w:tcPr>
            <w:tcW w:w="1831" w:type="dxa"/>
            <w:tcBorders>
              <w:top w:val="single" w:sz="4" w:space="0" w:color="auto"/>
              <w:left w:val="single" w:sz="4" w:space="0" w:color="auto"/>
              <w:bottom w:val="single" w:sz="4" w:space="0" w:color="auto"/>
              <w:right w:val="single" w:sz="4" w:space="0" w:color="auto"/>
            </w:tcBorders>
          </w:tcPr>
          <w:p w:rsidR="00030F66" w:rsidRPr="00633337" w:rsidRDefault="009A37EB" w:rsidP="00AC6E2B">
            <w:pPr>
              <w:rPr>
                <w:sz w:val="22"/>
                <w:szCs w:val="22"/>
              </w:rPr>
            </w:pPr>
            <w:r>
              <w:rPr>
                <w:sz w:val="22"/>
                <w:szCs w:val="22"/>
              </w:rPr>
              <w:t>x</w:t>
            </w:r>
            <w:r w:rsidR="00030F66" w:rsidRPr="00633337">
              <w:rPr>
                <w:sz w:val="22"/>
                <w:szCs w:val="22"/>
              </w:rPr>
              <w:t xml:space="preserve"> tenkina</w:t>
            </w:r>
          </w:p>
          <w:p w:rsidR="00030F66" w:rsidRPr="00BE31DA" w:rsidRDefault="00030F66" w:rsidP="00AC6E2B">
            <w:pPr>
              <w:rPr>
                <w:sz w:val="22"/>
                <w:szCs w:val="22"/>
              </w:rPr>
            </w:pPr>
            <w:r w:rsidRPr="00BE31DA">
              <w:rPr>
                <w:sz w:val="22"/>
                <w:szCs w:val="22"/>
              </w:rPr>
              <w:t>□ netenkina</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t>16.</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Teisės akto projekte nustatytos kontrolės (priežiūros) skaidrumo ir objektyvumo užtikrinimo priemonės</w:t>
            </w:r>
            <w:r w:rsidRPr="00BE31DA">
              <w:rPr>
                <w:rStyle w:val="FootnoteReference"/>
                <w:sz w:val="22"/>
                <w:szCs w:val="22"/>
              </w:rPr>
              <w:footnoteReference w:id="3"/>
            </w:r>
          </w:p>
        </w:tc>
        <w:tc>
          <w:tcPr>
            <w:tcW w:w="2416" w:type="dxa"/>
            <w:gridSpan w:val="2"/>
            <w:tcBorders>
              <w:top w:val="single" w:sz="4" w:space="0" w:color="auto"/>
              <w:left w:val="single" w:sz="4" w:space="0" w:color="auto"/>
              <w:bottom w:val="single" w:sz="4" w:space="0" w:color="auto"/>
              <w:right w:val="single" w:sz="4" w:space="0" w:color="auto"/>
            </w:tcBorders>
          </w:tcPr>
          <w:p w:rsidR="00030F66" w:rsidRPr="00BE31DA" w:rsidRDefault="000D540D" w:rsidP="00036F39">
            <w:pPr>
              <w:rPr>
                <w:sz w:val="22"/>
                <w:szCs w:val="22"/>
              </w:rPr>
            </w:pPr>
            <w:r>
              <w:rPr>
                <w:sz w:val="22"/>
                <w:szCs w:val="22"/>
              </w:rPr>
              <w:t xml:space="preserve"> </w:t>
            </w:r>
            <w:r w:rsidR="006549B4">
              <w:rPr>
                <w:sz w:val="22"/>
                <w:szCs w:val="22"/>
              </w:rPr>
              <w:t>Iš dalies nustatyta. VI skyrius.</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490E66" w:rsidP="00FC35A5">
            <w:pPr>
              <w:rPr>
                <w:sz w:val="22"/>
                <w:szCs w:val="22"/>
              </w:rPr>
            </w:pPr>
            <w:r>
              <w:rPr>
                <w:sz w:val="22"/>
                <w:szCs w:val="22"/>
              </w:rPr>
              <w:t xml:space="preserve"> Pakeistas Aprašo 4</w:t>
            </w:r>
            <w:r w:rsidR="00FC35A5">
              <w:rPr>
                <w:sz w:val="22"/>
                <w:szCs w:val="22"/>
              </w:rPr>
              <w:t>8</w:t>
            </w:r>
            <w:r>
              <w:rPr>
                <w:sz w:val="22"/>
                <w:szCs w:val="22"/>
              </w:rPr>
              <w:t xml:space="preserve"> punktas</w:t>
            </w:r>
          </w:p>
        </w:tc>
        <w:tc>
          <w:tcPr>
            <w:tcW w:w="1831" w:type="dxa"/>
            <w:tcBorders>
              <w:top w:val="single" w:sz="4" w:space="0" w:color="auto"/>
              <w:left w:val="single" w:sz="4" w:space="0" w:color="auto"/>
              <w:bottom w:val="single" w:sz="4" w:space="0" w:color="auto"/>
              <w:right w:val="single" w:sz="4" w:space="0" w:color="auto"/>
            </w:tcBorders>
          </w:tcPr>
          <w:p w:rsidR="00030F66" w:rsidRPr="00633337" w:rsidRDefault="00AB57F8" w:rsidP="00AC6E2B">
            <w:pPr>
              <w:rPr>
                <w:sz w:val="22"/>
                <w:szCs w:val="22"/>
              </w:rPr>
            </w:pPr>
            <w:r>
              <w:rPr>
                <w:sz w:val="22"/>
                <w:szCs w:val="22"/>
              </w:rPr>
              <w:t>x</w:t>
            </w:r>
            <w:r w:rsidR="00030F66" w:rsidRPr="00633337">
              <w:rPr>
                <w:sz w:val="22"/>
                <w:szCs w:val="22"/>
              </w:rPr>
              <w:t xml:space="preserve"> tenkina</w:t>
            </w:r>
          </w:p>
          <w:p w:rsidR="00030F66" w:rsidRPr="00BE31DA" w:rsidRDefault="00030F66" w:rsidP="00AC6E2B">
            <w:pPr>
              <w:rPr>
                <w:sz w:val="22"/>
                <w:szCs w:val="22"/>
              </w:rPr>
            </w:pPr>
            <w:r w:rsidRPr="00BE31DA">
              <w:rPr>
                <w:sz w:val="22"/>
                <w:szCs w:val="22"/>
              </w:rPr>
              <w:t>□ netenkina</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t>17.</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Teisės akto projekte nustatyta subjektų, su kuriais susijęs teisės akto projekto nuostatų įgyvendinimas, atsakomybės rūšis (tarnybinė, administracinė, baudžiamoji ir panašiai)</w:t>
            </w:r>
          </w:p>
        </w:tc>
        <w:tc>
          <w:tcPr>
            <w:tcW w:w="2416" w:type="dxa"/>
            <w:gridSpan w:val="2"/>
            <w:tcBorders>
              <w:top w:val="single" w:sz="4" w:space="0" w:color="auto"/>
              <w:left w:val="single" w:sz="4" w:space="0" w:color="auto"/>
              <w:bottom w:val="single" w:sz="4" w:space="0" w:color="auto"/>
              <w:right w:val="single" w:sz="4" w:space="0" w:color="auto"/>
            </w:tcBorders>
          </w:tcPr>
          <w:p w:rsidR="00030F66" w:rsidRPr="000D540D" w:rsidRDefault="006549B4" w:rsidP="00AC6E2B">
            <w:pPr>
              <w:rPr>
                <w:sz w:val="22"/>
                <w:szCs w:val="22"/>
              </w:rPr>
            </w:pPr>
            <w:r>
              <w:rPr>
                <w:sz w:val="22"/>
                <w:szCs w:val="22"/>
              </w:rPr>
              <w:t>Netaikytina</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b/>
                <w:sz w:val="22"/>
                <w:szCs w:val="22"/>
              </w:rPr>
            </w:pPr>
          </w:p>
        </w:tc>
        <w:tc>
          <w:tcPr>
            <w:tcW w:w="1831" w:type="dxa"/>
            <w:tcBorders>
              <w:top w:val="single" w:sz="4" w:space="0" w:color="auto"/>
              <w:left w:val="single" w:sz="4" w:space="0" w:color="auto"/>
              <w:bottom w:val="single" w:sz="4" w:space="0" w:color="auto"/>
              <w:right w:val="single" w:sz="4" w:space="0" w:color="auto"/>
            </w:tcBorders>
          </w:tcPr>
          <w:p w:rsidR="00030F66" w:rsidRPr="00BE31DA" w:rsidRDefault="006549B4" w:rsidP="00AC6E2B">
            <w:pPr>
              <w:rPr>
                <w:sz w:val="22"/>
                <w:szCs w:val="22"/>
              </w:rPr>
            </w:pPr>
            <w:r>
              <w:rPr>
                <w:sz w:val="22"/>
                <w:szCs w:val="22"/>
              </w:rPr>
              <w:t>x</w:t>
            </w:r>
            <w:r w:rsidR="00030F66" w:rsidRPr="00BE31DA">
              <w:rPr>
                <w:sz w:val="22"/>
                <w:szCs w:val="22"/>
              </w:rPr>
              <w:t xml:space="preserve"> tenkina</w:t>
            </w:r>
          </w:p>
          <w:p w:rsidR="00030F66" w:rsidRPr="00BE31DA" w:rsidRDefault="00030F66" w:rsidP="00AC6E2B">
            <w:pPr>
              <w:rPr>
                <w:sz w:val="22"/>
                <w:szCs w:val="22"/>
              </w:rPr>
            </w:pPr>
            <w:r w:rsidRPr="00BE31DA">
              <w:rPr>
                <w:sz w:val="22"/>
                <w:szCs w:val="22"/>
              </w:rPr>
              <w:t>□ netenkina</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t>18.</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Teisės aktų projekte numatytas baigtinis sąrašas kriterijų, pagal kuriuos skiriama nuobauda (sankcija) už teisės akto projekte nustatytų nurodymų nevykdymą, ir nustatyta aiški jos skyrimo procedūra</w:t>
            </w:r>
          </w:p>
        </w:tc>
        <w:tc>
          <w:tcPr>
            <w:tcW w:w="2416" w:type="dxa"/>
            <w:gridSpan w:val="2"/>
            <w:tcBorders>
              <w:top w:val="single" w:sz="4" w:space="0" w:color="auto"/>
              <w:left w:val="single" w:sz="4" w:space="0" w:color="auto"/>
              <w:bottom w:val="single" w:sz="4" w:space="0" w:color="auto"/>
              <w:right w:val="single" w:sz="4" w:space="0" w:color="auto"/>
            </w:tcBorders>
          </w:tcPr>
          <w:p w:rsidR="00030F66" w:rsidRPr="00BE31DA" w:rsidRDefault="006549B4" w:rsidP="00AC6E2B">
            <w:pPr>
              <w:rPr>
                <w:sz w:val="22"/>
                <w:szCs w:val="22"/>
              </w:rPr>
            </w:pPr>
            <w:r>
              <w:rPr>
                <w:sz w:val="22"/>
                <w:szCs w:val="22"/>
              </w:rPr>
              <w:t>Netaikytina</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rsidR="00030F66" w:rsidRPr="004951A4" w:rsidRDefault="006549B4" w:rsidP="00AC6E2B">
            <w:pPr>
              <w:rPr>
                <w:sz w:val="22"/>
                <w:szCs w:val="22"/>
              </w:rPr>
            </w:pPr>
            <w:r>
              <w:rPr>
                <w:b/>
                <w:sz w:val="22"/>
                <w:szCs w:val="22"/>
              </w:rPr>
              <w:t>x</w:t>
            </w:r>
            <w:r w:rsidR="00030F66" w:rsidRPr="000D540D">
              <w:rPr>
                <w:b/>
                <w:sz w:val="22"/>
                <w:szCs w:val="22"/>
              </w:rPr>
              <w:t xml:space="preserve"> </w:t>
            </w:r>
            <w:r w:rsidR="00030F66" w:rsidRPr="004951A4">
              <w:rPr>
                <w:sz w:val="22"/>
                <w:szCs w:val="22"/>
              </w:rPr>
              <w:t>tenkina</w:t>
            </w:r>
          </w:p>
          <w:p w:rsidR="00030F66" w:rsidRPr="00BE31DA" w:rsidRDefault="00030F66" w:rsidP="00AC6E2B">
            <w:pPr>
              <w:rPr>
                <w:sz w:val="22"/>
                <w:szCs w:val="22"/>
              </w:rPr>
            </w:pPr>
            <w:r w:rsidRPr="00BE31DA">
              <w:rPr>
                <w:sz w:val="22"/>
                <w:szCs w:val="22"/>
              </w:rPr>
              <w:t>□ netenkina</w:t>
            </w:r>
          </w:p>
        </w:tc>
      </w:tr>
      <w:tr w:rsidR="00030F66" w:rsidRPr="00BE31DA" w:rsidTr="00AF0020">
        <w:trPr>
          <w:trHeight w:val="23"/>
          <w:tblHeader/>
        </w:trPr>
        <w:tc>
          <w:tcPr>
            <w:tcW w:w="565" w:type="dxa"/>
            <w:tcBorders>
              <w:top w:val="single" w:sz="4" w:space="0" w:color="auto"/>
              <w:left w:val="single" w:sz="4" w:space="0" w:color="auto"/>
              <w:bottom w:val="single" w:sz="4" w:space="0" w:color="auto"/>
              <w:right w:val="single" w:sz="4" w:space="0" w:color="auto"/>
            </w:tcBorders>
          </w:tcPr>
          <w:p w:rsidR="00030F66" w:rsidRPr="00BE31DA" w:rsidRDefault="00030F66" w:rsidP="00AC6E2B">
            <w:pPr>
              <w:jc w:val="center"/>
              <w:rPr>
                <w:sz w:val="22"/>
                <w:szCs w:val="22"/>
              </w:rPr>
            </w:pPr>
            <w:r w:rsidRPr="00BE31DA">
              <w:rPr>
                <w:sz w:val="22"/>
                <w:szCs w:val="22"/>
              </w:rPr>
              <w:t>19.</w:t>
            </w:r>
          </w:p>
        </w:tc>
        <w:tc>
          <w:tcPr>
            <w:tcW w:w="2599"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r w:rsidRPr="00BE31DA">
              <w:rPr>
                <w:sz w:val="22"/>
                <w:szCs w:val="22"/>
              </w:rPr>
              <w:t>Kiti svarbūs kriterijai</w:t>
            </w:r>
          </w:p>
        </w:tc>
        <w:tc>
          <w:tcPr>
            <w:tcW w:w="2416" w:type="dxa"/>
            <w:gridSpan w:val="2"/>
            <w:tcBorders>
              <w:top w:val="single" w:sz="4" w:space="0" w:color="auto"/>
              <w:left w:val="single" w:sz="4" w:space="0" w:color="auto"/>
              <w:bottom w:val="single" w:sz="4" w:space="0" w:color="auto"/>
              <w:right w:val="single" w:sz="4" w:space="0" w:color="auto"/>
            </w:tcBorders>
          </w:tcPr>
          <w:p w:rsidR="00030F66" w:rsidRPr="00BE31DA" w:rsidRDefault="006549B4" w:rsidP="00AC6E2B">
            <w:pPr>
              <w:rPr>
                <w:sz w:val="22"/>
                <w:szCs w:val="22"/>
              </w:rPr>
            </w:pPr>
            <w:r>
              <w:rPr>
                <w:sz w:val="22"/>
                <w:szCs w:val="22"/>
              </w:rPr>
              <w:t>Nėra</w:t>
            </w:r>
          </w:p>
        </w:tc>
        <w:tc>
          <w:tcPr>
            <w:tcW w:w="2226" w:type="dxa"/>
            <w:gridSpan w:val="2"/>
            <w:tcBorders>
              <w:top w:val="single" w:sz="4" w:space="0" w:color="auto"/>
              <w:left w:val="single" w:sz="4" w:space="0" w:color="auto"/>
              <w:bottom w:val="single" w:sz="4" w:space="0" w:color="auto"/>
              <w:right w:val="single" w:sz="4" w:space="0" w:color="auto"/>
            </w:tcBorders>
          </w:tcPr>
          <w:p w:rsidR="00030F66" w:rsidRPr="00BE31DA" w:rsidRDefault="00030F66" w:rsidP="00AC6E2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rsidR="00030F66" w:rsidRPr="00BE31DA" w:rsidRDefault="006549B4" w:rsidP="00AC6E2B">
            <w:pPr>
              <w:rPr>
                <w:sz w:val="22"/>
                <w:szCs w:val="22"/>
              </w:rPr>
            </w:pPr>
            <w:r>
              <w:rPr>
                <w:sz w:val="22"/>
                <w:szCs w:val="22"/>
              </w:rPr>
              <w:t>x</w:t>
            </w:r>
            <w:r w:rsidR="00030F66" w:rsidRPr="00BE31DA">
              <w:rPr>
                <w:sz w:val="22"/>
                <w:szCs w:val="22"/>
              </w:rPr>
              <w:t xml:space="preserve"> tenkina</w:t>
            </w:r>
          </w:p>
          <w:p w:rsidR="00030F66" w:rsidRPr="00BE31DA" w:rsidRDefault="00030F66" w:rsidP="00AC6E2B">
            <w:pPr>
              <w:rPr>
                <w:sz w:val="22"/>
                <w:szCs w:val="22"/>
              </w:rPr>
            </w:pPr>
            <w:r w:rsidRPr="00BE31DA">
              <w:rPr>
                <w:sz w:val="22"/>
                <w:szCs w:val="22"/>
              </w:rPr>
              <w:t>□ netenkina</w:t>
            </w:r>
          </w:p>
        </w:tc>
      </w:tr>
      <w:tr w:rsidR="00030F66" w:rsidRPr="00BE31DA" w:rsidTr="00AF0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3" w:type="dxa"/>
            <w:gridSpan w:val="2"/>
          </w:tcPr>
          <w:p w:rsidR="00030F66" w:rsidRPr="00BE31DA" w:rsidRDefault="00030F66" w:rsidP="007714ED">
            <w:pPr>
              <w:rPr>
                <w:szCs w:val="22"/>
              </w:rPr>
            </w:pPr>
            <w:bookmarkStart w:id="0" w:name="_GoBack"/>
            <w:bookmarkEnd w:id="0"/>
            <w:r>
              <w:rPr>
                <w:szCs w:val="22"/>
              </w:rPr>
              <w:t xml:space="preserve">Teisės akto projekto </w:t>
            </w:r>
            <w:r w:rsidRPr="00BE31DA">
              <w:rPr>
                <w:szCs w:val="22"/>
              </w:rPr>
              <w:t xml:space="preserve"> </w:t>
            </w:r>
            <w:r w:rsidR="007714ED">
              <w:rPr>
                <w:szCs w:val="22"/>
              </w:rPr>
              <w:t>r</w:t>
            </w:r>
            <w:r w:rsidRPr="00BE31DA">
              <w:rPr>
                <w:szCs w:val="22"/>
              </w:rPr>
              <w:t>engėjas:</w:t>
            </w:r>
          </w:p>
        </w:tc>
        <w:tc>
          <w:tcPr>
            <w:tcW w:w="2927" w:type="dxa"/>
            <w:gridSpan w:val="2"/>
            <w:tcBorders>
              <w:top w:val="nil"/>
              <w:left w:val="nil"/>
              <w:bottom w:val="single" w:sz="4" w:space="0" w:color="auto"/>
              <w:right w:val="nil"/>
            </w:tcBorders>
          </w:tcPr>
          <w:p w:rsidR="00030F66" w:rsidRPr="00BE31DA" w:rsidRDefault="000D540D" w:rsidP="00AC6E2B">
            <w:pPr>
              <w:rPr>
                <w:szCs w:val="22"/>
              </w:rPr>
            </w:pPr>
            <w:r>
              <w:rPr>
                <w:szCs w:val="22"/>
              </w:rPr>
              <w:t xml:space="preserve">Socialinės paramos sk. </w:t>
            </w:r>
            <w:r w:rsidR="007714ED">
              <w:rPr>
                <w:szCs w:val="22"/>
              </w:rPr>
              <w:t>v</w:t>
            </w:r>
            <w:r>
              <w:rPr>
                <w:szCs w:val="22"/>
              </w:rPr>
              <w:t>edėj</w:t>
            </w:r>
            <w:r w:rsidR="00C90938">
              <w:rPr>
                <w:szCs w:val="22"/>
              </w:rPr>
              <w:t>o pavaduotoja</w:t>
            </w:r>
          </w:p>
          <w:p w:rsidR="00030F66" w:rsidRPr="00BE31DA" w:rsidRDefault="00C90938" w:rsidP="00AC6E2B">
            <w:pPr>
              <w:rPr>
                <w:szCs w:val="22"/>
              </w:rPr>
            </w:pPr>
            <w:r>
              <w:rPr>
                <w:szCs w:val="22"/>
              </w:rPr>
              <w:t>Silva Timinskienė</w:t>
            </w:r>
          </w:p>
        </w:tc>
        <w:tc>
          <w:tcPr>
            <w:tcW w:w="1854" w:type="dxa"/>
            <w:gridSpan w:val="2"/>
          </w:tcPr>
          <w:p w:rsidR="00030F66" w:rsidRPr="00BE31DA" w:rsidRDefault="00030F66" w:rsidP="00AC6E2B">
            <w:pPr>
              <w:rPr>
                <w:szCs w:val="22"/>
              </w:rPr>
            </w:pPr>
            <w:r w:rsidRPr="00BE31DA">
              <w:rPr>
                <w:szCs w:val="22"/>
              </w:rPr>
              <w:t>Teisės akto projekto vertintojas:</w:t>
            </w:r>
          </w:p>
        </w:tc>
        <w:tc>
          <w:tcPr>
            <w:tcW w:w="2993" w:type="dxa"/>
            <w:gridSpan w:val="2"/>
            <w:tcBorders>
              <w:top w:val="nil"/>
              <w:left w:val="nil"/>
              <w:bottom w:val="single" w:sz="4" w:space="0" w:color="auto"/>
              <w:right w:val="nil"/>
            </w:tcBorders>
          </w:tcPr>
          <w:p w:rsidR="00030F66" w:rsidRDefault="000D540D" w:rsidP="00AC6E2B">
            <w:pPr>
              <w:rPr>
                <w:szCs w:val="22"/>
              </w:rPr>
            </w:pPr>
            <w:r>
              <w:rPr>
                <w:szCs w:val="22"/>
              </w:rPr>
              <w:t>Bendrųjų reikalų sk</w:t>
            </w:r>
            <w:r w:rsidR="00B150E7">
              <w:rPr>
                <w:szCs w:val="22"/>
              </w:rPr>
              <w:t>yriaus vedėja</w:t>
            </w:r>
          </w:p>
          <w:p w:rsidR="000D540D" w:rsidRPr="00BE31DA" w:rsidRDefault="00B150E7" w:rsidP="00AC6E2B">
            <w:pPr>
              <w:rPr>
                <w:szCs w:val="22"/>
              </w:rPr>
            </w:pPr>
            <w:r>
              <w:rPr>
                <w:szCs w:val="22"/>
              </w:rPr>
              <w:t>Ersida Medžiūnienė</w:t>
            </w:r>
          </w:p>
        </w:tc>
      </w:tr>
      <w:tr w:rsidR="00030F66" w:rsidRPr="00BE31DA" w:rsidTr="00AF0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3" w:type="dxa"/>
            <w:gridSpan w:val="2"/>
          </w:tcPr>
          <w:p w:rsidR="00030F66" w:rsidRPr="00BE31DA" w:rsidRDefault="00030F66" w:rsidP="00AC6E2B">
            <w:pPr>
              <w:rPr>
                <w:szCs w:val="22"/>
              </w:rPr>
            </w:pPr>
          </w:p>
        </w:tc>
        <w:tc>
          <w:tcPr>
            <w:tcW w:w="2927" w:type="dxa"/>
            <w:gridSpan w:val="2"/>
            <w:tcBorders>
              <w:top w:val="single" w:sz="4" w:space="0" w:color="auto"/>
              <w:left w:val="nil"/>
              <w:bottom w:val="nil"/>
              <w:right w:val="nil"/>
            </w:tcBorders>
          </w:tcPr>
          <w:p w:rsidR="00030F66" w:rsidRPr="00BE31DA" w:rsidRDefault="00030F66" w:rsidP="00AC6E2B">
            <w:pPr>
              <w:ind w:left="-11"/>
              <w:rPr>
                <w:szCs w:val="22"/>
              </w:rPr>
            </w:pPr>
            <w:r w:rsidRPr="00BE31DA">
              <w:rPr>
                <w:szCs w:val="22"/>
              </w:rPr>
              <w:t>(pareigos) (vardas ir pavardė)</w:t>
            </w:r>
          </w:p>
        </w:tc>
        <w:tc>
          <w:tcPr>
            <w:tcW w:w="1854" w:type="dxa"/>
            <w:gridSpan w:val="2"/>
          </w:tcPr>
          <w:p w:rsidR="00030F66" w:rsidRPr="00BE31DA" w:rsidRDefault="00030F66" w:rsidP="00AC6E2B">
            <w:pPr>
              <w:rPr>
                <w:szCs w:val="22"/>
              </w:rPr>
            </w:pPr>
          </w:p>
        </w:tc>
        <w:tc>
          <w:tcPr>
            <w:tcW w:w="2993" w:type="dxa"/>
            <w:gridSpan w:val="2"/>
            <w:tcBorders>
              <w:top w:val="single" w:sz="4" w:space="0" w:color="auto"/>
              <w:left w:val="nil"/>
              <w:bottom w:val="nil"/>
              <w:right w:val="nil"/>
            </w:tcBorders>
          </w:tcPr>
          <w:p w:rsidR="00030F66" w:rsidRPr="00BE31DA" w:rsidRDefault="00030F66" w:rsidP="00AC6E2B">
            <w:pPr>
              <w:ind w:left="-11"/>
              <w:rPr>
                <w:szCs w:val="22"/>
              </w:rPr>
            </w:pPr>
            <w:r w:rsidRPr="00BE31DA">
              <w:rPr>
                <w:szCs w:val="22"/>
              </w:rPr>
              <w:t>(pareigos) (vardas ir pavardė)</w:t>
            </w:r>
          </w:p>
        </w:tc>
      </w:tr>
      <w:tr w:rsidR="00030F66" w:rsidRPr="00BE31DA" w:rsidTr="00AF0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3" w:type="dxa"/>
            <w:gridSpan w:val="2"/>
          </w:tcPr>
          <w:p w:rsidR="00030F66" w:rsidRPr="00BE31DA" w:rsidRDefault="00030F66" w:rsidP="00AC6E2B">
            <w:pPr>
              <w:rPr>
                <w:szCs w:val="22"/>
              </w:rPr>
            </w:pPr>
          </w:p>
        </w:tc>
        <w:tc>
          <w:tcPr>
            <w:tcW w:w="2927" w:type="dxa"/>
            <w:gridSpan w:val="2"/>
            <w:tcBorders>
              <w:top w:val="nil"/>
              <w:left w:val="nil"/>
              <w:bottom w:val="single" w:sz="4" w:space="0" w:color="auto"/>
              <w:right w:val="nil"/>
            </w:tcBorders>
          </w:tcPr>
          <w:p w:rsidR="00030F66" w:rsidRPr="00C45DE1" w:rsidRDefault="000D540D" w:rsidP="00C90938">
            <w:pPr>
              <w:rPr>
                <w:szCs w:val="22"/>
              </w:rPr>
            </w:pPr>
            <w:r>
              <w:rPr>
                <w:szCs w:val="22"/>
              </w:rPr>
              <w:t xml:space="preserve">                                 </w:t>
            </w:r>
            <w:r w:rsidRPr="00C45DE1">
              <w:rPr>
                <w:szCs w:val="22"/>
              </w:rPr>
              <w:t>20</w:t>
            </w:r>
            <w:r w:rsidR="00C45DE1" w:rsidRPr="00C45DE1">
              <w:rPr>
                <w:szCs w:val="22"/>
              </w:rPr>
              <w:t>1</w:t>
            </w:r>
            <w:r w:rsidR="000C0C94">
              <w:rPr>
                <w:szCs w:val="22"/>
              </w:rPr>
              <w:t>6</w:t>
            </w:r>
            <w:r w:rsidRPr="00C45DE1">
              <w:rPr>
                <w:szCs w:val="22"/>
              </w:rPr>
              <w:t>-0</w:t>
            </w:r>
            <w:r w:rsidR="00C90938">
              <w:rPr>
                <w:szCs w:val="22"/>
              </w:rPr>
              <w:t>9</w:t>
            </w:r>
            <w:r w:rsidRPr="00C45DE1">
              <w:rPr>
                <w:szCs w:val="22"/>
              </w:rPr>
              <w:t>-</w:t>
            </w:r>
          </w:p>
        </w:tc>
        <w:tc>
          <w:tcPr>
            <w:tcW w:w="1854" w:type="dxa"/>
            <w:gridSpan w:val="2"/>
          </w:tcPr>
          <w:p w:rsidR="00030F66" w:rsidRPr="00BE31DA" w:rsidRDefault="00030F66" w:rsidP="00AC6E2B">
            <w:pPr>
              <w:rPr>
                <w:szCs w:val="22"/>
              </w:rPr>
            </w:pPr>
          </w:p>
        </w:tc>
        <w:tc>
          <w:tcPr>
            <w:tcW w:w="2993" w:type="dxa"/>
            <w:gridSpan w:val="2"/>
            <w:tcBorders>
              <w:top w:val="nil"/>
              <w:left w:val="nil"/>
              <w:bottom w:val="single" w:sz="4" w:space="0" w:color="auto"/>
              <w:right w:val="nil"/>
            </w:tcBorders>
          </w:tcPr>
          <w:p w:rsidR="00030F66" w:rsidRPr="00BE31DA" w:rsidRDefault="000D540D" w:rsidP="00490E66">
            <w:pPr>
              <w:ind w:left="-11"/>
              <w:rPr>
                <w:szCs w:val="22"/>
              </w:rPr>
            </w:pPr>
            <w:r>
              <w:rPr>
                <w:szCs w:val="22"/>
              </w:rPr>
              <w:t xml:space="preserve">                                      201</w:t>
            </w:r>
            <w:r w:rsidR="000C0C94">
              <w:rPr>
                <w:szCs w:val="22"/>
              </w:rPr>
              <w:t>6</w:t>
            </w:r>
            <w:r>
              <w:rPr>
                <w:szCs w:val="22"/>
              </w:rPr>
              <w:t>-0</w:t>
            </w:r>
            <w:r w:rsidR="00C90938">
              <w:rPr>
                <w:szCs w:val="22"/>
              </w:rPr>
              <w:t>9</w:t>
            </w:r>
            <w:r w:rsidR="00490E66">
              <w:rPr>
                <w:szCs w:val="22"/>
              </w:rPr>
              <w:t>-</w:t>
            </w:r>
          </w:p>
        </w:tc>
      </w:tr>
      <w:tr w:rsidR="00030F66" w:rsidRPr="00BE31DA" w:rsidTr="00AF0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63" w:type="dxa"/>
            <w:gridSpan w:val="2"/>
          </w:tcPr>
          <w:p w:rsidR="00030F66" w:rsidRPr="00BE31DA" w:rsidRDefault="00030F66" w:rsidP="00AC6E2B">
            <w:pPr>
              <w:rPr>
                <w:szCs w:val="22"/>
              </w:rPr>
            </w:pPr>
          </w:p>
        </w:tc>
        <w:tc>
          <w:tcPr>
            <w:tcW w:w="2927" w:type="dxa"/>
            <w:gridSpan w:val="2"/>
          </w:tcPr>
          <w:p w:rsidR="00030F66" w:rsidRPr="00BE31DA" w:rsidRDefault="00030F66" w:rsidP="00AC6E2B">
            <w:pPr>
              <w:ind w:left="-11"/>
              <w:rPr>
                <w:szCs w:val="22"/>
              </w:rPr>
            </w:pPr>
            <w:r w:rsidRPr="00BE31DA">
              <w:rPr>
                <w:szCs w:val="22"/>
              </w:rPr>
              <w:t>(parašas) (data)</w:t>
            </w:r>
          </w:p>
        </w:tc>
        <w:tc>
          <w:tcPr>
            <w:tcW w:w="1854" w:type="dxa"/>
            <w:gridSpan w:val="2"/>
          </w:tcPr>
          <w:p w:rsidR="00030F66" w:rsidRPr="00BE31DA" w:rsidRDefault="00030F66" w:rsidP="00AC6E2B">
            <w:pPr>
              <w:rPr>
                <w:szCs w:val="22"/>
              </w:rPr>
            </w:pPr>
          </w:p>
        </w:tc>
        <w:tc>
          <w:tcPr>
            <w:tcW w:w="2993" w:type="dxa"/>
            <w:gridSpan w:val="2"/>
            <w:tcBorders>
              <w:top w:val="single" w:sz="4" w:space="0" w:color="auto"/>
              <w:left w:val="nil"/>
              <w:bottom w:val="nil"/>
              <w:right w:val="nil"/>
            </w:tcBorders>
          </w:tcPr>
          <w:p w:rsidR="00030F66" w:rsidRPr="00BE31DA" w:rsidRDefault="00030F66" w:rsidP="00AC6E2B">
            <w:pPr>
              <w:ind w:left="-11"/>
              <w:rPr>
                <w:szCs w:val="22"/>
              </w:rPr>
            </w:pPr>
            <w:r w:rsidRPr="00BE31DA">
              <w:rPr>
                <w:szCs w:val="22"/>
              </w:rPr>
              <w:t xml:space="preserve"> (parašas) (data)</w:t>
            </w:r>
          </w:p>
        </w:tc>
      </w:tr>
    </w:tbl>
    <w:p w:rsidR="000F249B" w:rsidRDefault="000F249B" w:rsidP="000F249B">
      <w:pPr>
        <w:rPr>
          <w:lang w:eastAsia="lt-LT"/>
        </w:rPr>
      </w:pPr>
    </w:p>
    <w:sectPr w:rsidR="000F249B" w:rsidSect="00AC6E2B">
      <w:pgSz w:w="11905" w:h="16837"/>
      <w:pgMar w:top="1111" w:right="562" w:bottom="567" w:left="1699"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84A" w:rsidRDefault="00A7384A" w:rsidP="00030F66">
      <w:r>
        <w:separator/>
      </w:r>
    </w:p>
  </w:endnote>
  <w:endnote w:type="continuationSeparator" w:id="0">
    <w:p w:rsidR="00A7384A" w:rsidRDefault="00A7384A" w:rsidP="00030F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84A" w:rsidRDefault="00A7384A" w:rsidP="00030F66">
      <w:r>
        <w:separator/>
      </w:r>
    </w:p>
  </w:footnote>
  <w:footnote w:type="continuationSeparator" w:id="0">
    <w:p w:rsidR="00A7384A" w:rsidRDefault="00A7384A" w:rsidP="00030F66">
      <w:r>
        <w:continuationSeparator/>
      </w:r>
    </w:p>
  </w:footnote>
  <w:footnote w:id="1">
    <w:p w:rsidR="000825B1" w:rsidRDefault="000825B1" w:rsidP="00030F66">
      <w:pPr>
        <w:pStyle w:val="FootnoteText"/>
        <w:jc w:val="both"/>
      </w:pPr>
      <w:r>
        <w:rPr>
          <w:rStyle w:val="FootnoteReference"/>
        </w:rPr>
        <w:footnoteRef/>
      </w:r>
      <w: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0825B1" w:rsidRDefault="000825B1" w:rsidP="00030F66">
      <w:pPr>
        <w:pStyle w:val="FootnoteText"/>
        <w:jc w:val="both"/>
      </w:pPr>
      <w:r>
        <w:rPr>
          <w:rStyle w:val="FootnoteReference"/>
        </w:rPr>
        <w:footnoteRef/>
      </w:r>
      <w:r>
        <w:t xml:space="preserve"> Tas pat.</w:t>
      </w:r>
    </w:p>
  </w:footnote>
  <w:footnote w:id="3">
    <w:p w:rsidR="000825B1" w:rsidRDefault="000825B1" w:rsidP="00030F66">
      <w:pPr>
        <w:pStyle w:val="FootnoteText"/>
        <w:jc w:val="both"/>
      </w:pPr>
      <w:r>
        <w:rPr>
          <w:rStyle w:val="FootnoteReference"/>
        </w:rPr>
        <w:footnoteRef/>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030F66"/>
    <w:rsid w:val="00030F66"/>
    <w:rsid w:val="00036F39"/>
    <w:rsid w:val="00067F9C"/>
    <w:rsid w:val="000825B1"/>
    <w:rsid w:val="00095838"/>
    <w:rsid w:val="000C0C94"/>
    <w:rsid w:val="000D540D"/>
    <w:rsid w:val="000F249B"/>
    <w:rsid w:val="00127D40"/>
    <w:rsid w:val="001D460E"/>
    <w:rsid w:val="00285785"/>
    <w:rsid w:val="002D63DA"/>
    <w:rsid w:val="002D69CF"/>
    <w:rsid w:val="0032599D"/>
    <w:rsid w:val="00334CFE"/>
    <w:rsid w:val="003422EE"/>
    <w:rsid w:val="003968DF"/>
    <w:rsid w:val="003A1118"/>
    <w:rsid w:val="003C05BC"/>
    <w:rsid w:val="003E5407"/>
    <w:rsid w:val="004006B6"/>
    <w:rsid w:val="00470337"/>
    <w:rsid w:val="00490E66"/>
    <w:rsid w:val="004951A4"/>
    <w:rsid w:val="00551B55"/>
    <w:rsid w:val="00633337"/>
    <w:rsid w:val="006549B4"/>
    <w:rsid w:val="00666E62"/>
    <w:rsid w:val="007714ED"/>
    <w:rsid w:val="007D6590"/>
    <w:rsid w:val="00873914"/>
    <w:rsid w:val="008D2EC1"/>
    <w:rsid w:val="008D5CA5"/>
    <w:rsid w:val="008D600D"/>
    <w:rsid w:val="00997E56"/>
    <w:rsid w:val="009A37EB"/>
    <w:rsid w:val="009E59DC"/>
    <w:rsid w:val="009F14C0"/>
    <w:rsid w:val="00A50DFA"/>
    <w:rsid w:val="00A7384A"/>
    <w:rsid w:val="00A84B3F"/>
    <w:rsid w:val="00AB57F8"/>
    <w:rsid w:val="00AC6E2B"/>
    <w:rsid w:val="00AF0020"/>
    <w:rsid w:val="00AF64FF"/>
    <w:rsid w:val="00B07904"/>
    <w:rsid w:val="00B150E7"/>
    <w:rsid w:val="00B55679"/>
    <w:rsid w:val="00BB3C11"/>
    <w:rsid w:val="00C31C05"/>
    <w:rsid w:val="00C45DE1"/>
    <w:rsid w:val="00C77E82"/>
    <w:rsid w:val="00C90938"/>
    <w:rsid w:val="00CE6D47"/>
    <w:rsid w:val="00CF1D59"/>
    <w:rsid w:val="00D34065"/>
    <w:rsid w:val="00D52067"/>
    <w:rsid w:val="00D70719"/>
    <w:rsid w:val="00D92412"/>
    <w:rsid w:val="00D92F7D"/>
    <w:rsid w:val="00DA02ED"/>
    <w:rsid w:val="00DA77F2"/>
    <w:rsid w:val="00DD1788"/>
    <w:rsid w:val="00DE313B"/>
    <w:rsid w:val="00E25193"/>
    <w:rsid w:val="00E306A6"/>
    <w:rsid w:val="00E53106"/>
    <w:rsid w:val="00F56672"/>
    <w:rsid w:val="00F67ED2"/>
    <w:rsid w:val="00FC35A5"/>
    <w:rsid w:val="00FD0A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66"/>
    <w:pPr>
      <w:suppressAutoHyphens/>
    </w:pPr>
    <w:rPr>
      <w:rFonts w:ascii="Times New Roman" w:eastAsia="Times New Roman" w:hAnsi="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Diagrama"/>
    <w:basedOn w:val="Normal"/>
    <w:link w:val="HeaderChar"/>
    <w:rsid w:val="00030F66"/>
    <w:pPr>
      <w:tabs>
        <w:tab w:val="center" w:pos="4153"/>
        <w:tab w:val="right" w:pos="8306"/>
      </w:tabs>
    </w:pPr>
    <w:rPr>
      <w:rFonts w:ascii="TimesLT" w:hAnsi="TimesLT"/>
      <w:sz w:val="24"/>
      <w:lang w:val="en-US"/>
    </w:rPr>
  </w:style>
  <w:style w:type="character" w:customStyle="1" w:styleId="HeaderChar">
    <w:name w:val="Header Char"/>
    <w:aliases w:val="Char Char,Diagrama Char"/>
    <w:basedOn w:val="DefaultParagraphFont"/>
    <w:link w:val="Header"/>
    <w:rsid w:val="00030F66"/>
    <w:rPr>
      <w:rFonts w:ascii="TimesLT" w:eastAsia="Times New Roman" w:hAnsi="TimesLT" w:cs="Times New Roman"/>
      <w:sz w:val="24"/>
      <w:szCs w:val="20"/>
      <w:lang w:val="en-US" w:eastAsia="ar-SA"/>
    </w:rPr>
  </w:style>
  <w:style w:type="character" w:customStyle="1" w:styleId="FootnoteTextChar">
    <w:name w:val="Footnote Text Char"/>
    <w:link w:val="FootnoteText"/>
    <w:locked/>
    <w:rsid w:val="00030F66"/>
  </w:style>
  <w:style w:type="paragraph" w:styleId="FootnoteText">
    <w:name w:val="footnote text"/>
    <w:basedOn w:val="Normal"/>
    <w:link w:val="FootnoteTextChar"/>
    <w:rsid w:val="00030F66"/>
    <w:pPr>
      <w:suppressAutoHyphens w:val="0"/>
      <w:ind w:firstLine="720"/>
    </w:pPr>
    <w:rPr>
      <w:rFonts w:ascii="Calibri" w:eastAsia="Calibri" w:hAnsi="Calibri"/>
      <w:sz w:val="22"/>
      <w:szCs w:val="22"/>
      <w:lang w:eastAsia="en-US"/>
    </w:rPr>
  </w:style>
  <w:style w:type="character" w:customStyle="1" w:styleId="FootnoteTextChar1">
    <w:name w:val="Footnote Text Char1"/>
    <w:basedOn w:val="DefaultParagraphFont"/>
    <w:uiPriority w:val="99"/>
    <w:semiHidden/>
    <w:rsid w:val="00030F66"/>
    <w:rPr>
      <w:rFonts w:ascii="Times New Roman" w:eastAsia="Times New Roman" w:hAnsi="Times New Roman" w:cs="Times New Roman"/>
      <w:sz w:val="20"/>
      <w:szCs w:val="20"/>
      <w:lang w:eastAsia="ar-SA"/>
    </w:rPr>
  </w:style>
  <w:style w:type="paragraph" w:styleId="ListParagraph">
    <w:name w:val="List Paragraph"/>
    <w:basedOn w:val="Normal"/>
    <w:qFormat/>
    <w:rsid w:val="00030F66"/>
    <w:pPr>
      <w:suppressAutoHyphens w:val="0"/>
      <w:ind w:left="720" w:firstLine="720"/>
      <w:contextualSpacing/>
    </w:pPr>
    <w:rPr>
      <w:rFonts w:ascii="Arial" w:hAnsi="Arial" w:cs="Arial"/>
      <w:lang w:eastAsia="en-US"/>
    </w:rPr>
  </w:style>
  <w:style w:type="character" w:styleId="FootnoteReference">
    <w:name w:val="footnote reference"/>
    <w:rsid w:val="00030F66"/>
    <w:rPr>
      <w:rFonts w:ascii="Times New Roman" w:hAnsi="Times New Roman" w:cs="Times New Roman" w:hint="default"/>
      <w:vertAlign w:val="superscript"/>
    </w:rPr>
  </w:style>
  <w:style w:type="paragraph" w:styleId="Footer">
    <w:name w:val="footer"/>
    <w:basedOn w:val="Normal"/>
    <w:link w:val="FooterChar"/>
    <w:uiPriority w:val="99"/>
    <w:unhideWhenUsed/>
    <w:rsid w:val="000F249B"/>
    <w:pPr>
      <w:tabs>
        <w:tab w:val="center" w:pos="4819"/>
        <w:tab w:val="right" w:pos="9638"/>
      </w:tabs>
    </w:pPr>
  </w:style>
  <w:style w:type="character" w:customStyle="1" w:styleId="FooterChar">
    <w:name w:val="Footer Char"/>
    <w:basedOn w:val="DefaultParagraphFont"/>
    <w:link w:val="Footer"/>
    <w:uiPriority w:val="99"/>
    <w:rsid w:val="000F249B"/>
    <w:rPr>
      <w:rFonts w:ascii="Times New Roman" w:eastAsia="Times New Roman" w:hAnsi="Times New Roman"/>
      <w:lang w:eastAsia="ar-SA"/>
    </w:rPr>
  </w:style>
  <w:style w:type="paragraph" w:styleId="BalloonText">
    <w:name w:val="Balloon Text"/>
    <w:basedOn w:val="Normal"/>
    <w:link w:val="BalloonTextChar"/>
    <w:uiPriority w:val="99"/>
    <w:semiHidden/>
    <w:unhideWhenUsed/>
    <w:rsid w:val="000F249B"/>
    <w:rPr>
      <w:rFonts w:ascii="Tahoma" w:hAnsi="Tahoma" w:cs="Tahoma"/>
      <w:sz w:val="16"/>
      <w:szCs w:val="16"/>
    </w:rPr>
  </w:style>
  <w:style w:type="character" w:customStyle="1" w:styleId="BalloonTextChar">
    <w:name w:val="Balloon Text Char"/>
    <w:basedOn w:val="DefaultParagraphFont"/>
    <w:link w:val="BalloonText"/>
    <w:uiPriority w:val="99"/>
    <w:semiHidden/>
    <w:rsid w:val="000F249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3967</Words>
  <Characters>2262</Characters>
  <Application>Microsoft Office Word</Application>
  <DocSecurity>4</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2016-09-30T06:40:00Z</dcterms:created>
  <dc:creator>Silvija</dc:creator>
  <cp:lastModifiedBy>Silvija</cp:lastModifiedBy>
  <cp:lastPrinted>2016-09-26T12:59:00Z</cp:lastPrinted>
  <dcterms:modified xsi:type="dcterms:W3CDTF">2016-09-30T06:40:00Z</dcterms:modified>
  <cp:revision>2</cp:revision>
</cp:coreProperties>
</file>