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53" w:rsidRPr="00411A98" w:rsidRDefault="001954F4" w:rsidP="001954F4">
      <w:pPr>
        <w:spacing w:line="276" w:lineRule="auto"/>
        <w:ind w:firstLine="7371"/>
        <w:jc w:val="right"/>
        <w:rPr>
          <w:b/>
          <w:bCs/>
        </w:rPr>
      </w:pPr>
      <w:bookmarkStart w:id="0" w:name="_GoBack"/>
      <w:bookmarkEnd w:id="0"/>
      <w:r>
        <w:rPr>
          <w:b/>
          <w:bCs/>
        </w:rPr>
        <w:t>Projektas</w:t>
      </w:r>
    </w:p>
    <w:p w:rsidR="00B1077C" w:rsidRPr="00411A98" w:rsidRDefault="00B1077C" w:rsidP="00017CDC">
      <w:pPr>
        <w:spacing w:line="276" w:lineRule="auto"/>
        <w:outlineLvl w:val="0"/>
        <w:rPr>
          <w:caps/>
        </w:rPr>
      </w:pPr>
    </w:p>
    <w:p w:rsidR="00CE1A44" w:rsidRPr="00411A98" w:rsidRDefault="00CE1A44" w:rsidP="00017CDC">
      <w:pPr>
        <w:spacing w:line="276" w:lineRule="auto"/>
        <w:jc w:val="center"/>
        <w:outlineLvl w:val="0"/>
        <w:rPr>
          <w:b/>
          <w:caps/>
        </w:rPr>
      </w:pPr>
      <w:r w:rsidRPr="00411A98">
        <w:rPr>
          <w:b/>
          <w:caps/>
        </w:rPr>
        <w:t>LIETUVOS RESPUBLIKOS</w:t>
      </w:r>
    </w:p>
    <w:p w:rsidR="00EE65BE" w:rsidRPr="00411A98" w:rsidRDefault="00033B07" w:rsidP="00017CDC">
      <w:pPr>
        <w:spacing w:line="276" w:lineRule="auto"/>
        <w:jc w:val="center"/>
        <w:outlineLvl w:val="0"/>
        <w:rPr>
          <w:b/>
          <w:caps/>
        </w:rPr>
      </w:pPr>
      <w:r w:rsidRPr="00411A98">
        <w:rPr>
          <w:b/>
          <w:caps/>
        </w:rPr>
        <w:t>ENERGETIKOS</w:t>
      </w:r>
      <w:r w:rsidR="0048030C" w:rsidRPr="00411A98">
        <w:rPr>
          <w:b/>
          <w:caps/>
        </w:rPr>
        <w:t xml:space="preserve"> ĮSTATYMO</w:t>
      </w:r>
      <w:r w:rsidR="0028524D" w:rsidRPr="00411A98">
        <w:rPr>
          <w:b/>
          <w:caps/>
        </w:rPr>
        <w:t xml:space="preserve"> nr.</w:t>
      </w:r>
      <w:r w:rsidRPr="00411A98">
        <w:rPr>
          <w:b/>
          <w:caps/>
        </w:rPr>
        <w:t> </w:t>
      </w:r>
      <w:r w:rsidRPr="00411A98">
        <w:rPr>
          <w:b/>
        </w:rPr>
        <w:t>IX-884</w:t>
      </w:r>
      <w:r w:rsidR="001B653A" w:rsidRPr="00411A98">
        <w:rPr>
          <w:b/>
          <w:caps/>
        </w:rPr>
        <w:t> </w:t>
      </w:r>
      <w:r w:rsidRPr="00411A98">
        <w:rPr>
          <w:b/>
          <w:caps/>
        </w:rPr>
        <w:t xml:space="preserve"> 34 </w:t>
      </w:r>
      <w:r w:rsidR="000928CA" w:rsidRPr="00411A98">
        <w:rPr>
          <w:b/>
          <w:caps/>
        </w:rPr>
        <w:t xml:space="preserve">STRAIPSNIO </w:t>
      </w:r>
      <w:r w:rsidR="00461853" w:rsidRPr="00411A98">
        <w:rPr>
          <w:b/>
          <w:caps/>
        </w:rPr>
        <w:t>pakeitimo</w:t>
      </w:r>
      <w:r w:rsidR="005D067C">
        <w:rPr>
          <w:b/>
          <w:caps/>
        </w:rPr>
        <w:t xml:space="preserve"> IR PAPILDYMO 34</w:t>
      </w:r>
      <w:r w:rsidR="005D067C" w:rsidRPr="005D067C">
        <w:rPr>
          <w:b/>
          <w:caps/>
          <w:vertAlign w:val="superscript"/>
        </w:rPr>
        <w:t>1</w:t>
      </w:r>
      <w:r w:rsidR="005D067C">
        <w:rPr>
          <w:b/>
          <w:caps/>
        </w:rPr>
        <w:t xml:space="preserve"> STRAIPSNIU</w:t>
      </w:r>
    </w:p>
    <w:p w:rsidR="00CE1A44" w:rsidRPr="00411A98" w:rsidRDefault="001B02AE" w:rsidP="00017CDC">
      <w:pPr>
        <w:spacing w:line="276" w:lineRule="auto"/>
        <w:jc w:val="center"/>
        <w:outlineLvl w:val="0"/>
        <w:rPr>
          <w:b/>
          <w:caps/>
        </w:rPr>
      </w:pPr>
      <w:r w:rsidRPr="00411A98">
        <w:rPr>
          <w:b/>
          <w:caps/>
        </w:rPr>
        <w:t>įstatymas</w:t>
      </w:r>
    </w:p>
    <w:p w:rsidR="00461853" w:rsidRPr="00411A98" w:rsidRDefault="00461853" w:rsidP="00017CDC">
      <w:pPr>
        <w:spacing w:line="276" w:lineRule="auto"/>
      </w:pPr>
    </w:p>
    <w:p w:rsidR="00461853" w:rsidRPr="00411A98" w:rsidRDefault="00461853" w:rsidP="00017CDC">
      <w:pPr>
        <w:spacing w:line="276" w:lineRule="auto"/>
        <w:jc w:val="center"/>
      </w:pPr>
      <w:r w:rsidRPr="00411A98">
        <w:rPr>
          <w:rStyle w:val="Datametai"/>
        </w:rPr>
        <w:t>2015</w:t>
      </w:r>
      <w:r w:rsidRPr="00411A98">
        <w:t xml:space="preserve"> m</w:t>
      </w:r>
      <w:r w:rsidR="0028524D" w:rsidRPr="00411A98">
        <w:t>.</w:t>
      </w:r>
      <w:r w:rsidR="0028524D" w:rsidRPr="00411A98">
        <w:tab/>
      </w:r>
      <w:r w:rsidR="0028524D" w:rsidRPr="00411A98">
        <w:tab/>
      </w:r>
      <w:r w:rsidRPr="00411A98">
        <w:t xml:space="preserve">d. Nr. </w:t>
      </w:r>
    </w:p>
    <w:p w:rsidR="00461853" w:rsidRPr="00411A98" w:rsidRDefault="00461853" w:rsidP="00017CDC">
      <w:pPr>
        <w:spacing w:line="276" w:lineRule="auto"/>
        <w:jc w:val="center"/>
      </w:pPr>
      <w:r w:rsidRPr="00411A98">
        <w:t>Vilnius</w:t>
      </w:r>
    </w:p>
    <w:p w:rsidR="00461853" w:rsidRPr="00411A98" w:rsidRDefault="00461853" w:rsidP="00017CDC">
      <w:pPr>
        <w:spacing w:line="276" w:lineRule="auto"/>
      </w:pPr>
    </w:p>
    <w:p w:rsidR="00033B07" w:rsidRPr="00411A98" w:rsidRDefault="0084635F" w:rsidP="00017CDC">
      <w:pPr>
        <w:spacing w:line="276" w:lineRule="auto"/>
        <w:ind w:firstLine="709"/>
        <w:jc w:val="both"/>
        <w:rPr>
          <w:b/>
        </w:rPr>
      </w:pPr>
      <w:r w:rsidRPr="00411A98">
        <w:rPr>
          <w:b/>
        </w:rPr>
        <w:t>1</w:t>
      </w:r>
      <w:r w:rsidR="00DF2A78" w:rsidRPr="00411A98">
        <w:rPr>
          <w:b/>
        </w:rPr>
        <w:t xml:space="preserve"> straipsnis. </w:t>
      </w:r>
      <w:r w:rsidR="00033B07" w:rsidRPr="00411A98">
        <w:rPr>
          <w:b/>
        </w:rPr>
        <w:t>34 straipsnio pakeitimas</w:t>
      </w:r>
    </w:p>
    <w:p w:rsidR="00033B07" w:rsidRPr="00411A98" w:rsidRDefault="00033B07" w:rsidP="00017CDC">
      <w:pPr>
        <w:pStyle w:val="normal-p"/>
        <w:spacing w:line="276" w:lineRule="auto"/>
        <w:ind w:firstLine="720"/>
        <w:jc w:val="both"/>
      </w:pPr>
      <w:r w:rsidRPr="00411A98">
        <w:t>Pakeisti 34 straipsnį ir jį išdėstyti taip:</w:t>
      </w:r>
    </w:p>
    <w:p w:rsidR="00033B07" w:rsidRPr="001954F4" w:rsidRDefault="00033B07" w:rsidP="00D358CC">
      <w:pPr>
        <w:pStyle w:val="normal-p"/>
        <w:spacing w:line="276" w:lineRule="auto"/>
        <w:ind w:left="2552" w:hanging="1832"/>
        <w:jc w:val="both"/>
      </w:pPr>
      <w:r w:rsidRPr="001954F4">
        <w:t>„</w:t>
      </w:r>
      <w:r w:rsidRPr="00D358CC">
        <w:rPr>
          <w:rStyle w:val="normal-h"/>
          <w:b/>
          <w:bCs/>
        </w:rPr>
        <w:t xml:space="preserve">34 straipsnis. </w:t>
      </w:r>
      <w:r w:rsidR="005D067C">
        <w:rPr>
          <w:rStyle w:val="normal-h"/>
          <w:b/>
          <w:bCs/>
        </w:rPr>
        <w:t>G</w:t>
      </w:r>
      <w:r w:rsidRPr="00D358CC">
        <w:rPr>
          <w:rStyle w:val="normal-h"/>
          <w:b/>
          <w:bCs/>
        </w:rPr>
        <w:t xml:space="preserve">inčų </w:t>
      </w:r>
      <w:r w:rsidR="00ED7716" w:rsidRPr="00D358CC">
        <w:rPr>
          <w:rStyle w:val="normal-h"/>
          <w:b/>
          <w:bCs/>
        </w:rPr>
        <w:t xml:space="preserve">sprendimas </w:t>
      </w:r>
      <w:r w:rsidR="00525F38" w:rsidRPr="00D358CC">
        <w:rPr>
          <w:rStyle w:val="normal-h"/>
          <w:b/>
          <w:bCs/>
        </w:rPr>
        <w:t>ne</w:t>
      </w:r>
      <w:r w:rsidR="00ED7716" w:rsidRPr="00D358CC">
        <w:rPr>
          <w:rStyle w:val="normal-h"/>
          <w:b/>
          <w:bCs/>
        </w:rPr>
        <w:t xml:space="preserve"> teismo tvarka</w:t>
      </w:r>
    </w:p>
    <w:p w:rsidR="00730F1F" w:rsidRPr="00730F1F" w:rsidRDefault="00730F1F" w:rsidP="00730F1F">
      <w:pPr>
        <w:spacing w:line="276" w:lineRule="auto"/>
        <w:ind w:firstLine="720"/>
        <w:jc w:val="both"/>
      </w:pPr>
      <w:r w:rsidRPr="00730F1F">
        <w:t xml:space="preserve">1. </w:t>
      </w:r>
      <w:r>
        <w:t>V</w:t>
      </w:r>
      <w:r w:rsidRPr="00730F1F">
        <w:t xml:space="preserve">artotojas, manantis, kad energetikos įmonė, vykdydama energetikos veiklą, pažeidė jo teises ar teisėtus interesus, susijusius su vartojimo sutartimi, pirmiausia privalo raštu kreiptis į energetikos įmonę ir nurodyti savo reikalavimus. </w:t>
      </w:r>
    </w:p>
    <w:p w:rsidR="00730F1F" w:rsidRPr="00730F1F" w:rsidRDefault="00730F1F" w:rsidP="00730F1F">
      <w:pPr>
        <w:autoSpaceDN w:val="0"/>
        <w:spacing w:line="276" w:lineRule="auto"/>
        <w:ind w:firstLine="720"/>
        <w:jc w:val="both"/>
        <w:rPr>
          <w:lang w:eastAsia="lt-LT"/>
        </w:rPr>
      </w:pPr>
      <w:r w:rsidRPr="00730F1F">
        <w:rPr>
          <w:lang w:eastAsia="lt-LT"/>
        </w:rPr>
        <w:t>2. Energetikos įmonė privalo išnagrinėti vartotoj</w:t>
      </w:r>
      <w:r>
        <w:rPr>
          <w:lang w:eastAsia="lt-LT"/>
        </w:rPr>
        <w:t>o</w:t>
      </w:r>
      <w:r w:rsidRPr="00730F1F">
        <w:rPr>
          <w:lang w:eastAsia="lt-LT"/>
        </w:rPr>
        <w:t xml:space="preserve"> </w:t>
      </w:r>
      <w:r>
        <w:rPr>
          <w:lang w:eastAsia="lt-LT"/>
        </w:rPr>
        <w:t>kreipimąsi</w:t>
      </w:r>
      <w:r w:rsidRPr="00730F1F">
        <w:rPr>
          <w:lang w:eastAsia="lt-LT"/>
        </w:rPr>
        <w:t xml:space="preserve"> </w:t>
      </w:r>
      <w:r>
        <w:rPr>
          <w:lang w:eastAsia="lt-LT"/>
        </w:rPr>
        <w:t>ir</w:t>
      </w:r>
      <w:r w:rsidRPr="00730F1F">
        <w:rPr>
          <w:lang w:eastAsia="lt-LT"/>
        </w:rPr>
        <w:t xml:space="preserve"> </w:t>
      </w:r>
      <w:r>
        <w:rPr>
          <w:lang w:eastAsia="lt-LT"/>
        </w:rPr>
        <w:t xml:space="preserve">jam motyvuotai </w:t>
      </w:r>
      <w:r w:rsidRPr="00730F1F">
        <w:rPr>
          <w:lang w:eastAsia="lt-LT"/>
        </w:rPr>
        <w:t>atsakyti ne vėliau kaip per 3</w:t>
      </w:r>
      <w:r>
        <w:rPr>
          <w:lang w:eastAsia="lt-LT"/>
        </w:rPr>
        <w:t>0 dienų nuo kreipimosi</w:t>
      </w:r>
      <w:r w:rsidRPr="00730F1F">
        <w:rPr>
          <w:lang w:eastAsia="lt-LT"/>
        </w:rPr>
        <w:t xml:space="preserve"> gavimo dienos. </w:t>
      </w:r>
      <w:r>
        <w:rPr>
          <w:lang w:eastAsia="lt-LT"/>
        </w:rPr>
        <w:t>V</w:t>
      </w:r>
      <w:r w:rsidRPr="00730F1F">
        <w:rPr>
          <w:lang w:eastAsia="lt-LT"/>
        </w:rPr>
        <w:t>artotoj</w:t>
      </w:r>
      <w:r w:rsidR="005B6288">
        <w:rPr>
          <w:lang w:eastAsia="lt-LT"/>
        </w:rPr>
        <w:t>o</w:t>
      </w:r>
      <w:r w:rsidRPr="00730F1F">
        <w:rPr>
          <w:lang w:eastAsia="lt-LT"/>
        </w:rPr>
        <w:t xml:space="preserve"> </w:t>
      </w:r>
      <w:r w:rsidR="005B6288">
        <w:rPr>
          <w:lang w:eastAsia="lt-LT"/>
        </w:rPr>
        <w:t>kreipimą</w:t>
      </w:r>
      <w:r>
        <w:rPr>
          <w:lang w:eastAsia="lt-LT"/>
        </w:rPr>
        <w:t>s</w:t>
      </w:r>
      <w:r w:rsidR="005B6288">
        <w:rPr>
          <w:lang w:eastAsia="lt-LT"/>
        </w:rPr>
        <w:t>i</w:t>
      </w:r>
      <w:r w:rsidRPr="00730F1F">
        <w:rPr>
          <w:lang w:eastAsia="lt-LT"/>
        </w:rPr>
        <w:t xml:space="preserve"> energetikos įmonė nagrinėja savo nustatyta tvarka, kurią privalo skelbti savo interneto svetainė</w:t>
      </w:r>
      <w:r>
        <w:rPr>
          <w:lang w:eastAsia="lt-LT"/>
        </w:rPr>
        <w:t>j</w:t>
      </w:r>
      <w:r w:rsidRPr="00730F1F">
        <w:rPr>
          <w:lang w:eastAsia="lt-LT"/>
        </w:rPr>
        <w:t>e ir sudaryti sąlygas vartotojams su ja susipažinti kitais būdais.</w:t>
      </w:r>
    </w:p>
    <w:p w:rsidR="00730F1F" w:rsidRPr="00730F1F" w:rsidRDefault="00730F1F" w:rsidP="00730F1F">
      <w:pPr>
        <w:autoSpaceDN w:val="0"/>
        <w:spacing w:line="276" w:lineRule="auto"/>
        <w:ind w:firstLine="720"/>
        <w:jc w:val="both"/>
        <w:rPr>
          <w:lang w:eastAsia="lt-LT"/>
        </w:rPr>
      </w:pPr>
      <w:r w:rsidRPr="00730F1F">
        <w:rPr>
          <w:lang w:eastAsia="lt-LT"/>
        </w:rPr>
        <w:t xml:space="preserve">3. Jeigu energetikos įmonė netenkina vartotojo reikalavimų arba juos tenkina iš dalies, atsakyme </w:t>
      </w:r>
      <w:r w:rsidR="00CD6628">
        <w:rPr>
          <w:lang w:eastAsia="lt-LT"/>
        </w:rPr>
        <w:t xml:space="preserve">vartotojui </w:t>
      </w:r>
      <w:r w:rsidRPr="00730F1F">
        <w:rPr>
          <w:lang w:eastAsia="lt-LT"/>
        </w:rPr>
        <w:t xml:space="preserve">turi būti pateikta informacija apie vartojimo ginčų neteisminio sprendimo instituciją ar kitą subjektą, kompetentingą spręsti ginčą. </w:t>
      </w:r>
      <w:r>
        <w:rPr>
          <w:lang w:eastAsia="lt-LT"/>
        </w:rPr>
        <w:t>V</w:t>
      </w:r>
      <w:r w:rsidRPr="00730F1F">
        <w:t>artotojo kreipimasis į v</w:t>
      </w:r>
      <w:r w:rsidRPr="00730F1F">
        <w:rPr>
          <w:color w:val="000000"/>
        </w:rPr>
        <w:t>artojimo ginčų neteisminio sprendimo subjektą</w:t>
      </w:r>
      <w:r w:rsidRPr="00730F1F">
        <w:t xml:space="preserve"> neatima vartotojo teisės kreiptis į teismą.</w:t>
      </w:r>
      <w:r w:rsidRPr="00730F1F">
        <w:rPr>
          <w:lang w:eastAsia="lt-LT"/>
        </w:rPr>
        <w:t xml:space="preserve"> </w:t>
      </w:r>
      <w:r>
        <w:rPr>
          <w:lang w:eastAsia="lt-LT"/>
        </w:rPr>
        <w:t>V</w:t>
      </w:r>
      <w:r w:rsidRPr="00730F1F">
        <w:rPr>
          <w:lang w:eastAsia="lt-LT"/>
        </w:rPr>
        <w:t>artotojas turi teisę ginti savo teises ir kitais, šiame įstatyme nenumatytais, teisėtais būdais.</w:t>
      </w:r>
    </w:p>
    <w:p w:rsidR="00730F1F" w:rsidRPr="00730F1F" w:rsidRDefault="00730F1F" w:rsidP="00730F1F">
      <w:pPr>
        <w:pStyle w:val="normal-p"/>
        <w:spacing w:line="276" w:lineRule="auto"/>
        <w:ind w:firstLine="720"/>
        <w:jc w:val="both"/>
        <w:rPr>
          <w:rStyle w:val="normal-h"/>
        </w:rPr>
      </w:pPr>
      <w:r w:rsidRPr="00730F1F">
        <w:t xml:space="preserve">4. </w:t>
      </w:r>
      <w:r w:rsidR="00CB15DA">
        <w:t>Vartotojų ir energetikos įmonių ginčus</w:t>
      </w:r>
      <w:r>
        <w:t xml:space="preserve"> ne teismo tvarka</w:t>
      </w:r>
      <w:r w:rsidRPr="00730F1F">
        <w:t xml:space="preserve"> nagrinėja:</w:t>
      </w:r>
    </w:p>
    <w:p w:rsidR="00033B07" w:rsidRPr="00FE7B05" w:rsidRDefault="00730F1F" w:rsidP="00017CDC">
      <w:pPr>
        <w:pStyle w:val="normal-p"/>
        <w:spacing w:line="276" w:lineRule="auto"/>
        <w:ind w:firstLine="720"/>
        <w:jc w:val="both"/>
        <w:rPr>
          <w:strike/>
        </w:rPr>
      </w:pPr>
      <w:r>
        <w:rPr>
          <w:rStyle w:val="normal-h"/>
        </w:rPr>
        <w:t xml:space="preserve">1) </w:t>
      </w:r>
      <w:r w:rsidR="00033B07" w:rsidRPr="00B820B3">
        <w:rPr>
          <w:rStyle w:val="normal-h"/>
        </w:rPr>
        <w:t>Valstybinė energetikos inspekci</w:t>
      </w:r>
      <w:r w:rsidR="00033B07" w:rsidRPr="001954F4">
        <w:rPr>
          <w:rStyle w:val="normal-h"/>
        </w:rPr>
        <w:t xml:space="preserve">ja </w:t>
      </w:r>
      <w:r>
        <w:rPr>
          <w:rStyle w:val="normal-h"/>
        </w:rPr>
        <w:t>–</w:t>
      </w:r>
      <w:r w:rsidR="00CB15DA">
        <w:rPr>
          <w:rStyle w:val="normal-h"/>
        </w:rPr>
        <w:t xml:space="preserve"> </w:t>
      </w:r>
      <w:r w:rsidR="00033B07" w:rsidRPr="001954F4">
        <w:rPr>
          <w:rStyle w:val="normal-h"/>
        </w:rPr>
        <w:t>dėl energetikos objektų, įrenginių ir apskaitos priemonių</w:t>
      </w:r>
      <w:r w:rsidR="00CF5E63" w:rsidRPr="001954F4">
        <w:rPr>
          <w:color w:val="000000"/>
        </w:rPr>
        <w:t xml:space="preserve"> </w:t>
      </w:r>
      <w:r>
        <w:rPr>
          <w:color w:val="000000"/>
        </w:rPr>
        <w:t>naudojimo, energijos tiekimo nutraukimo, sustabdymo ar ribojimo</w:t>
      </w:r>
      <w:r>
        <w:rPr>
          <w:rStyle w:val="normal-h"/>
        </w:rPr>
        <w:t>;</w:t>
      </w:r>
    </w:p>
    <w:p w:rsidR="00033B07" w:rsidRPr="00FE7B05" w:rsidRDefault="00730F1F" w:rsidP="00017CDC">
      <w:pPr>
        <w:pStyle w:val="normal-p"/>
        <w:spacing w:line="276" w:lineRule="auto"/>
        <w:ind w:firstLine="720"/>
        <w:jc w:val="both"/>
      </w:pPr>
      <w:r>
        <w:rPr>
          <w:rStyle w:val="normal-h"/>
        </w:rPr>
        <w:t xml:space="preserve">2) </w:t>
      </w:r>
      <w:r w:rsidR="00033B07" w:rsidRPr="00FE7B05">
        <w:rPr>
          <w:rStyle w:val="normal-h"/>
        </w:rPr>
        <w:t xml:space="preserve">Komisija </w:t>
      </w:r>
      <w:r>
        <w:rPr>
          <w:rStyle w:val="normal-h"/>
        </w:rPr>
        <w:t>–</w:t>
      </w:r>
      <w:r w:rsidR="00D9621D">
        <w:rPr>
          <w:rStyle w:val="normal-h"/>
        </w:rPr>
        <w:t xml:space="preserve"> </w:t>
      </w:r>
      <w:r w:rsidRPr="001954F4">
        <w:rPr>
          <w:rStyle w:val="normal-h"/>
        </w:rPr>
        <w:t>dėl</w:t>
      </w:r>
      <w:r>
        <w:rPr>
          <w:rStyle w:val="normal-h"/>
        </w:rPr>
        <w:t xml:space="preserve"> apmokėjimo už suvartotą energiją ar paslaugas,</w:t>
      </w:r>
      <w:r w:rsidR="00033B07" w:rsidRPr="00FE7B05">
        <w:rPr>
          <w:rStyle w:val="normal-h"/>
        </w:rPr>
        <w:t xml:space="preserve"> kainų ir </w:t>
      </w:r>
      <w:r w:rsidR="00AB4C89">
        <w:rPr>
          <w:rStyle w:val="normal-h"/>
        </w:rPr>
        <w:t xml:space="preserve">(ar) </w:t>
      </w:r>
      <w:r w:rsidR="00033B07" w:rsidRPr="00FE7B05">
        <w:rPr>
          <w:rStyle w:val="normal-h"/>
        </w:rPr>
        <w:t>tarifų taikymo</w:t>
      </w:r>
      <w:r>
        <w:rPr>
          <w:rStyle w:val="normal-h"/>
        </w:rPr>
        <w:t xml:space="preserve">, dėl energijos tiekimo srautų balansavimo, taip pat kitus </w:t>
      </w:r>
      <w:r w:rsidR="00AB4C89" w:rsidRPr="001954F4">
        <w:rPr>
          <w:rStyle w:val="normal-h"/>
        </w:rPr>
        <w:t xml:space="preserve">vartotojų </w:t>
      </w:r>
      <w:r w:rsidR="00AB4C89">
        <w:rPr>
          <w:rStyle w:val="normal-h"/>
        </w:rPr>
        <w:t xml:space="preserve">ir energetikos įmonių </w:t>
      </w:r>
      <w:r>
        <w:rPr>
          <w:rStyle w:val="normal-h"/>
        </w:rPr>
        <w:t>ginčus</w:t>
      </w:r>
      <w:r w:rsidR="00D051C5">
        <w:rPr>
          <w:rStyle w:val="normal-h"/>
        </w:rPr>
        <w:t xml:space="preserve"> </w:t>
      </w:r>
      <w:r w:rsidR="00D051C5" w:rsidRPr="00730F1F">
        <w:t xml:space="preserve">energetikos </w:t>
      </w:r>
      <w:r w:rsidR="00D051C5">
        <w:t>srityje</w:t>
      </w:r>
      <w:r w:rsidR="00AB4C89">
        <w:t xml:space="preserve">, nepriskirtus </w:t>
      </w:r>
      <w:r w:rsidR="00AB4C89" w:rsidRPr="00B820B3">
        <w:rPr>
          <w:rStyle w:val="normal-h"/>
        </w:rPr>
        <w:t>Valstybin</w:t>
      </w:r>
      <w:r w:rsidR="00AB4C89">
        <w:rPr>
          <w:rStyle w:val="normal-h"/>
        </w:rPr>
        <w:t>ei</w:t>
      </w:r>
      <w:r w:rsidR="00AB4C89" w:rsidRPr="00B820B3">
        <w:rPr>
          <w:rStyle w:val="normal-h"/>
        </w:rPr>
        <w:t xml:space="preserve"> energetikos inspekci</w:t>
      </w:r>
      <w:r w:rsidR="00AB4C89" w:rsidRPr="001954F4">
        <w:rPr>
          <w:rStyle w:val="normal-h"/>
        </w:rPr>
        <w:t>ja</w:t>
      </w:r>
      <w:r w:rsidR="00AB4C89">
        <w:rPr>
          <w:rStyle w:val="normal-h"/>
        </w:rPr>
        <w:t>i</w:t>
      </w:r>
      <w:r w:rsidR="00033B07" w:rsidRPr="00FE7B05">
        <w:rPr>
          <w:rStyle w:val="normal-h"/>
        </w:rPr>
        <w:t>.</w:t>
      </w:r>
    </w:p>
    <w:p w:rsidR="00CC483D" w:rsidRPr="00FE7B05" w:rsidRDefault="00730F1F" w:rsidP="00CC483D">
      <w:pPr>
        <w:pStyle w:val="normal-p"/>
        <w:spacing w:line="276" w:lineRule="auto"/>
        <w:ind w:firstLine="720"/>
        <w:jc w:val="both"/>
      </w:pPr>
      <w:r>
        <w:rPr>
          <w:rStyle w:val="normal-h"/>
        </w:rPr>
        <w:t>5</w:t>
      </w:r>
      <w:r w:rsidR="00D1519B" w:rsidRPr="00FE7B05">
        <w:rPr>
          <w:rStyle w:val="normal-h"/>
        </w:rPr>
        <w:t xml:space="preserve">. </w:t>
      </w:r>
      <w:r w:rsidR="00CD6628">
        <w:rPr>
          <w:rStyle w:val="normal-h"/>
        </w:rPr>
        <w:t>B</w:t>
      </w:r>
      <w:r w:rsidR="00CC483D" w:rsidRPr="00FE7B05">
        <w:t xml:space="preserve">uitinių vartotojų ir energetikos įmonių </w:t>
      </w:r>
      <w:r w:rsidR="00CD6628">
        <w:t xml:space="preserve">ginčai </w:t>
      </w:r>
      <w:r w:rsidR="00CC483D" w:rsidRPr="00FE7B05">
        <w:t xml:space="preserve">nagrinėjami </w:t>
      </w:r>
      <w:r w:rsidR="00ED7716">
        <w:t>Lietuvos Respublikos v</w:t>
      </w:r>
      <w:r w:rsidR="00CC483D" w:rsidRPr="00FE7B05">
        <w:t>artotojų teisių apsaugos įstatymo nustatyta tvarka.</w:t>
      </w:r>
      <w:r>
        <w:t xml:space="preserve"> </w:t>
      </w:r>
      <w:r w:rsidR="0081285B">
        <w:t>K</w:t>
      </w:r>
      <w:r>
        <w:t xml:space="preserve">itų (ne buitinių) vartotojų ir </w:t>
      </w:r>
      <w:r w:rsidRPr="00FE7B05">
        <w:t>energetikos įmonių</w:t>
      </w:r>
      <w:r>
        <w:t xml:space="preserve"> </w:t>
      </w:r>
      <w:r w:rsidR="00CD6628">
        <w:t>ginč</w:t>
      </w:r>
      <w:r w:rsidR="0081285B">
        <w:t>ai</w:t>
      </w:r>
      <w:r w:rsidR="00CD6628">
        <w:t xml:space="preserve"> </w:t>
      </w:r>
      <w:r>
        <w:t>nagrinėj</w:t>
      </w:r>
      <w:r w:rsidR="0081285B">
        <w:t>a</w:t>
      </w:r>
      <w:r>
        <w:t>mi ne teismo tvarka</w:t>
      </w:r>
      <w:r w:rsidR="00CD6628">
        <w:t xml:space="preserve"> </w:t>
      </w:r>
      <w:r w:rsidR="0081285B">
        <w:t xml:space="preserve">pagal </w:t>
      </w:r>
      <w:r w:rsidR="0081285B" w:rsidRPr="00B820B3">
        <w:rPr>
          <w:rStyle w:val="normal-h"/>
        </w:rPr>
        <w:t>Valstybinė</w:t>
      </w:r>
      <w:r w:rsidR="0081285B">
        <w:rPr>
          <w:rStyle w:val="normal-h"/>
        </w:rPr>
        <w:t>s</w:t>
      </w:r>
      <w:r w:rsidR="0081285B" w:rsidRPr="00B820B3">
        <w:rPr>
          <w:rStyle w:val="normal-h"/>
        </w:rPr>
        <w:t xml:space="preserve"> energetikos inspekci</w:t>
      </w:r>
      <w:r w:rsidR="0081285B" w:rsidRPr="001954F4">
        <w:rPr>
          <w:rStyle w:val="normal-h"/>
        </w:rPr>
        <w:t>j</w:t>
      </w:r>
      <w:r w:rsidR="0081285B">
        <w:rPr>
          <w:rStyle w:val="normal-h"/>
        </w:rPr>
        <w:t xml:space="preserve">os ar Komisijos </w:t>
      </w:r>
      <w:r w:rsidR="0081285B">
        <w:t>nustatytas atitinkamų ginčų nagrinėjimo taisykles</w:t>
      </w:r>
      <w:r>
        <w:t xml:space="preserve">. </w:t>
      </w:r>
    </w:p>
    <w:p w:rsidR="009D0344" w:rsidRDefault="00730F1F" w:rsidP="009D0344">
      <w:pPr>
        <w:pStyle w:val="normal-p"/>
        <w:spacing w:line="276" w:lineRule="auto"/>
        <w:ind w:firstLine="720"/>
        <w:jc w:val="both"/>
      </w:pPr>
      <w:r>
        <w:t>6</w:t>
      </w:r>
      <w:r w:rsidR="00CC483D" w:rsidRPr="00FE7B05">
        <w:t xml:space="preserve">. </w:t>
      </w:r>
      <w:r w:rsidR="009D0344" w:rsidRPr="00B820B3">
        <w:rPr>
          <w:rStyle w:val="normal-h"/>
        </w:rPr>
        <w:t>Valstybinė energetikos inspekci</w:t>
      </w:r>
      <w:r w:rsidR="009D0344" w:rsidRPr="001954F4">
        <w:rPr>
          <w:rStyle w:val="normal-h"/>
        </w:rPr>
        <w:t>ja</w:t>
      </w:r>
      <w:r w:rsidR="009D0344">
        <w:rPr>
          <w:rStyle w:val="normal-h"/>
        </w:rPr>
        <w:t xml:space="preserve"> ir Komisija</w:t>
      </w:r>
      <w:r w:rsidR="009D0344">
        <w:t xml:space="preserve">, </w:t>
      </w:r>
      <w:r w:rsidR="00244E84">
        <w:t xml:space="preserve">išnagrinėjusi ginčą ne teismo tvarka ir </w:t>
      </w:r>
      <w:r w:rsidR="009D0344">
        <w:t xml:space="preserve">priimdama sprendimą </w:t>
      </w:r>
      <w:r w:rsidR="00244E84">
        <w:t xml:space="preserve">patenkinti </w:t>
      </w:r>
      <w:r w:rsidR="009D0344">
        <w:t>vartotojo reikalavim</w:t>
      </w:r>
      <w:r w:rsidR="00244E84">
        <w:t>us arba iš dalies patenkinti vartotojo reikalavimus,</w:t>
      </w:r>
      <w:r w:rsidR="009D0344">
        <w:t xml:space="preserve"> privalo </w:t>
      </w:r>
      <w:r w:rsidR="00244E84">
        <w:t xml:space="preserve">spręsti dėl energetikos įmonės įpareigojimo grąžinti ar kompensuoti </w:t>
      </w:r>
      <w:r w:rsidR="009D0344">
        <w:t xml:space="preserve">vartotojo patirtas išlaidas </w:t>
      </w:r>
      <w:r w:rsidR="00244E84">
        <w:t xml:space="preserve">ir tokio </w:t>
      </w:r>
      <w:r w:rsidR="009D0344">
        <w:t>grąžin</w:t>
      </w:r>
      <w:r w:rsidR="00244E84">
        <w:t>i</w:t>
      </w:r>
      <w:r w:rsidR="009D0344">
        <w:t xml:space="preserve">mo ar kompensavimo </w:t>
      </w:r>
      <w:r w:rsidR="00244E84">
        <w:t>sąlygų</w:t>
      </w:r>
      <w:r w:rsidR="009D0344">
        <w:t>.</w:t>
      </w:r>
    </w:p>
    <w:p w:rsidR="00852821" w:rsidRDefault="00852821" w:rsidP="00852821">
      <w:pPr>
        <w:pStyle w:val="normal-p"/>
        <w:spacing w:line="276" w:lineRule="auto"/>
        <w:ind w:firstLine="720"/>
        <w:jc w:val="both"/>
      </w:pPr>
      <w:r>
        <w:t xml:space="preserve">7. </w:t>
      </w:r>
      <w:r w:rsidRPr="00FE7B05">
        <w:t xml:space="preserve">Valstybinės energetikos inspekcijos ir Komisijos sprendimai, priimti išnagrinėjus </w:t>
      </w:r>
      <w:r w:rsidRPr="00FE7B05">
        <w:rPr>
          <w:bCs/>
        </w:rPr>
        <w:t>vartotojų ir energetikos įmonių</w:t>
      </w:r>
      <w:r w:rsidRPr="00FE7B05">
        <w:t xml:space="preserve"> ginčus, įsigalioja ir yra privalomi vykdyti, jeigu nė viena ginčo šalis per 30 dienų nuo </w:t>
      </w:r>
      <w:r w:rsidRPr="009F0102">
        <w:t>Valstybinės energetikos inspekcijos ar Komisijos</w:t>
      </w:r>
      <w:r w:rsidRPr="00CC483D">
        <w:rPr>
          <w:b/>
        </w:rPr>
        <w:t xml:space="preserve"> </w:t>
      </w:r>
      <w:r w:rsidRPr="00FE7B05">
        <w:t xml:space="preserve">sprendimo dėl ginčo priėmimo nepareiškia ieškinio bendrosios kompetencijos teisme </w:t>
      </w:r>
      <w:r>
        <w:t>Lietuvos Respublikos c</w:t>
      </w:r>
      <w:r w:rsidRPr="00FE7B05">
        <w:t xml:space="preserve">ivilinio proceso kodekso </w:t>
      </w:r>
      <w:r w:rsidRPr="00D358CC">
        <w:rPr>
          <w:rStyle w:val="normal-h"/>
        </w:rPr>
        <w:t>(toliau – Civilinio proceso kodeksas)</w:t>
      </w:r>
      <w:r w:rsidRPr="009B5C8E">
        <w:rPr>
          <w:rStyle w:val="normal-h"/>
        </w:rPr>
        <w:t xml:space="preserve"> </w:t>
      </w:r>
      <w:r w:rsidRPr="00FE7B05">
        <w:t>nustatyta tvarka, prašydama nagrinėti ginčą iš esmės. Kreipimasis į bendrosios kompetencijos teismą po Valstybinės energetikos inspekcijos ar Komisijos sprendimo dėl ginčo priėmimo nelaikomas šio sprendimo apskundimu.</w:t>
      </w:r>
    </w:p>
    <w:p w:rsidR="009E4F19" w:rsidRDefault="00852821" w:rsidP="009D0344">
      <w:pPr>
        <w:pStyle w:val="normal-p"/>
        <w:spacing w:line="276" w:lineRule="auto"/>
        <w:ind w:firstLine="720"/>
        <w:jc w:val="both"/>
      </w:pPr>
      <w:r>
        <w:lastRenderedPageBreak/>
        <w:t>8</w:t>
      </w:r>
      <w:r w:rsidR="009E4F19" w:rsidRPr="00BC6EB4">
        <w:t xml:space="preserve">. Įsigaliojęs </w:t>
      </w:r>
      <w:r w:rsidR="009E4F19" w:rsidRPr="00FE7B05">
        <w:t xml:space="preserve">Valstybinės energetikos inspekcijos ir Komisijos </w:t>
      </w:r>
      <w:r w:rsidR="009E4F19" w:rsidRPr="00BC6EB4">
        <w:t xml:space="preserve">sprendimas yra vykdomasis dokumentas. Jeigu šis sprendimas neįvykdomas, jis gali būti priverstinai vykdomas </w:t>
      </w:r>
      <w:bookmarkStart w:id="1" w:name="n1_248"/>
      <w:r w:rsidR="009E4F19" w:rsidRPr="009E4F19">
        <w:t>C</w:t>
      </w:r>
      <w:hyperlink r:id="rId8" w:tgtFrame="_blank" w:tooltip="Lietuvos Respublikos civilinio proceso kodeksas" w:history="1">
        <w:r w:rsidR="009E4F19" w:rsidRPr="009E4F19">
          <w:rPr>
            <w:rStyle w:val="Hyperlink"/>
            <w:color w:val="000000"/>
            <w:u w:val="none"/>
          </w:rPr>
          <w:t>ivilinio proceso kodekso</w:t>
        </w:r>
      </w:hyperlink>
      <w:bookmarkStart w:id="2" w:name="pn1_248"/>
      <w:bookmarkEnd w:id="1"/>
      <w:bookmarkEnd w:id="2"/>
      <w:r w:rsidR="009E4F19" w:rsidRPr="00BC6EB4">
        <w:t xml:space="preserve"> nustatyta tvarka.</w:t>
      </w:r>
      <w:r w:rsidR="009E4F19">
        <w:t xml:space="preserve"> </w:t>
      </w:r>
      <w:r w:rsidR="009E4F19" w:rsidRPr="00FE7B05">
        <w:t xml:space="preserve">Valstybinės energetikos inspekcijos ir Komisijos </w:t>
      </w:r>
      <w:r w:rsidR="009E4F19" w:rsidRPr="00884AD7">
        <w:rPr>
          <w:color w:val="000000"/>
        </w:rPr>
        <w:t xml:space="preserve">procedūriniai sprendimai, priimti nagrinėjant </w:t>
      </w:r>
      <w:r w:rsidR="009E4F19">
        <w:rPr>
          <w:color w:val="000000"/>
        </w:rPr>
        <w:t xml:space="preserve">vartotojo ir energetikos įmonės </w:t>
      </w:r>
      <w:r w:rsidR="009E4F19" w:rsidRPr="00884AD7">
        <w:rPr>
          <w:color w:val="000000"/>
        </w:rPr>
        <w:t xml:space="preserve">ginčą, tarp jų ir sprendimai atsisakyti </w:t>
      </w:r>
      <w:r w:rsidR="009E4F19">
        <w:rPr>
          <w:color w:val="000000"/>
        </w:rPr>
        <w:t>nagrinėti ginčą</w:t>
      </w:r>
      <w:r w:rsidR="009E4F19" w:rsidRPr="00884AD7">
        <w:rPr>
          <w:color w:val="000000"/>
        </w:rPr>
        <w:t xml:space="preserve">, sustabdyti </w:t>
      </w:r>
      <w:r w:rsidR="009E4F19">
        <w:rPr>
          <w:color w:val="000000"/>
        </w:rPr>
        <w:t xml:space="preserve">ar </w:t>
      </w:r>
      <w:r w:rsidR="009E4F19" w:rsidRPr="00884AD7">
        <w:rPr>
          <w:color w:val="000000"/>
        </w:rPr>
        <w:t xml:space="preserve">nutraukti ginčo nagrinėjimą, užkertantys kelią toliau nagrinėti ginčą, per 7 dienas nuo sprendimo įteikimo suinteresuotam asmeniui dienos gali būti skundžiami </w:t>
      </w:r>
      <w:r w:rsidR="009E4F19" w:rsidRPr="00BC6EB4">
        <w:t xml:space="preserve">bendrosios kompetencijos </w:t>
      </w:r>
      <w:r w:rsidR="009E4F19" w:rsidRPr="00884AD7">
        <w:rPr>
          <w:color w:val="000000"/>
        </w:rPr>
        <w:t>teismui</w:t>
      </w:r>
      <w:r w:rsidR="009E4F19">
        <w:rPr>
          <w:color w:val="000000"/>
        </w:rPr>
        <w:t>.</w:t>
      </w:r>
    </w:p>
    <w:p w:rsidR="00730F1F" w:rsidRDefault="00852821" w:rsidP="009D0344">
      <w:pPr>
        <w:pStyle w:val="normal-p"/>
        <w:spacing w:line="276" w:lineRule="auto"/>
        <w:ind w:firstLine="720"/>
        <w:jc w:val="both"/>
      </w:pPr>
      <w:r>
        <w:t>9</w:t>
      </w:r>
      <w:r w:rsidR="009D0344">
        <w:t xml:space="preserve">. Energetikos įmonės, vadovaudamosi šio įstatymo ir Lietuvos Respublikos civilinių ginčų taikinamojo tarpininkavimo įstatymo nuostatomis, turi teisę kreiptis į Valstybinę energetikos inspekciją ar Komisiją, </w:t>
      </w:r>
      <w:r w:rsidR="00155C1F">
        <w:t xml:space="preserve">prašydamos joms </w:t>
      </w:r>
      <w:r w:rsidR="009D0344">
        <w:t>tarpininkaut</w:t>
      </w:r>
      <w:r w:rsidR="00155C1F">
        <w:t>i</w:t>
      </w:r>
      <w:r w:rsidR="009D0344">
        <w:t xml:space="preserve"> ir (ar) jas taikint</w:t>
      </w:r>
      <w:r w:rsidR="00155C1F">
        <w:t>i</w:t>
      </w:r>
      <w:r w:rsidR="009D0344">
        <w:t xml:space="preserve">, </w:t>
      </w:r>
      <w:r w:rsidR="00155C1F">
        <w:t>kad</w:t>
      </w:r>
      <w:r w:rsidR="009D0344">
        <w:t xml:space="preserve"> ginč</w:t>
      </w:r>
      <w:r w:rsidR="00155C1F">
        <w:t>as</w:t>
      </w:r>
      <w:r w:rsidR="009D0344">
        <w:t xml:space="preserve"> dėl šio ar kitų energetikos srities įstatymų reglamentuojamų visuomeninių santykių</w:t>
      </w:r>
      <w:r w:rsidR="00155C1F">
        <w:t xml:space="preserve"> būtų</w:t>
      </w:r>
      <w:r w:rsidR="009D0344">
        <w:t xml:space="preserve"> išspręst</w:t>
      </w:r>
      <w:r w:rsidR="00155C1F">
        <w:t>as</w:t>
      </w:r>
      <w:r w:rsidR="009D0344">
        <w:t xml:space="preserve"> taikiai. Valstybinė energetikos inspekcija ir Komisija nustato </w:t>
      </w:r>
      <w:r w:rsidR="00244E84">
        <w:t xml:space="preserve">savo </w:t>
      </w:r>
      <w:r w:rsidR="009D0344">
        <w:t>taikinamojo tarpininkavimo taisykles.</w:t>
      </w:r>
      <w:r w:rsidR="00244E84">
        <w:t>“</w:t>
      </w:r>
    </w:p>
    <w:p w:rsidR="005D067C" w:rsidRPr="00411A98" w:rsidRDefault="005D067C" w:rsidP="00017CDC">
      <w:pPr>
        <w:pStyle w:val="normal-p"/>
        <w:spacing w:line="276" w:lineRule="auto"/>
        <w:ind w:firstLine="720"/>
        <w:jc w:val="both"/>
        <w:rPr>
          <w:rStyle w:val="normal-h"/>
        </w:rPr>
      </w:pPr>
    </w:p>
    <w:p w:rsidR="005D067C" w:rsidRDefault="00313984" w:rsidP="005D067C">
      <w:pPr>
        <w:pStyle w:val="normal-p"/>
        <w:spacing w:line="276" w:lineRule="auto"/>
        <w:ind w:firstLine="720"/>
        <w:jc w:val="both"/>
        <w:rPr>
          <w:b/>
        </w:rPr>
      </w:pPr>
      <w:r>
        <w:rPr>
          <w:b/>
        </w:rPr>
        <w:t>2</w:t>
      </w:r>
      <w:r w:rsidR="005D067C" w:rsidRPr="00A15346">
        <w:rPr>
          <w:b/>
        </w:rPr>
        <w:t xml:space="preserve"> straipsnis. Įstatymo papildymas 34</w:t>
      </w:r>
      <w:r w:rsidR="005D067C" w:rsidRPr="00A15346">
        <w:rPr>
          <w:b/>
          <w:vertAlign w:val="superscript"/>
        </w:rPr>
        <w:t>1</w:t>
      </w:r>
      <w:r w:rsidR="005D067C" w:rsidRPr="00A15346">
        <w:rPr>
          <w:b/>
        </w:rPr>
        <w:t xml:space="preserve"> straipsniu</w:t>
      </w:r>
    </w:p>
    <w:p w:rsidR="005D067C" w:rsidRDefault="005D067C" w:rsidP="005D067C">
      <w:pPr>
        <w:pStyle w:val="normal-p"/>
        <w:spacing w:line="276" w:lineRule="auto"/>
        <w:ind w:firstLine="720"/>
        <w:jc w:val="both"/>
      </w:pPr>
      <w:r>
        <w:t>Papildyti įstatymą 34</w:t>
      </w:r>
      <w:r w:rsidRPr="00A15346">
        <w:rPr>
          <w:vertAlign w:val="superscript"/>
        </w:rPr>
        <w:t>1</w:t>
      </w:r>
      <w:r>
        <w:t xml:space="preserve"> straipsniu:</w:t>
      </w:r>
    </w:p>
    <w:p w:rsidR="005D067C" w:rsidRDefault="005D067C" w:rsidP="005D067C">
      <w:pPr>
        <w:pStyle w:val="normal-p"/>
        <w:spacing w:line="276" w:lineRule="auto"/>
        <w:ind w:firstLine="720"/>
        <w:jc w:val="both"/>
      </w:pPr>
      <w:r>
        <w:t>„</w:t>
      </w:r>
      <w:r w:rsidRPr="00A15346">
        <w:rPr>
          <w:b/>
        </w:rPr>
        <w:t>34</w:t>
      </w:r>
      <w:r w:rsidRPr="00A15346">
        <w:rPr>
          <w:b/>
          <w:vertAlign w:val="superscript"/>
        </w:rPr>
        <w:t>1</w:t>
      </w:r>
      <w:r w:rsidRPr="00A15346">
        <w:rPr>
          <w:b/>
        </w:rPr>
        <w:t xml:space="preserve"> straipsnis. Skundų nagrinėjimas</w:t>
      </w:r>
    </w:p>
    <w:p w:rsidR="004A4687" w:rsidRDefault="005D067C" w:rsidP="004A4687">
      <w:pPr>
        <w:pStyle w:val="normal-p"/>
        <w:spacing w:line="276" w:lineRule="auto"/>
        <w:ind w:firstLine="720"/>
        <w:jc w:val="both"/>
        <w:rPr>
          <w:rStyle w:val="normal-h"/>
        </w:rPr>
      </w:pPr>
      <w:r w:rsidRPr="00411A98">
        <w:rPr>
          <w:rStyle w:val="normal-h"/>
        </w:rPr>
        <w:t>1. Tarnyba Lietuvos Respublikos vartotojų teisių apsaugos įstatymo nustatyta tvarka nagrinėja buitinių vartotojų skundus dėl energijos pirkimo</w:t>
      </w:r>
      <w:r>
        <w:rPr>
          <w:rStyle w:val="normal-h"/>
        </w:rPr>
        <w:t>–</w:t>
      </w:r>
      <w:r w:rsidRPr="00411A98">
        <w:rPr>
          <w:rStyle w:val="normal-h"/>
        </w:rPr>
        <w:t>pardavimo sutarčių ir naujų buitinių vartotojų įrenginių prijungimo sutarčių nesąžiningų sąlygų taikymo. Tarnyba Lietuvos Respublikos nesąžiningos komercinės veiklos vartotojams draudimo įstatymo nustatyta tvarka nagrinėja ir buitinių vartotojų skundus dėl energijos tiekėjų nesąžiningos komercinės veiklos. Nustačius nesąžiningos komercinės veiklos atvej</w:t>
      </w:r>
      <w:r w:rsidR="00155C1F">
        <w:rPr>
          <w:rStyle w:val="normal-h"/>
        </w:rPr>
        <w:t>ų</w:t>
      </w:r>
      <w:r w:rsidRPr="00411A98">
        <w:rPr>
          <w:rStyle w:val="normal-h"/>
        </w:rPr>
        <w:t>, energetikos įmonė atsako Lietuvos Respublikos nesąžiningos komercinės veiklos vartotojams draudimo įstatyme nustatyta tvarka.</w:t>
      </w:r>
    </w:p>
    <w:p w:rsidR="004A4687" w:rsidRDefault="004A4687" w:rsidP="004A4687">
      <w:pPr>
        <w:pStyle w:val="normal-p"/>
        <w:spacing w:line="276" w:lineRule="auto"/>
        <w:ind w:firstLine="720"/>
        <w:jc w:val="both"/>
      </w:pPr>
      <w:r>
        <w:t xml:space="preserve">2. Valstybinė energetikos inspekcija pagal šiame </w:t>
      </w:r>
      <w:r w:rsidR="005759E8">
        <w:t xml:space="preserve">ir atskirus energetikos sektorius reglamentuojančiuose </w:t>
      </w:r>
      <w:r>
        <w:t>įstatym</w:t>
      </w:r>
      <w:r w:rsidR="005759E8">
        <w:t>uos</w:t>
      </w:r>
      <w:r>
        <w:t>e nustatytą kompetenciją nagrinėja skundus dėl energetikos objektų, įrenginių ir apskaitos priemonių techninės saugos, eksploatavimo, energijos kokybės reikalavimų</w:t>
      </w:r>
      <w:r w:rsidR="005759E8">
        <w:t>, dėl prisijungimo prie energetikos objektų ar įrenginių, atsijungimo nuo jų</w:t>
      </w:r>
      <w:r>
        <w:t xml:space="preserve"> </w:t>
      </w:r>
      <w:r w:rsidR="005759E8">
        <w:t xml:space="preserve">techninių sąlygų </w:t>
      </w:r>
      <w:r>
        <w:t>ir kitų teisės aktuose nustatytų reguliuojamos energetikos veiklos reikalavimų laikymosi.</w:t>
      </w:r>
    </w:p>
    <w:p w:rsidR="004A4687" w:rsidRDefault="004A4687" w:rsidP="004A4687">
      <w:pPr>
        <w:pStyle w:val="normal-p"/>
        <w:spacing w:line="276" w:lineRule="auto"/>
        <w:ind w:firstLine="720"/>
        <w:jc w:val="both"/>
      </w:pPr>
      <w:r>
        <w:t xml:space="preserve">3. Komisija pagal šiame </w:t>
      </w:r>
      <w:r w:rsidR="005759E8">
        <w:t xml:space="preserve">ir atskirus energetikos sektorius reglamentuojančiuose įstatymuose </w:t>
      </w:r>
      <w:r>
        <w:t>nustatytą kompetenciją nagrinėja skundus dėl energetikos įmon</w:t>
      </w:r>
      <w:r w:rsidR="00DD5581">
        <w:t>ių atliekamo energijos tiekimo, skirstymo, perdavimo, laikymo ar neveikimo</w:t>
      </w:r>
      <w:r>
        <w:t>, dėl</w:t>
      </w:r>
      <w:r w:rsidRPr="00A32488">
        <w:t xml:space="preserve"> teisės </w:t>
      </w:r>
      <w:r>
        <w:t>energetikos įmonėms</w:t>
      </w:r>
      <w:r w:rsidRPr="00A32488">
        <w:t xml:space="preserve"> pasinaudoti tinklais </w:t>
      </w:r>
      <w:r w:rsidR="00DD5581">
        <w:t>ar (</w:t>
      </w:r>
      <w:r w:rsidRPr="00A32488">
        <w:t>ir</w:t>
      </w:r>
      <w:r w:rsidR="00DD5581">
        <w:t>)</w:t>
      </w:r>
      <w:r w:rsidRPr="00A32488">
        <w:t xml:space="preserve"> sistemomis nesuteikimo</w:t>
      </w:r>
      <w:r w:rsidR="00DD5581">
        <w:t xml:space="preserve"> ir kitų teisės aktuose nustatytų reguliuojamos energetikos veiklos reikalavimų laikymosi</w:t>
      </w:r>
      <w:r>
        <w:t>.</w:t>
      </w:r>
    </w:p>
    <w:p w:rsidR="00884780" w:rsidRDefault="00884780" w:rsidP="004A4687">
      <w:pPr>
        <w:pStyle w:val="normal-p"/>
        <w:spacing w:line="276" w:lineRule="auto"/>
        <w:ind w:firstLine="720"/>
        <w:jc w:val="both"/>
        <w:rPr>
          <w:rStyle w:val="normal-h"/>
        </w:rPr>
      </w:pPr>
      <w:r>
        <w:rPr>
          <w:rStyle w:val="normal-h"/>
        </w:rPr>
        <w:t>4</w:t>
      </w:r>
      <w:r w:rsidR="00313984">
        <w:rPr>
          <w:rStyle w:val="normal-h"/>
        </w:rPr>
        <w:t xml:space="preserve">. Vartotojų skundai nagrinėjami </w:t>
      </w:r>
      <w:r w:rsidR="00313984" w:rsidRPr="00411A98">
        <w:rPr>
          <w:rStyle w:val="normal-h"/>
        </w:rPr>
        <w:t xml:space="preserve">Lietuvos Respublikos </w:t>
      </w:r>
      <w:r w:rsidR="00313984">
        <w:rPr>
          <w:rStyle w:val="normal-h"/>
        </w:rPr>
        <w:t>viešojo administravimo įstatym</w:t>
      </w:r>
      <w:r w:rsidR="00B20A11">
        <w:rPr>
          <w:rStyle w:val="normal-h"/>
        </w:rPr>
        <w:t>o ir kitų teisės aktų</w:t>
      </w:r>
      <w:r w:rsidR="00313984">
        <w:rPr>
          <w:rStyle w:val="normal-h"/>
        </w:rPr>
        <w:t xml:space="preserve"> nustatyta tvarka.</w:t>
      </w:r>
    </w:p>
    <w:p w:rsidR="005D067C" w:rsidRDefault="00884780" w:rsidP="00313984">
      <w:pPr>
        <w:pStyle w:val="normal-p"/>
        <w:spacing w:line="276" w:lineRule="auto"/>
        <w:ind w:firstLine="720"/>
        <w:jc w:val="both"/>
      </w:pPr>
      <w:r>
        <w:t xml:space="preserve">5. </w:t>
      </w:r>
      <w:r w:rsidRPr="00E31B75">
        <w:t>Valstybinės energetikos inspekcijos ir Komisijos</w:t>
      </w:r>
      <w:r>
        <w:t xml:space="preserve"> sprendimai, priimti nagrinėjant skundus, gali būti skundžiami Lietuvos Respublikos administracinių bylų teisenos įstatymo nustatyta tvarka.</w:t>
      </w:r>
      <w:r w:rsidR="00313984">
        <w:rPr>
          <w:rStyle w:val="normal-h"/>
        </w:rPr>
        <w:t>“</w:t>
      </w:r>
    </w:p>
    <w:p w:rsidR="00F54F59" w:rsidRDefault="00F54F59" w:rsidP="00017CDC">
      <w:pPr>
        <w:pStyle w:val="normal-p"/>
        <w:spacing w:line="276" w:lineRule="auto"/>
        <w:ind w:firstLine="720"/>
        <w:jc w:val="both"/>
      </w:pPr>
    </w:p>
    <w:p w:rsidR="00E30B2D" w:rsidRPr="00411A98" w:rsidRDefault="00313984" w:rsidP="00017CDC">
      <w:pPr>
        <w:spacing w:line="276" w:lineRule="auto"/>
        <w:ind w:firstLine="709"/>
        <w:jc w:val="both"/>
      </w:pPr>
      <w:r>
        <w:rPr>
          <w:b/>
          <w:lang w:eastAsia="lt-LT"/>
        </w:rPr>
        <w:t>3</w:t>
      </w:r>
      <w:r w:rsidR="0048030C" w:rsidRPr="00411A98">
        <w:rPr>
          <w:b/>
          <w:lang w:eastAsia="lt-LT"/>
        </w:rPr>
        <w:t xml:space="preserve"> </w:t>
      </w:r>
      <w:r w:rsidR="00E95FD2" w:rsidRPr="00411A98">
        <w:rPr>
          <w:b/>
          <w:lang w:eastAsia="lt-LT"/>
        </w:rPr>
        <w:t>straipsnis.</w:t>
      </w:r>
      <w:r w:rsidR="009930D0" w:rsidRPr="00411A98">
        <w:rPr>
          <w:b/>
          <w:lang w:eastAsia="lt-LT"/>
        </w:rPr>
        <w:t xml:space="preserve"> </w:t>
      </w:r>
      <w:r w:rsidR="00057084" w:rsidRPr="00411A98">
        <w:rPr>
          <w:b/>
          <w:lang w:eastAsia="lt-LT"/>
        </w:rPr>
        <w:t>Įstatymo įsigaliojimas</w:t>
      </w:r>
    </w:p>
    <w:p w:rsidR="009930D0" w:rsidRPr="00411A98" w:rsidRDefault="009930D0" w:rsidP="00017CDC">
      <w:pPr>
        <w:pStyle w:val="ListParagraph"/>
        <w:tabs>
          <w:tab w:val="left" w:pos="1134"/>
        </w:tabs>
        <w:spacing w:line="276" w:lineRule="auto"/>
        <w:jc w:val="both"/>
      </w:pPr>
      <w:r w:rsidRPr="00411A98">
        <w:t>Ši</w:t>
      </w:r>
      <w:r w:rsidR="00057084" w:rsidRPr="00411A98">
        <w:t>s</w:t>
      </w:r>
      <w:r w:rsidRPr="00411A98">
        <w:t xml:space="preserve"> įstatym</w:t>
      </w:r>
      <w:r w:rsidR="0048030C" w:rsidRPr="00411A98">
        <w:t xml:space="preserve">as </w:t>
      </w:r>
      <w:r w:rsidRPr="00411A98">
        <w:t xml:space="preserve">įsigalioja </w:t>
      </w:r>
      <w:r w:rsidR="0025372B" w:rsidRPr="00411A98">
        <w:t>201</w:t>
      </w:r>
      <w:r w:rsidR="001B653A" w:rsidRPr="00411A98">
        <w:t>5</w:t>
      </w:r>
      <w:r w:rsidR="0025372B" w:rsidRPr="00411A98">
        <w:t xml:space="preserve"> </w:t>
      </w:r>
      <w:r w:rsidRPr="00411A98">
        <w:t xml:space="preserve">m. </w:t>
      </w:r>
      <w:r w:rsidR="00D70715" w:rsidRPr="00411A98">
        <w:t xml:space="preserve">liepos </w:t>
      </w:r>
      <w:r w:rsidR="001B653A" w:rsidRPr="00411A98">
        <w:t>9</w:t>
      </w:r>
      <w:r w:rsidRPr="00411A98">
        <w:t xml:space="preserve"> d.</w:t>
      </w:r>
    </w:p>
    <w:p w:rsidR="009930D0" w:rsidRPr="00411A98" w:rsidRDefault="009930D0" w:rsidP="00017CDC">
      <w:pPr>
        <w:tabs>
          <w:tab w:val="num" w:pos="1107"/>
        </w:tabs>
        <w:spacing w:line="276" w:lineRule="auto"/>
        <w:jc w:val="both"/>
      </w:pPr>
    </w:p>
    <w:p w:rsidR="00461853" w:rsidRPr="00411A98" w:rsidRDefault="00461853" w:rsidP="00017CDC">
      <w:pPr>
        <w:pStyle w:val="HTMLPreformatted"/>
        <w:spacing w:line="276" w:lineRule="auto"/>
        <w:ind w:firstLine="709"/>
        <w:jc w:val="both"/>
        <w:rPr>
          <w:rFonts w:ascii="Times New Roman" w:hAnsi="Times New Roman"/>
          <w:i/>
          <w:sz w:val="24"/>
          <w:szCs w:val="24"/>
          <w:lang w:val="lt-LT"/>
        </w:rPr>
      </w:pPr>
      <w:r w:rsidRPr="00411A98">
        <w:rPr>
          <w:rFonts w:ascii="Times New Roman" w:hAnsi="Times New Roman"/>
          <w:i/>
          <w:sz w:val="24"/>
          <w:szCs w:val="24"/>
          <w:lang w:val="lt-LT"/>
        </w:rPr>
        <w:t>Skelbiu šį Lietuvos Respublikos Seimo priimtą įstatymą.</w:t>
      </w:r>
    </w:p>
    <w:p w:rsidR="00461853" w:rsidRPr="00411A98" w:rsidRDefault="00461853" w:rsidP="00017CDC">
      <w:pPr>
        <w:spacing w:line="276" w:lineRule="auto"/>
        <w:jc w:val="both"/>
      </w:pPr>
    </w:p>
    <w:p w:rsidR="000816E8" w:rsidRPr="00411A98" w:rsidRDefault="00461853" w:rsidP="009E4F19">
      <w:pPr>
        <w:spacing w:line="276" w:lineRule="auto"/>
        <w:jc w:val="both"/>
        <w:outlineLvl w:val="0"/>
      </w:pPr>
      <w:r w:rsidRPr="00411A98">
        <w:t>Respublikos Prezidentas</w:t>
      </w:r>
    </w:p>
    <w:sectPr w:rsidR="000816E8" w:rsidRPr="00411A98" w:rsidSect="001954F4">
      <w:headerReference w:type="even" r:id="rId9"/>
      <w:headerReference w:type="default" r:id="rId10"/>
      <w:pgSz w:w="11906" w:h="16838"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EA" w:rsidRDefault="008722EA">
      <w:r>
        <w:separator/>
      </w:r>
    </w:p>
  </w:endnote>
  <w:endnote w:type="continuationSeparator" w:id="0">
    <w:p w:rsidR="008722EA" w:rsidRDefault="0087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LT">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EA" w:rsidRDefault="008722EA">
      <w:r>
        <w:separator/>
      </w:r>
    </w:p>
  </w:footnote>
  <w:footnote w:type="continuationSeparator" w:id="0">
    <w:p w:rsidR="008722EA" w:rsidRDefault="0087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CC" w:rsidRDefault="0076446B" w:rsidP="00CE1A44">
    <w:pPr>
      <w:pStyle w:val="Header"/>
      <w:framePr w:wrap="around" w:vAnchor="text" w:hAnchor="margin" w:xAlign="center" w:y="1"/>
      <w:rPr>
        <w:rStyle w:val="PageNumber"/>
      </w:rPr>
    </w:pPr>
    <w:r>
      <w:rPr>
        <w:rStyle w:val="PageNumber"/>
      </w:rPr>
      <w:fldChar w:fldCharType="begin"/>
    </w:r>
    <w:r w:rsidR="00B51DCC">
      <w:rPr>
        <w:rStyle w:val="PageNumber"/>
      </w:rPr>
      <w:instrText xml:space="preserve">PAGE  </w:instrText>
    </w:r>
    <w:r>
      <w:rPr>
        <w:rStyle w:val="PageNumber"/>
      </w:rPr>
      <w:fldChar w:fldCharType="end"/>
    </w:r>
  </w:p>
  <w:p w:rsidR="00B51DCC" w:rsidRDefault="00B51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F9" w:rsidRDefault="00D96DF9">
    <w:pPr>
      <w:pStyle w:val="Header"/>
      <w:jc w:val="center"/>
    </w:pPr>
    <w:r>
      <w:fldChar w:fldCharType="begin"/>
    </w:r>
    <w:r>
      <w:instrText>PAGE   \* MERGEFORMAT</w:instrText>
    </w:r>
    <w:r>
      <w:fldChar w:fldCharType="separate"/>
    </w:r>
    <w:r w:rsidR="00EB449E">
      <w:rPr>
        <w:noProof/>
      </w:rPr>
      <w:t>2</w:t>
    </w:r>
    <w:r>
      <w:fldChar w:fldCharType="end"/>
    </w:r>
  </w:p>
  <w:p w:rsidR="0007678F" w:rsidRDefault="0007678F" w:rsidP="00D96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87E"/>
    <w:multiLevelType w:val="hybridMultilevel"/>
    <w:tmpl w:val="CE9CCD8E"/>
    <w:lvl w:ilvl="0" w:tplc="7F88E98C">
      <w:start w:val="1"/>
      <w:numFmt w:val="decimal"/>
      <w:lvlText w:val="%1)"/>
      <w:lvlJc w:val="left"/>
      <w:pPr>
        <w:tabs>
          <w:tab w:val="num" w:pos="2475"/>
        </w:tabs>
        <w:ind w:left="2475" w:hanging="975"/>
      </w:pPr>
      <w:rPr>
        <w:rFonts w:hint="default"/>
      </w:r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1">
    <w:nsid w:val="22873EDD"/>
    <w:multiLevelType w:val="hybridMultilevel"/>
    <w:tmpl w:val="5A1EBD92"/>
    <w:lvl w:ilvl="0" w:tplc="AE4E8338">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5C7240E9"/>
    <w:multiLevelType w:val="hybridMultilevel"/>
    <w:tmpl w:val="B4BC41CE"/>
    <w:lvl w:ilvl="0" w:tplc="C4487F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D62346C"/>
    <w:multiLevelType w:val="hybridMultilevel"/>
    <w:tmpl w:val="F44E1CB8"/>
    <w:lvl w:ilvl="0" w:tplc="07905F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5F022B40"/>
    <w:multiLevelType w:val="hybridMultilevel"/>
    <w:tmpl w:val="DBD0460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02469CB"/>
    <w:multiLevelType w:val="hybridMultilevel"/>
    <w:tmpl w:val="48ECF99E"/>
    <w:lvl w:ilvl="0" w:tplc="420E6DAE">
      <w:start w:val="1"/>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6">
    <w:nsid w:val="705831E0"/>
    <w:multiLevelType w:val="hybridMultilevel"/>
    <w:tmpl w:val="58460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5656EE0"/>
    <w:multiLevelType w:val="hybridMultilevel"/>
    <w:tmpl w:val="7F789B66"/>
    <w:lvl w:ilvl="0" w:tplc="11E268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77E6785"/>
    <w:multiLevelType w:val="hybridMultilevel"/>
    <w:tmpl w:val="CD0CD104"/>
    <w:lvl w:ilvl="0" w:tplc="BD527960">
      <w:start w:val="2"/>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F676DED"/>
    <w:multiLevelType w:val="hybridMultilevel"/>
    <w:tmpl w:val="550C24C0"/>
    <w:lvl w:ilvl="0" w:tplc="F6EC795C">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4"/>
  </w:num>
  <w:num w:numId="2">
    <w:abstractNumId w:val="5"/>
  </w:num>
  <w:num w:numId="3">
    <w:abstractNumId w:val="9"/>
  </w:num>
  <w:num w:numId="4">
    <w:abstractNumId w:val="1"/>
  </w:num>
  <w:num w:numId="5">
    <w:abstractNumId w:val="2"/>
  </w:num>
  <w:num w:numId="6">
    <w:abstractNumId w:val="6"/>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A44"/>
    <w:rsid w:val="00000DB9"/>
    <w:rsid w:val="0000190B"/>
    <w:rsid w:val="00001A07"/>
    <w:rsid w:val="00002FAE"/>
    <w:rsid w:val="00003B27"/>
    <w:rsid w:val="00005A26"/>
    <w:rsid w:val="000067B1"/>
    <w:rsid w:val="00007E28"/>
    <w:rsid w:val="000101AB"/>
    <w:rsid w:val="0001102E"/>
    <w:rsid w:val="00011ED4"/>
    <w:rsid w:val="00013A19"/>
    <w:rsid w:val="0001522F"/>
    <w:rsid w:val="000155E6"/>
    <w:rsid w:val="000161B4"/>
    <w:rsid w:val="00017CDC"/>
    <w:rsid w:val="0002046C"/>
    <w:rsid w:val="000206B2"/>
    <w:rsid w:val="00025C1A"/>
    <w:rsid w:val="00026F05"/>
    <w:rsid w:val="00027C33"/>
    <w:rsid w:val="00027C5A"/>
    <w:rsid w:val="00027E30"/>
    <w:rsid w:val="00032779"/>
    <w:rsid w:val="00032806"/>
    <w:rsid w:val="00033B07"/>
    <w:rsid w:val="00036A7B"/>
    <w:rsid w:val="0003724A"/>
    <w:rsid w:val="0004376F"/>
    <w:rsid w:val="000475DD"/>
    <w:rsid w:val="00050327"/>
    <w:rsid w:val="00053C8F"/>
    <w:rsid w:val="00054CE7"/>
    <w:rsid w:val="000555B6"/>
    <w:rsid w:val="00055E3B"/>
    <w:rsid w:val="00057084"/>
    <w:rsid w:val="000600C8"/>
    <w:rsid w:val="00060F03"/>
    <w:rsid w:val="00062B65"/>
    <w:rsid w:val="00062EBF"/>
    <w:rsid w:val="000642AA"/>
    <w:rsid w:val="0006677E"/>
    <w:rsid w:val="00067716"/>
    <w:rsid w:val="00071413"/>
    <w:rsid w:val="0007678F"/>
    <w:rsid w:val="000816E8"/>
    <w:rsid w:val="00081A85"/>
    <w:rsid w:val="0008342B"/>
    <w:rsid w:val="000837ED"/>
    <w:rsid w:val="0008542C"/>
    <w:rsid w:val="0008564F"/>
    <w:rsid w:val="00090235"/>
    <w:rsid w:val="000905D3"/>
    <w:rsid w:val="000928CA"/>
    <w:rsid w:val="00092AD1"/>
    <w:rsid w:val="00093D69"/>
    <w:rsid w:val="00095BBA"/>
    <w:rsid w:val="00095E65"/>
    <w:rsid w:val="00095F5F"/>
    <w:rsid w:val="000963EF"/>
    <w:rsid w:val="000A0062"/>
    <w:rsid w:val="000A0665"/>
    <w:rsid w:val="000A2526"/>
    <w:rsid w:val="000A2C12"/>
    <w:rsid w:val="000A45B5"/>
    <w:rsid w:val="000A5766"/>
    <w:rsid w:val="000A7255"/>
    <w:rsid w:val="000A7BE7"/>
    <w:rsid w:val="000B4201"/>
    <w:rsid w:val="000B5012"/>
    <w:rsid w:val="000B5EBF"/>
    <w:rsid w:val="000B60AC"/>
    <w:rsid w:val="000B64DB"/>
    <w:rsid w:val="000B6610"/>
    <w:rsid w:val="000B6AE9"/>
    <w:rsid w:val="000B72CB"/>
    <w:rsid w:val="000B791B"/>
    <w:rsid w:val="000C14EC"/>
    <w:rsid w:val="000C2358"/>
    <w:rsid w:val="000C2507"/>
    <w:rsid w:val="000C2960"/>
    <w:rsid w:val="000C3A17"/>
    <w:rsid w:val="000C63A0"/>
    <w:rsid w:val="000D3080"/>
    <w:rsid w:val="000D33D6"/>
    <w:rsid w:val="000D39D1"/>
    <w:rsid w:val="000D4057"/>
    <w:rsid w:val="000D5700"/>
    <w:rsid w:val="000D66FB"/>
    <w:rsid w:val="000D6A50"/>
    <w:rsid w:val="000D6CDB"/>
    <w:rsid w:val="000E0670"/>
    <w:rsid w:val="000E0A5D"/>
    <w:rsid w:val="000E2D79"/>
    <w:rsid w:val="000E50CA"/>
    <w:rsid w:val="000E5C08"/>
    <w:rsid w:val="000E6B33"/>
    <w:rsid w:val="000E783D"/>
    <w:rsid w:val="000E78AD"/>
    <w:rsid w:val="000E7C0C"/>
    <w:rsid w:val="000F081F"/>
    <w:rsid w:val="000F1EB5"/>
    <w:rsid w:val="000F2F93"/>
    <w:rsid w:val="000F4682"/>
    <w:rsid w:val="000F55D9"/>
    <w:rsid w:val="000F5B6D"/>
    <w:rsid w:val="00100324"/>
    <w:rsid w:val="00100759"/>
    <w:rsid w:val="00101DF2"/>
    <w:rsid w:val="001020F5"/>
    <w:rsid w:val="00104280"/>
    <w:rsid w:val="0010477A"/>
    <w:rsid w:val="001049A1"/>
    <w:rsid w:val="00106684"/>
    <w:rsid w:val="00106871"/>
    <w:rsid w:val="001075BB"/>
    <w:rsid w:val="001111A6"/>
    <w:rsid w:val="001111BD"/>
    <w:rsid w:val="00111F81"/>
    <w:rsid w:val="00115E8F"/>
    <w:rsid w:val="00116E56"/>
    <w:rsid w:val="001175CE"/>
    <w:rsid w:val="00121B12"/>
    <w:rsid w:val="001243B5"/>
    <w:rsid w:val="001259DC"/>
    <w:rsid w:val="00126628"/>
    <w:rsid w:val="00130D10"/>
    <w:rsid w:val="00130F13"/>
    <w:rsid w:val="001310E2"/>
    <w:rsid w:val="00131282"/>
    <w:rsid w:val="00131A0F"/>
    <w:rsid w:val="00131A48"/>
    <w:rsid w:val="001322C6"/>
    <w:rsid w:val="00134483"/>
    <w:rsid w:val="00134A3A"/>
    <w:rsid w:val="001350AB"/>
    <w:rsid w:val="00136C1B"/>
    <w:rsid w:val="0013799B"/>
    <w:rsid w:val="001419C1"/>
    <w:rsid w:val="00142544"/>
    <w:rsid w:val="001430C2"/>
    <w:rsid w:val="00143E77"/>
    <w:rsid w:val="00143F29"/>
    <w:rsid w:val="00145D2E"/>
    <w:rsid w:val="00147D64"/>
    <w:rsid w:val="00151ACA"/>
    <w:rsid w:val="00152170"/>
    <w:rsid w:val="001527A6"/>
    <w:rsid w:val="00152D27"/>
    <w:rsid w:val="001534C4"/>
    <w:rsid w:val="00153D1E"/>
    <w:rsid w:val="00154FC3"/>
    <w:rsid w:val="00155C1F"/>
    <w:rsid w:val="00156998"/>
    <w:rsid w:val="00157A61"/>
    <w:rsid w:val="00160008"/>
    <w:rsid w:val="00160087"/>
    <w:rsid w:val="00160B7D"/>
    <w:rsid w:val="00161482"/>
    <w:rsid w:val="001615AD"/>
    <w:rsid w:val="001629AE"/>
    <w:rsid w:val="00164B2F"/>
    <w:rsid w:val="00166398"/>
    <w:rsid w:val="001668D9"/>
    <w:rsid w:val="00167487"/>
    <w:rsid w:val="00171159"/>
    <w:rsid w:val="0017160B"/>
    <w:rsid w:val="00171E55"/>
    <w:rsid w:val="0017365F"/>
    <w:rsid w:val="001737F7"/>
    <w:rsid w:val="00174CCA"/>
    <w:rsid w:val="00176F2D"/>
    <w:rsid w:val="00177540"/>
    <w:rsid w:val="00177B16"/>
    <w:rsid w:val="001806F9"/>
    <w:rsid w:val="0018117C"/>
    <w:rsid w:val="001874C3"/>
    <w:rsid w:val="00187FDE"/>
    <w:rsid w:val="00190201"/>
    <w:rsid w:val="00190BF5"/>
    <w:rsid w:val="00193708"/>
    <w:rsid w:val="00194697"/>
    <w:rsid w:val="001954F4"/>
    <w:rsid w:val="00196835"/>
    <w:rsid w:val="00197F39"/>
    <w:rsid w:val="001A0AD7"/>
    <w:rsid w:val="001A17F4"/>
    <w:rsid w:val="001A2DFE"/>
    <w:rsid w:val="001A3E4B"/>
    <w:rsid w:val="001A5F87"/>
    <w:rsid w:val="001A73F7"/>
    <w:rsid w:val="001B02AE"/>
    <w:rsid w:val="001B2197"/>
    <w:rsid w:val="001B569A"/>
    <w:rsid w:val="001B653A"/>
    <w:rsid w:val="001C0D55"/>
    <w:rsid w:val="001C2111"/>
    <w:rsid w:val="001C2208"/>
    <w:rsid w:val="001C2ABF"/>
    <w:rsid w:val="001C41FB"/>
    <w:rsid w:val="001C5448"/>
    <w:rsid w:val="001C7882"/>
    <w:rsid w:val="001D1C44"/>
    <w:rsid w:val="001D1F39"/>
    <w:rsid w:val="001D2AAB"/>
    <w:rsid w:val="001D431F"/>
    <w:rsid w:val="001D6233"/>
    <w:rsid w:val="001E0EA2"/>
    <w:rsid w:val="001E1728"/>
    <w:rsid w:val="001E1DA5"/>
    <w:rsid w:val="001E4016"/>
    <w:rsid w:val="001E6BB9"/>
    <w:rsid w:val="001F1CFB"/>
    <w:rsid w:val="001F2A71"/>
    <w:rsid w:val="001F6C9F"/>
    <w:rsid w:val="001F7331"/>
    <w:rsid w:val="002004DE"/>
    <w:rsid w:val="002007A7"/>
    <w:rsid w:val="00205120"/>
    <w:rsid w:val="00207550"/>
    <w:rsid w:val="00211255"/>
    <w:rsid w:val="00211C2B"/>
    <w:rsid w:val="00211CEE"/>
    <w:rsid w:val="002128C4"/>
    <w:rsid w:val="002132F9"/>
    <w:rsid w:val="00214638"/>
    <w:rsid w:val="002157FA"/>
    <w:rsid w:val="0021651F"/>
    <w:rsid w:val="00220FB1"/>
    <w:rsid w:val="00224444"/>
    <w:rsid w:val="00225582"/>
    <w:rsid w:val="00227CF0"/>
    <w:rsid w:val="00230B92"/>
    <w:rsid w:val="0023140F"/>
    <w:rsid w:val="0023678C"/>
    <w:rsid w:val="00237BB6"/>
    <w:rsid w:val="002411B7"/>
    <w:rsid w:val="00242B61"/>
    <w:rsid w:val="00244E84"/>
    <w:rsid w:val="00246BE7"/>
    <w:rsid w:val="002502A1"/>
    <w:rsid w:val="002507D0"/>
    <w:rsid w:val="00250A62"/>
    <w:rsid w:val="00251AEE"/>
    <w:rsid w:val="0025372B"/>
    <w:rsid w:val="00253A90"/>
    <w:rsid w:val="00253EB6"/>
    <w:rsid w:val="00254129"/>
    <w:rsid w:val="00254414"/>
    <w:rsid w:val="0025683B"/>
    <w:rsid w:val="00256BB6"/>
    <w:rsid w:val="00257ABC"/>
    <w:rsid w:val="002613F8"/>
    <w:rsid w:val="00261503"/>
    <w:rsid w:val="0026153D"/>
    <w:rsid w:val="00261678"/>
    <w:rsid w:val="002621AA"/>
    <w:rsid w:val="00262F55"/>
    <w:rsid w:val="00263399"/>
    <w:rsid w:val="00266152"/>
    <w:rsid w:val="00267733"/>
    <w:rsid w:val="002700E6"/>
    <w:rsid w:val="002718A6"/>
    <w:rsid w:val="00274233"/>
    <w:rsid w:val="00274940"/>
    <w:rsid w:val="002753F9"/>
    <w:rsid w:val="0028073C"/>
    <w:rsid w:val="00282BF2"/>
    <w:rsid w:val="002845CD"/>
    <w:rsid w:val="0028524D"/>
    <w:rsid w:val="00285A27"/>
    <w:rsid w:val="00286BDA"/>
    <w:rsid w:val="0029003F"/>
    <w:rsid w:val="00290BAE"/>
    <w:rsid w:val="00291F79"/>
    <w:rsid w:val="002930BC"/>
    <w:rsid w:val="00294351"/>
    <w:rsid w:val="0029462A"/>
    <w:rsid w:val="00294C97"/>
    <w:rsid w:val="00294ED7"/>
    <w:rsid w:val="0029518E"/>
    <w:rsid w:val="00296072"/>
    <w:rsid w:val="00297000"/>
    <w:rsid w:val="002A0564"/>
    <w:rsid w:val="002A24B0"/>
    <w:rsid w:val="002A503D"/>
    <w:rsid w:val="002A6099"/>
    <w:rsid w:val="002A64C5"/>
    <w:rsid w:val="002A6F95"/>
    <w:rsid w:val="002B297B"/>
    <w:rsid w:val="002B3FEF"/>
    <w:rsid w:val="002B5337"/>
    <w:rsid w:val="002B5461"/>
    <w:rsid w:val="002B74B6"/>
    <w:rsid w:val="002C0979"/>
    <w:rsid w:val="002C150C"/>
    <w:rsid w:val="002C4702"/>
    <w:rsid w:val="002C6C64"/>
    <w:rsid w:val="002C7823"/>
    <w:rsid w:val="002D15EC"/>
    <w:rsid w:val="002D18F2"/>
    <w:rsid w:val="002D2328"/>
    <w:rsid w:val="002D2CA8"/>
    <w:rsid w:val="002D31C5"/>
    <w:rsid w:val="002D4D6C"/>
    <w:rsid w:val="002D5168"/>
    <w:rsid w:val="002D67AF"/>
    <w:rsid w:val="002D7CB2"/>
    <w:rsid w:val="002E0359"/>
    <w:rsid w:val="002E11E3"/>
    <w:rsid w:val="002E1CAD"/>
    <w:rsid w:val="002E3EAD"/>
    <w:rsid w:val="002E5171"/>
    <w:rsid w:val="002E54FF"/>
    <w:rsid w:val="002E5F55"/>
    <w:rsid w:val="002E665B"/>
    <w:rsid w:val="002E6DBD"/>
    <w:rsid w:val="002F12AE"/>
    <w:rsid w:val="002F282A"/>
    <w:rsid w:val="002F3FF7"/>
    <w:rsid w:val="002F41CC"/>
    <w:rsid w:val="002F5C96"/>
    <w:rsid w:val="002F66DC"/>
    <w:rsid w:val="002F733A"/>
    <w:rsid w:val="002F7625"/>
    <w:rsid w:val="002F7D7F"/>
    <w:rsid w:val="00300271"/>
    <w:rsid w:val="00300584"/>
    <w:rsid w:val="00301835"/>
    <w:rsid w:val="0030261A"/>
    <w:rsid w:val="00306502"/>
    <w:rsid w:val="00307E6C"/>
    <w:rsid w:val="0031060C"/>
    <w:rsid w:val="00310A94"/>
    <w:rsid w:val="00310F1F"/>
    <w:rsid w:val="003120D8"/>
    <w:rsid w:val="0031237E"/>
    <w:rsid w:val="0031333F"/>
    <w:rsid w:val="00313984"/>
    <w:rsid w:val="00313D1F"/>
    <w:rsid w:val="00315E7B"/>
    <w:rsid w:val="00317AFF"/>
    <w:rsid w:val="003204BC"/>
    <w:rsid w:val="00322611"/>
    <w:rsid w:val="00322FFA"/>
    <w:rsid w:val="00323FA3"/>
    <w:rsid w:val="00325421"/>
    <w:rsid w:val="00326DD7"/>
    <w:rsid w:val="00327386"/>
    <w:rsid w:val="0033016B"/>
    <w:rsid w:val="00332029"/>
    <w:rsid w:val="0033589A"/>
    <w:rsid w:val="00337168"/>
    <w:rsid w:val="003374F3"/>
    <w:rsid w:val="003403B2"/>
    <w:rsid w:val="00342E63"/>
    <w:rsid w:val="00343376"/>
    <w:rsid w:val="00343A3A"/>
    <w:rsid w:val="00345407"/>
    <w:rsid w:val="003474FE"/>
    <w:rsid w:val="003502CF"/>
    <w:rsid w:val="003514B0"/>
    <w:rsid w:val="003516E2"/>
    <w:rsid w:val="003523A4"/>
    <w:rsid w:val="00353669"/>
    <w:rsid w:val="003547B4"/>
    <w:rsid w:val="00357702"/>
    <w:rsid w:val="00361A88"/>
    <w:rsid w:val="00362511"/>
    <w:rsid w:val="00362F11"/>
    <w:rsid w:val="0036328E"/>
    <w:rsid w:val="003640B5"/>
    <w:rsid w:val="0036460A"/>
    <w:rsid w:val="00371F1C"/>
    <w:rsid w:val="0037240C"/>
    <w:rsid w:val="0037460A"/>
    <w:rsid w:val="00376A3F"/>
    <w:rsid w:val="0038393A"/>
    <w:rsid w:val="00385C76"/>
    <w:rsid w:val="00387413"/>
    <w:rsid w:val="0038754B"/>
    <w:rsid w:val="003876A5"/>
    <w:rsid w:val="003876AB"/>
    <w:rsid w:val="00387EDC"/>
    <w:rsid w:val="003905CE"/>
    <w:rsid w:val="00390CFF"/>
    <w:rsid w:val="0039372A"/>
    <w:rsid w:val="003945D1"/>
    <w:rsid w:val="00394CED"/>
    <w:rsid w:val="003952DA"/>
    <w:rsid w:val="003959CF"/>
    <w:rsid w:val="00397FB3"/>
    <w:rsid w:val="003A282A"/>
    <w:rsid w:val="003A2E17"/>
    <w:rsid w:val="003A5650"/>
    <w:rsid w:val="003A6C10"/>
    <w:rsid w:val="003B1EF2"/>
    <w:rsid w:val="003B2252"/>
    <w:rsid w:val="003B351D"/>
    <w:rsid w:val="003B4545"/>
    <w:rsid w:val="003B4BEF"/>
    <w:rsid w:val="003B5586"/>
    <w:rsid w:val="003B56AD"/>
    <w:rsid w:val="003B662D"/>
    <w:rsid w:val="003C0E45"/>
    <w:rsid w:val="003C29F5"/>
    <w:rsid w:val="003C2C61"/>
    <w:rsid w:val="003C3C4D"/>
    <w:rsid w:val="003C6126"/>
    <w:rsid w:val="003C65D8"/>
    <w:rsid w:val="003C6E46"/>
    <w:rsid w:val="003C740B"/>
    <w:rsid w:val="003C7740"/>
    <w:rsid w:val="003D0731"/>
    <w:rsid w:val="003D0B5D"/>
    <w:rsid w:val="003D1CB0"/>
    <w:rsid w:val="003D3335"/>
    <w:rsid w:val="003D444D"/>
    <w:rsid w:val="003D5847"/>
    <w:rsid w:val="003E1E78"/>
    <w:rsid w:val="003E7E4B"/>
    <w:rsid w:val="003F0597"/>
    <w:rsid w:val="003F0A52"/>
    <w:rsid w:val="003F0F19"/>
    <w:rsid w:val="003F1772"/>
    <w:rsid w:val="003F27C4"/>
    <w:rsid w:val="003F32C4"/>
    <w:rsid w:val="003F4CFC"/>
    <w:rsid w:val="003F7119"/>
    <w:rsid w:val="003F71A0"/>
    <w:rsid w:val="003F7EE4"/>
    <w:rsid w:val="0040098F"/>
    <w:rsid w:val="00400CFF"/>
    <w:rsid w:val="00401448"/>
    <w:rsid w:val="0040273F"/>
    <w:rsid w:val="00402D79"/>
    <w:rsid w:val="004035DF"/>
    <w:rsid w:val="00411A98"/>
    <w:rsid w:val="004134E8"/>
    <w:rsid w:val="00414DE5"/>
    <w:rsid w:val="00415C9D"/>
    <w:rsid w:val="00416E18"/>
    <w:rsid w:val="00420D57"/>
    <w:rsid w:val="0042267A"/>
    <w:rsid w:val="00422852"/>
    <w:rsid w:val="00423A8C"/>
    <w:rsid w:val="004262F6"/>
    <w:rsid w:val="004274F1"/>
    <w:rsid w:val="004300B5"/>
    <w:rsid w:val="00430AE5"/>
    <w:rsid w:val="004315A1"/>
    <w:rsid w:val="004315C8"/>
    <w:rsid w:val="004320C0"/>
    <w:rsid w:val="004323DE"/>
    <w:rsid w:val="00432849"/>
    <w:rsid w:val="0043366C"/>
    <w:rsid w:val="00434564"/>
    <w:rsid w:val="00440C7F"/>
    <w:rsid w:val="0044337C"/>
    <w:rsid w:val="00443EF7"/>
    <w:rsid w:val="00444D3C"/>
    <w:rsid w:val="00445FC1"/>
    <w:rsid w:val="00447BFF"/>
    <w:rsid w:val="00447C2F"/>
    <w:rsid w:val="00451326"/>
    <w:rsid w:val="004518B6"/>
    <w:rsid w:val="00452387"/>
    <w:rsid w:val="00452B04"/>
    <w:rsid w:val="00453234"/>
    <w:rsid w:val="00453568"/>
    <w:rsid w:val="00453C59"/>
    <w:rsid w:val="00454CEA"/>
    <w:rsid w:val="00460DC4"/>
    <w:rsid w:val="00461853"/>
    <w:rsid w:val="00461C5A"/>
    <w:rsid w:val="004630F6"/>
    <w:rsid w:val="004637A5"/>
    <w:rsid w:val="00463D8B"/>
    <w:rsid w:val="00464CAB"/>
    <w:rsid w:val="00465ADB"/>
    <w:rsid w:val="00465D85"/>
    <w:rsid w:val="0046657D"/>
    <w:rsid w:val="00470437"/>
    <w:rsid w:val="004716A5"/>
    <w:rsid w:val="00471C56"/>
    <w:rsid w:val="00472584"/>
    <w:rsid w:val="00472E6B"/>
    <w:rsid w:val="00473ED4"/>
    <w:rsid w:val="00476F85"/>
    <w:rsid w:val="004770E3"/>
    <w:rsid w:val="00477AB0"/>
    <w:rsid w:val="0048030C"/>
    <w:rsid w:val="00481BC7"/>
    <w:rsid w:val="00481F55"/>
    <w:rsid w:val="004861A9"/>
    <w:rsid w:val="00490AA3"/>
    <w:rsid w:val="00492EDB"/>
    <w:rsid w:val="00493AB5"/>
    <w:rsid w:val="00493E30"/>
    <w:rsid w:val="004941F8"/>
    <w:rsid w:val="00494A79"/>
    <w:rsid w:val="00494E08"/>
    <w:rsid w:val="00496899"/>
    <w:rsid w:val="004A1587"/>
    <w:rsid w:val="004A2B85"/>
    <w:rsid w:val="004A3C00"/>
    <w:rsid w:val="004A4687"/>
    <w:rsid w:val="004A5744"/>
    <w:rsid w:val="004A6771"/>
    <w:rsid w:val="004B0DF4"/>
    <w:rsid w:val="004B2581"/>
    <w:rsid w:val="004B26E5"/>
    <w:rsid w:val="004B3ECD"/>
    <w:rsid w:val="004B49D0"/>
    <w:rsid w:val="004B4F7D"/>
    <w:rsid w:val="004B53A5"/>
    <w:rsid w:val="004B5583"/>
    <w:rsid w:val="004B5D20"/>
    <w:rsid w:val="004B6674"/>
    <w:rsid w:val="004B672D"/>
    <w:rsid w:val="004B6846"/>
    <w:rsid w:val="004B6F69"/>
    <w:rsid w:val="004B71CE"/>
    <w:rsid w:val="004B7595"/>
    <w:rsid w:val="004C1AE2"/>
    <w:rsid w:val="004C3448"/>
    <w:rsid w:val="004C3DB9"/>
    <w:rsid w:val="004C418D"/>
    <w:rsid w:val="004C620F"/>
    <w:rsid w:val="004C6E29"/>
    <w:rsid w:val="004D08DC"/>
    <w:rsid w:val="004D096B"/>
    <w:rsid w:val="004D0DF6"/>
    <w:rsid w:val="004D15FC"/>
    <w:rsid w:val="004D208F"/>
    <w:rsid w:val="004D22B3"/>
    <w:rsid w:val="004D29F7"/>
    <w:rsid w:val="004D2F07"/>
    <w:rsid w:val="004D5248"/>
    <w:rsid w:val="004D55A3"/>
    <w:rsid w:val="004D5607"/>
    <w:rsid w:val="004D6741"/>
    <w:rsid w:val="004D6E39"/>
    <w:rsid w:val="004D727E"/>
    <w:rsid w:val="004D72C2"/>
    <w:rsid w:val="004E3C22"/>
    <w:rsid w:val="004E426D"/>
    <w:rsid w:val="004E4893"/>
    <w:rsid w:val="004E4FE3"/>
    <w:rsid w:val="004E5780"/>
    <w:rsid w:val="004E71C5"/>
    <w:rsid w:val="004E756D"/>
    <w:rsid w:val="004F0299"/>
    <w:rsid w:val="004F03D2"/>
    <w:rsid w:val="004F073D"/>
    <w:rsid w:val="004F16D1"/>
    <w:rsid w:val="004F31F9"/>
    <w:rsid w:val="004F47B0"/>
    <w:rsid w:val="00501ED2"/>
    <w:rsid w:val="00502204"/>
    <w:rsid w:val="00502361"/>
    <w:rsid w:val="00502382"/>
    <w:rsid w:val="00502436"/>
    <w:rsid w:val="005035D5"/>
    <w:rsid w:val="00505EC4"/>
    <w:rsid w:val="00507C13"/>
    <w:rsid w:val="00511584"/>
    <w:rsid w:val="0051271D"/>
    <w:rsid w:val="00513A19"/>
    <w:rsid w:val="0051458B"/>
    <w:rsid w:val="00514F3C"/>
    <w:rsid w:val="0051525D"/>
    <w:rsid w:val="005159BA"/>
    <w:rsid w:val="005221A7"/>
    <w:rsid w:val="00523603"/>
    <w:rsid w:val="005243D2"/>
    <w:rsid w:val="00524FF0"/>
    <w:rsid w:val="00525D0F"/>
    <w:rsid w:val="00525F38"/>
    <w:rsid w:val="00526629"/>
    <w:rsid w:val="005273BE"/>
    <w:rsid w:val="005273EA"/>
    <w:rsid w:val="005311F0"/>
    <w:rsid w:val="005320B9"/>
    <w:rsid w:val="00532869"/>
    <w:rsid w:val="005367EC"/>
    <w:rsid w:val="00536AE2"/>
    <w:rsid w:val="00536C97"/>
    <w:rsid w:val="00537EB7"/>
    <w:rsid w:val="005425BD"/>
    <w:rsid w:val="00542BC0"/>
    <w:rsid w:val="00543500"/>
    <w:rsid w:val="005443D7"/>
    <w:rsid w:val="00547495"/>
    <w:rsid w:val="005516B4"/>
    <w:rsid w:val="00551796"/>
    <w:rsid w:val="00551E4B"/>
    <w:rsid w:val="00553F10"/>
    <w:rsid w:val="0056033D"/>
    <w:rsid w:val="00561CE0"/>
    <w:rsid w:val="005642DA"/>
    <w:rsid w:val="0056458F"/>
    <w:rsid w:val="005651D5"/>
    <w:rsid w:val="005655AE"/>
    <w:rsid w:val="005661BC"/>
    <w:rsid w:val="00572E74"/>
    <w:rsid w:val="00573102"/>
    <w:rsid w:val="005731E7"/>
    <w:rsid w:val="00573EA5"/>
    <w:rsid w:val="00574149"/>
    <w:rsid w:val="005741A3"/>
    <w:rsid w:val="00575521"/>
    <w:rsid w:val="005757EB"/>
    <w:rsid w:val="005759E8"/>
    <w:rsid w:val="005774F2"/>
    <w:rsid w:val="00577800"/>
    <w:rsid w:val="00577CE4"/>
    <w:rsid w:val="00581946"/>
    <w:rsid w:val="00582121"/>
    <w:rsid w:val="00582EBA"/>
    <w:rsid w:val="005845B2"/>
    <w:rsid w:val="00585279"/>
    <w:rsid w:val="005871FF"/>
    <w:rsid w:val="00587AFE"/>
    <w:rsid w:val="005901C6"/>
    <w:rsid w:val="0059068D"/>
    <w:rsid w:val="00592257"/>
    <w:rsid w:val="005924D9"/>
    <w:rsid w:val="00592B38"/>
    <w:rsid w:val="00592DAF"/>
    <w:rsid w:val="00595819"/>
    <w:rsid w:val="00596B26"/>
    <w:rsid w:val="005A080C"/>
    <w:rsid w:val="005A0824"/>
    <w:rsid w:val="005A161A"/>
    <w:rsid w:val="005A2AC4"/>
    <w:rsid w:val="005A3B73"/>
    <w:rsid w:val="005A4229"/>
    <w:rsid w:val="005A42F3"/>
    <w:rsid w:val="005A6B1C"/>
    <w:rsid w:val="005A6DE8"/>
    <w:rsid w:val="005B0509"/>
    <w:rsid w:val="005B14E7"/>
    <w:rsid w:val="005B2E91"/>
    <w:rsid w:val="005B30B5"/>
    <w:rsid w:val="005B3EF9"/>
    <w:rsid w:val="005B3FBC"/>
    <w:rsid w:val="005B5103"/>
    <w:rsid w:val="005B6288"/>
    <w:rsid w:val="005C3082"/>
    <w:rsid w:val="005C3736"/>
    <w:rsid w:val="005C3819"/>
    <w:rsid w:val="005C556C"/>
    <w:rsid w:val="005D067C"/>
    <w:rsid w:val="005D1E8E"/>
    <w:rsid w:val="005D1EC9"/>
    <w:rsid w:val="005D2B2A"/>
    <w:rsid w:val="005D34F8"/>
    <w:rsid w:val="005D386F"/>
    <w:rsid w:val="005D3DE5"/>
    <w:rsid w:val="005D485A"/>
    <w:rsid w:val="005D584E"/>
    <w:rsid w:val="005D5D99"/>
    <w:rsid w:val="005D63B1"/>
    <w:rsid w:val="005D6FFE"/>
    <w:rsid w:val="005D7886"/>
    <w:rsid w:val="005E092C"/>
    <w:rsid w:val="005E2876"/>
    <w:rsid w:val="005E376A"/>
    <w:rsid w:val="005E39B4"/>
    <w:rsid w:val="005E47F0"/>
    <w:rsid w:val="005E4ECB"/>
    <w:rsid w:val="005E5905"/>
    <w:rsid w:val="005F03D4"/>
    <w:rsid w:val="005F08C1"/>
    <w:rsid w:val="005F6F3A"/>
    <w:rsid w:val="005F7A1F"/>
    <w:rsid w:val="005F7C5A"/>
    <w:rsid w:val="006008DB"/>
    <w:rsid w:val="00600AC5"/>
    <w:rsid w:val="006028A2"/>
    <w:rsid w:val="006037AF"/>
    <w:rsid w:val="00604DA9"/>
    <w:rsid w:val="00604E43"/>
    <w:rsid w:val="006054AC"/>
    <w:rsid w:val="00605C9F"/>
    <w:rsid w:val="00605CE0"/>
    <w:rsid w:val="0061222F"/>
    <w:rsid w:val="00612D79"/>
    <w:rsid w:val="00617A94"/>
    <w:rsid w:val="00617BE5"/>
    <w:rsid w:val="00617D87"/>
    <w:rsid w:val="00617D93"/>
    <w:rsid w:val="0062081E"/>
    <w:rsid w:val="00620EFE"/>
    <w:rsid w:val="006216B3"/>
    <w:rsid w:val="00621D28"/>
    <w:rsid w:val="00626426"/>
    <w:rsid w:val="00627A8C"/>
    <w:rsid w:val="00630CEC"/>
    <w:rsid w:val="006311E6"/>
    <w:rsid w:val="0063418D"/>
    <w:rsid w:val="00634C3C"/>
    <w:rsid w:val="00635BEF"/>
    <w:rsid w:val="00640418"/>
    <w:rsid w:val="006426ED"/>
    <w:rsid w:val="0064371D"/>
    <w:rsid w:val="00643CEB"/>
    <w:rsid w:val="006507AA"/>
    <w:rsid w:val="00650A44"/>
    <w:rsid w:val="00650BAC"/>
    <w:rsid w:val="00651858"/>
    <w:rsid w:val="00652B7E"/>
    <w:rsid w:val="00653204"/>
    <w:rsid w:val="00653A31"/>
    <w:rsid w:val="00654CFA"/>
    <w:rsid w:val="00655DFF"/>
    <w:rsid w:val="00655FB9"/>
    <w:rsid w:val="00657D91"/>
    <w:rsid w:val="00660278"/>
    <w:rsid w:val="0066079E"/>
    <w:rsid w:val="0066098E"/>
    <w:rsid w:val="00661786"/>
    <w:rsid w:val="00662527"/>
    <w:rsid w:val="006628CE"/>
    <w:rsid w:val="00664CBA"/>
    <w:rsid w:val="006653AE"/>
    <w:rsid w:val="00666719"/>
    <w:rsid w:val="0067068A"/>
    <w:rsid w:val="0067096E"/>
    <w:rsid w:val="00671681"/>
    <w:rsid w:val="00673B81"/>
    <w:rsid w:val="00673BE7"/>
    <w:rsid w:val="00673FC9"/>
    <w:rsid w:val="006839AE"/>
    <w:rsid w:val="00683F06"/>
    <w:rsid w:val="00686733"/>
    <w:rsid w:val="00687598"/>
    <w:rsid w:val="00687C3F"/>
    <w:rsid w:val="00690559"/>
    <w:rsid w:val="00691304"/>
    <w:rsid w:val="00691E26"/>
    <w:rsid w:val="0069207B"/>
    <w:rsid w:val="00692F72"/>
    <w:rsid w:val="00694B4A"/>
    <w:rsid w:val="0069610D"/>
    <w:rsid w:val="00696438"/>
    <w:rsid w:val="0069717D"/>
    <w:rsid w:val="006977D2"/>
    <w:rsid w:val="006A0117"/>
    <w:rsid w:val="006A15A6"/>
    <w:rsid w:val="006A1D8B"/>
    <w:rsid w:val="006A2101"/>
    <w:rsid w:val="006A26B2"/>
    <w:rsid w:val="006A27D1"/>
    <w:rsid w:val="006A3E75"/>
    <w:rsid w:val="006A40CA"/>
    <w:rsid w:val="006A45D1"/>
    <w:rsid w:val="006B0119"/>
    <w:rsid w:val="006B0A76"/>
    <w:rsid w:val="006B0CB3"/>
    <w:rsid w:val="006B16FA"/>
    <w:rsid w:val="006B21A6"/>
    <w:rsid w:val="006B261D"/>
    <w:rsid w:val="006B2A66"/>
    <w:rsid w:val="006B33D4"/>
    <w:rsid w:val="006B3AD8"/>
    <w:rsid w:val="006B4D24"/>
    <w:rsid w:val="006B4FE8"/>
    <w:rsid w:val="006B5D8C"/>
    <w:rsid w:val="006B7C9D"/>
    <w:rsid w:val="006C0301"/>
    <w:rsid w:val="006C0B67"/>
    <w:rsid w:val="006C1934"/>
    <w:rsid w:val="006C27A4"/>
    <w:rsid w:val="006C3600"/>
    <w:rsid w:val="006C4B2C"/>
    <w:rsid w:val="006C4D43"/>
    <w:rsid w:val="006C6495"/>
    <w:rsid w:val="006D1717"/>
    <w:rsid w:val="006D1978"/>
    <w:rsid w:val="006D1E75"/>
    <w:rsid w:val="006D451B"/>
    <w:rsid w:val="006D6472"/>
    <w:rsid w:val="006D67F6"/>
    <w:rsid w:val="006D6CF4"/>
    <w:rsid w:val="006E1057"/>
    <w:rsid w:val="006E1F07"/>
    <w:rsid w:val="006E37CF"/>
    <w:rsid w:val="006E4242"/>
    <w:rsid w:val="006E57C3"/>
    <w:rsid w:val="006E64BD"/>
    <w:rsid w:val="006E6FE5"/>
    <w:rsid w:val="006F006A"/>
    <w:rsid w:val="006F1622"/>
    <w:rsid w:val="006F3466"/>
    <w:rsid w:val="006F4274"/>
    <w:rsid w:val="006F44C8"/>
    <w:rsid w:val="006F4E8F"/>
    <w:rsid w:val="006F567E"/>
    <w:rsid w:val="006F7FCA"/>
    <w:rsid w:val="00700017"/>
    <w:rsid w:val="00700E13"/>
    <w:rsid w:val="00705C75"/>
    <w:rsid w:val="00706ED1"/>
    <w:rsid w:val="007120E4"/>
    <w:rsid w:val="0071262C"/>
    <w:rsid w:val="0071436F"/>
    <w:rsid w:val="00714B28"/>
    <w:rsid w:val="0072063C"/>
    <w:rsid w:val="0072163F"/>
    <w:rsid w:val="0072315D"/>
    <w:rsid w:val="007232FA"/>
    <w:rsid w:val="00723B35"/>
    <w:rsid w:val="00727659"/>
    <w:rsid w:val="00730ECE"/>
    <w:rsid w:val="00730F1F"/>
    <w:rsid w:val="0073408B"/>
    <w:rsid w:val="007340DD"/>
    <w:rsid w:val="00735924"/>
    <w:rsid w:val="00741416"/>
    <w:rsid w:val="00741444"/>
    <w:rsid w:val="00741745"/>
    <w:rsid w:val="00744592"/>
    <w:rsid w:val="007448B3"/>
    <w:rsid w:val="00745DAE"/>
    <w:rsid w:val="0074607E"/>
    <w:rsid w:val="007469D4"/>
    <w:rsid w:val="00746E8B"/>
    <w:rsid w:val="007517E2"/>
    <w:rsid w:val="00751DF9"/>
    <w:rsid w:val="00751F69"/>
    <w:rsid w:val="0075277C"/>
    <w:rsid w:val="007544E4"/>
    <w:rsid w:val="00755476"/>
    <w:rsid w:val="00755715"/>
    <w:rsid w:val="0075582C"/>
    <w:rsid w:val="00757A2B"/>
    <w:rsid w:val="00757C96"/>
    <w:rsid w:val="00761325"/>
    <w:rsid w:val="00761BB7"/>
    <w:rsid w:val="00762A3A"/>
    <w:rsid w:val="00763D04"/>
    <w:rsid w:val="0076446B"/>
    <w:rsid w:val="00764FC6"/>
    <w:rsid w:val="00765EDA"/>
    <w:rsid w:val="00772312"/>
    <w:rsid w:val="007736C1"/>
    <w:rsid w:val="00773D2A"/>
    <w:rsid w:val="00774ADC"/>
    <w:rsid w:val="007751EF"/>
    <w:rsid w:val="0077651D"/>
    <w:rsid w:val="007774B6"/>
    <w:rsid w:val="00782C6A"/>
    <w:rsid w:val="0078376B"/>
    <w:rsid w:val="007855F9"/>
    <w:rsid w:val="007857A7"/>
    <w:rsid w:val="00785DEE"/>
    <w:rsid w:val="00786F72"/>
    <w:rsid w:val="00790063"/>
    <w:rsid w:val="00790845"/>
    <w:rsid w:val="00790F11"/>
    <w:rsid w:val="007919E7"/>
    <w:rsid w:val="00791B94"/>
    <w:rsid w:val="00791CD6"/>
    <w:rsid w:val="00793D7C"/>
    <w:rsid w:val="007941C5"/>
    <w:rsid w:val="007941E2"/>
    <w:rsid w:val="00794BF4"/>
    <w:rsid w:val="007953C3"/>
    <w:rsid w:val="007965F6"/>
    <w:rsid w:val="007A1CC0"/>
    <w:rsid w:val="007A1F79"/>
    <w:rsid w:val="007A21B6"/>
    <w:rsid w:val="007A398D"/>
    <w:rsid w:val="007A3B7F"/>
    <w:rsid w:val="007A3C56"/>
    <w:rsid w:val="007A4F2A"/>
    <w:rsid w:val="007A6BF1"/>
    <w:rsid w:val="007A6F37"/>
    <w:rsid w:val="007A7060"/>
    <w:rsid w:val="007A7927"/>
    <w:rsid w:val="007B00A7"/>
    <w:rsid w:val="007B0B36"/>
    <w:rsid w:val="007B1326"/>
    <w:rsid w:val="007B19AC"/>
    <w:rsid w:val="007B23F8"/>
    <w:rsid w:val="007B4ACC"/>
    <w:rsid w:val="007B4F83"/>
    <w:rsid w:val="007B517E"/>
    <w:rsid w:val="007B59CD"/>
    <w:rsid w:val="007B6CFA"/>
    <w:rsid w:val="007C0242"/>
    <w:rsid w:val="007C1E57"/>
    <w:rsid w:val="007C377F"/>
    <w:rsid w:val="007C5906"/>
    <w:rsid w:val="007C6717"/>
    <w:rsid w:val="007C7C05"/>
    <w:rsid w:val="007D1006"/>
    <w:rsid w:val="007D3C75"/>
    <w:rsid w:val="007D3EA2"/>
    <w:rsid w:val="007D44D3"/>
    <w:rsid w:val="007D53A6"/>
    <w:rsid w:val="007D6386"/>
    <w:rsid w:val="007D6CFC"/>
    <w:rsid w:val="007D724C"/>
    <w:rsid w:val="007D7667"/>
    <w:rsid w:val="007D767A"/>
    <w:rsid w:val="007D792F"/>
    <w:rsid w:val="007D7AFC"/>
    <w:rsid w:val="007E0919"/>
    <w:rsid w:val="007E30AC"/>
    <w:rsid w:val="007E39DE"/>
    <w:rsid w:val="007E3BA4"/>
    <w:rsid w:val="007E3BB5"/>
    <w:rsid w:val="007E43A3"/>
    <w:rsid w:val="007E4724"/>
    <w:rsid w:val="007E4D59"/>
    <w:rsid w:val="007E6098"/>
    <w:rsid w:val="007E7FBB"/>
    <w:rsid w:val="007F01A2"/>
    <w:rsid w:val="007F02C5"/>
    <w:rsid w:val="007F328E"/>
    <w:rsid w:val="007F47B3"/>
    <w:rsid w:val="007F4EEF"/>
    <w:rsid w:val="007F6B3E"/>
    <w:rsid w:val="00802596"/>
    <w:rsid w:val="0080336F"/>
    <w:rsid w:val="00803E74"/>
    <w:rsid w:val="0080452B"/>
    <w:rsid w:val="008047C8"/>
    <w:rsid w:val="008058B2"/>
    <w:rsid w:val="00807E86"/>
    <w:rsid w:val="00807FED"/>
    <w:rsid w:val="00811C8D"/>
    <w:rsid w:val="0081285B"/>
    <w:rsid w:val="00813151"/>
    <w:rsid w:val="00813A29"/>
    <w:rsid w:val="0081426B"/>
    <w:rsid w:val="00814AAD"/>
    <w:rsid w:val="00815BEC"/>
    <w:rsid w:val="0081712D"/>
    <w:rsid w:val="0081715C"/>
    <w:rsid w:val="008179D9"/>
    <w:rsid w:val="0082093A"/>
    <w:rsid w:val="008212BD"/>
    <w:rsid w:val="00822094"/>
    <w:rsid w:val="00822EAE"/>
    <w:rsid w:val="00823D24"/>
    <w:rsid w:val="00823E0E"/>
    <w:rsid w:val="00823EFF"/>
    <w:rsid w:val="008240D7"/>
    <w:rsid w:val="00824311"/>
    <w:rsid w:val="00826A2C"/>
    <w:rsid w:val="00831B7B"/>
    <w:rsid w:val="008320FD"/>
    <w:rsid w:val="008339E5"/>
    <w:rsid w:val="00836920"/>
    <w:rsid w:val="0083799E"/>
    <w:rsid w:val="00837FF9"/>
    <w:rsid w:val="00840335"/>
    <w:rsid w:val="00842335"/>
    <w:rsid w:val="00842808"/>
    <w:rsid w:val="008434D3"/>
    <w:rsid w:val="00844878"/>
    <w:rsid w:val="0084563C"/>
    <w:rsid w:val="00845CC2"/>
    <w:rsid w:val="0084635F"/>
    <w:rsid w:val="008477CB"/>
    <w:rsid w:val="0085143A"/>
    <w:rsid w:val="00852821"/>
    <w:rsid w:val="00857C48"/>
    <w:rsid w:val="00861DB0"/>
    <w:rsid w:val="00862829"/>
    <w:rsid w:val="00866B24"/>
    <w:rsid w:val="00867914"/>
    <w:rsid w:val="0087087B"/>
    <w:rsid w:val="008713D7"/>
    <w:rsid w:val="00871CD2"/>
    <w:rsid w:val="008722EA"/>
    <w:rsid w:val="00874871"/>
    <w:rsid w:val="00875629"/>
    <w:rsid w:val="00875E43"/>
    <w:rsid w:val="00876C55"/>
    <w:rsid w:val="00877CE6"/>
    <w:rsid w:val="00880367"/>
    <w:rsid w:val="00880FE1"/>
    <w:rsid w:val="0088169D"/>
    <w:rsid w:val="00881F10"/>
    <w:rsid w:val="008821E5"/>
    <w:rsid w:val="00882298"/>
    <w:rsid w:val="008826F0"/>
    <w:rsid w:val="00883A40"/>
    <w:rsid w:val="00884780"/>
    <w:rsid w:val="00885928"/>
    <w:rsid w:val="008866B4"/>
    <w:rsid w:val="0088700A"/>
    <w:rsid w:val="00887E74"/>
    <w:rsid w:val="00890181"/>
    <w:rsid w:val="008913FF"/>
    <w:rsid w:val="0089188B"/>
    <w:rsid w:val="008926F1"/>
    <w:rsid w:val="00892B1D"/>
    <w:rsid w:val="00893100"/>
    <w:rsid w:val="00893117"/>
    <w:rsid w:val="008939BA"/>
    <w:rsid w:val="00895D85"/>
    <w:rsid w:val="0089762B"/>
    <w:rsid w:val="008A2A94"/>
    <w:rsid w:val="008A431E"/>
    <w:rsid w:val="008A43F0"/>
    <w:rsid w:val="008B08D2"/>
    <w:rsid w:val="008B16F2"/>
    <w:rsid w:val="008B1955"/>
    <w:rsid w:val="008B1969"/>
    <w:rsid w:val="008B23CE"/>
    <w:rsid w:val="008B49E8"/>
    <w:rsid w:val="008B6202"/>
    <w:rsid w:val="008B6F0E"/>
    <w:rsid w:val="008B72CA"/>
    <w:rsid w:val="008B7A09"/>
    <w:rsid w:val="008C168F"/>
    <w:rsid w:val="008C1D6B"/>
    <w:rsid w:val="008C311E"/>
    <w:rsid w:val="008C4256"/>
    <w:rsid w:val="008C42E5"/>
    <w:rsid w:val="008D14B1"/>
    <w:rsid w:val="008D1FA6"/>
    <w:rsid w:val="008D33A5"/>
    <w:rsid w:val="008D3445"/>
    <w:rsid w:val="008D414D"/>
    <w:rsid w:val="008D4B13"/>
    <w:rsid w:val="008D5A0F"/>
    <w:rsid w:val="008D67A9"/>
    <w:rsid w:val="008D73AB"/>
    <w:rsid w:val="008E0F06"/>
    <w:rsid w:val="008E1030"/>
    <w:rsid w:val="008E327A"/>
    <w:rsid w:val="008E3429"/>
    <w:rsid w:val="008E45DC"/>
    <w:rsid w:val="008E47BD"/>
    <w:rsid w:val="008E4808"/>
    <w:rsid w:val="008E4B61"/>
    <w:rsid w:val="008E6430"/>
    <w:rsid w:val="008F0FE1"/>
    <w:rsid w:val="008F543E"/>
    <w:rsid w:val="008F5683"/>
    <w:rsid w:val="008F663B"/>
    <w:rsid w:val="008F6847"/>
    <w:rsid w:val="008F6B34"/>
    <w:rsid w:val="00902CCE"/>
    <w:rsid w:val="0090513F"/>
    <w:rsid w:val="00906D2D"/>
    <w:rsid w:val="00907D3D"/>
    <w:rsid w:val="00911446"/>
    <w:rsid w:val="0091164A"/>
    <w:rsid w:val="00912BAC"/>
    <w:rsid w:val="00912DC1"/>
    <w:rsid w:val="00917CE0"/>
    <w:rsid w:val="009229F3"/>
    <w:rsid w:val="0092376A"/>
    <w:rsid w:val="00924B94"/>
    <w:rsid w:val="00925DFD"/>
    <w:rsid w:val="00926665"/>
    <w:rsid w:val="00926F2A"/>
    <w:rsid w:val="00927E9A"/>
    <w:rsid w:val="0093097D"/>
    <w:rsid w:val="00930BCF"/>
    <w:rsid w:val="0093198D"/>
    <w:rsid w:val="00931EE7"/>
    <w:rsid w:val="00932412"/>
    <w:rsid w:val="009330C2"/>
    <w:rsid w:val="009339E8"/>
    <w:rsid w:val="0093449C"/>
    <w:rsid w:val="00937A5C"/>
    <w:rsid w:val="00941F4E"/>
    <w:rsid w:val="009424ED"/>
    <w:rsid w:val="0094605F"/>
    <w:rsid w:val="00946119"/>
    <w:rsid w:val="009468E1"/>
    <w:rsid w:val="00947E00"/>
    <w:rsid w:val="009504CD"/>
    <w:rsid w:val="0095192E"/>
    <w:rsid w:val="00951C21"/>
    <w:rsid w:val="00951E17"/>
    <w:rsid w:val="009520A2"/>
    <w:rsid w:val="00952699"/>
    <w:rsid w:val="009550E5"/>
    <w:rsid w:val="0095580F"/>
    <w:rsid w:val="0095752F"/>
    <w:rsid w:val="00960946"/>
    <w:rsid w:val="00960C7B"/>
    <w:rsid w:val="009613D5"/>
    <w:rsid w:val="00961CB3"/>
    <w:rsid w:val="00961FB3"/>
    <w:rsid w:val="009624BA"/>
    <w:rsid w:val="00962B90"/>
    <w:rsid w:val="00965535"/>
    <w:rsid w:val="00966D69"/>
    <w:rsid w:val="009675CB"/>
    <w:rsid w:val="00974E8D"/>
    <w:rsid w:val="00974EA3"/>
    <w:rsid w:val="00975D9D"/>
    <w:rsid w:val="0097717D"/>
    <w:rsid w:val="0098465A"/>
    <w:rsid w:val="0098467E"/>
    <w:rsid w:val="00984A6C"/>
    <w:rsid w:val="0098560F"/>
    <w:rsid w:val="00985AC3"/>
    <w:rsid w:val="00986DDA"/>
    <w:rsid w:val="009876CC"/>
    <w:rsid w:val="00991F5D"/>
    <w:rsid w:val="009930D0"/>
    <w:rsid w:val="009933E1"/>
    <w:rsid w:val="009937E1"/>
    <w:rsid w:val="00993D28"/>
    <w:rsid w:val="00994214"/>
    <w:rsid w:val="00994E03"/>
    <w:rsid w:val="00994EAD"/>
    <w:rsid w:val="0099536B"/>
    <w:rsid w:val="009969BB"/>
    <w:rsid w:val="00997D6C"/>
    <w:rsid w:val="009A16A7"/>
    <w:rsid w:val="009A1C22"/>
    <w:rsid w:val="009A2EC2"/>
    <w:rsid w:val="009A4AC1"/>
    <w:rsid w:val="009A4DB7"/>
    <w:rsid w:val="009A5EBF"/>
    <w:rsid w:val="009A5F4F"/>
    <w:rsid w:val="009A603E"/>
    <w:rsid w:val="009A7371"/>
    <w:rsid w:val="009A7487"/>
    <w:rsid w:val="009B32CA"/>
    <w:rsid w:val="009B4116"/>
    <w:rsid w:val="009B54CE"/>
    <w:rsid w:val="009B5971"/>
    <w:rsid w:val="009B5BA9"/>
    <w:rsid w:val="009B5F58"/>
    <w:rsid w:val="009B6B49"/>
    <w:rsid w:val="009C0CE6"/>
    <w:rsid w:val="009C0E9C"/>
    <w:rsid w:val="009C0EB6"/>
    <w:rsid w:val="009C1610"/>
    <w:rsid w:val="009C1CE8"/>
    <w:rsid w:val="009C1D4B"/>
    <w:rsid w:val="009C2951"/>
    <w:rsid w:val="009C3519"/>
    <w:rsid w:val="009C520D"/>
    <w:rsid w:val="009C64D2"/>
    <w:rsid w:val="009C6880"/>
    <w:rsid w:val="009D0344"/>
    <w:rsid w:val="009D1EA9"/>
    <w:rsid w:val="009D3748"/>
    <w:rsid w:val="009D45C7"/>
    <w:rsid w:val="009D4CD1"/>
    <w:rsid w:val="009D5667"/>
    <w:rsid w:val="009D6FEE"/>
    <w:rsid w:val="009E0B29"/>
    <w:rsid w:val="009E2EA8"/>
    <w:rsid w:val="009E3799"/>
    <w:rsid w:val="009E4F19"/>
    <w:rsid w:val="009E628D"/>
    <w:rsid w:val="009F0102"/>
    <w:rsid w:val="009F1CF8"/>
    <w:rsid w:val="009F41AD"/>
    <w:rsid w:val="009F4472"/>
    <w:rsid w:val="00A006F0"/>
    <w:rsid w:val="00A00C22"/>
    <w:rsid w:val="00A0328C"/>
    <w:rsid w:val="00A0379B"/>
    <w:rsid w:val="00A03DDB"/>
    <w:rsid w:val="00A03F49"/>
    <w:rsid w:val="00A05458"/>
    <w:rsid w:val="00A0686C"/>
    <w:rsid w:val="00A0797A"/>
    <w:rsid w:val="00A127DB"/>
    <w:rsid w:val="00A12D5A"/>
    <w:rsid w:val="00A12F8B"/>
    <w:rsid w:val="00A13EDF"/>
    <w:rsid w:val="00A14522"/>
    <w:rsid w:val="00A14D98"/>
    <w:rsid w:val="00A163BB"/>
    <w:rsid w:val="00A17DB6"/>
    <w:rsid w:val="00A17E29"/>
    <w:rsid w:val="00A211FB"/>
    <w:rsid w:val="00A2224D"/>
    <w:rsid w:val="00A2345E"/>
    <w:rsid w:val="00A23BF7"/>
    <w:rsid w:val="00A24620"/>
    <w:rsid w:val="00A257DE"/>
    <w:rsid w:val="00A30E41"/>
    <w:rsid w:val="00A3136C"/>
    <w:rsid w:val="00A31738"/>
    <w:rsid w:val="00A32E68"/>
    <w:rsid w:val="00A34AB2"/>
    <w:rsid w:val="00A351E3"/>
    <w:rsid w:val="00A36E96"/>
    <w:rsid w:val="00A36FAF"/>
    <w:rsid w:val="00A375F6"/>
    <w:rsid w:val="00A403E9"/>
    <w:rsid w:val="00A404EA"/>
    <w:rsid w:val="00A43052"/>
    <w:rsid w:val="00A43D84"/>
    <w:rsid w:val="00A45140"/>
    <w:rsid w:val="00A50147"/>
    <w:rsid w:val="00A506E4"/>
    <w:rsid w:val="00A52414"/>
    <w:rsid w:val="00A53046"/>
    <w:rsid w:val="00A5673D"/>
    <w:rsid w:val="00A618D7"/>
    <w:rsid w:val="00A61C33"/>
    <w:rsid w:val="00A62439"/>
    <w:rsid w:val="00A629D2"/>
    <w:rsid w:val="00A62C8C"/>
    <w:rsid w:val="00A642A9"/>
    <w:rsid w:val="00A7134F"/>
    <w:rsid w:val="00A75A57"/>
    <w:rsid w:val="00A76647"/>
    <w:rsid w:val="00A81D8B"/>
    <w:rsid w:val="00A831F8"/>
    <w:rsid w:val="00A84AEF"/>
    <w:rsid w:val="00A8774A"/>
    <w:rsid w:val="00A92A2C"/>
    <w:rsid w:val="00A93F52"/>
    <w:rsid w:val="00A959EF"/>
    <w:rsid w:val="00A95E74"/>
    <w:rsid w:val="00A965B0"/>
    <w:rsid w:val="00A977EF"/>
    <w:rsid w:val="00A97FEB"/>
    <w:rsid w:val="00AA1C97"/>
    <w:rsid w:val="00AA1EFA"/>
    <w:rsid w:val="00AA3147"/>
    <w:rsid w:val="00AA497C"/>
    <w:rsid w:val="00AA6AF9"/>
    <w:rsid w:val="00AA733C"/>
    <w:rsid w:val="00AA7DF9"/>
    <w:rsid w:val="00AB1E2F"/>
    <w:rsid w:val="00AB3098"/>
    <w:rsid w:val="00AB3BFC"/>
    <w:rsid w:val="00AB4C89"/>
    <w:rsid w:val="00AB4E0C"/>
    <w:rsid w:val="00AB6DBE"/>
    <w:rsid w:val="00AC0CFB"/>
    <w:rsid w:val="00AC0D8D"/>
    <w:rsid w:val="00AC10A9"/>
    <w:rsid w:val="00AC1864"/>
    <w:rsid w:val="00AC34B7"/>
    <w:rsid w:val="00AC387B"/>
    <w:rsid w:val="00AC6A89"/>
    <w:rsid w:val="00AC7B76"/>
    <w:rsid w:val="00AC7D7B"/>
    <w:rsid w:val="00AD082C"/>
    <w:rsid w:val="00AD107D"/>
    <w:rsid w:val="00AD1BD3"/>
    <w:rsid w:val="00AD1DE8"/>
    <w:rsid w:val="00AD20EF"/>
    <w:rsid w:val="00AD2118"/>
    <w:rsid w:val="00AD3B4C"/>
    <w:rsid w:val="00AD6AC0"/>
    <w:rsid w:val="00AD7528"/>
    <w:rsid w:val="00AD7D70"/>
    <w:rsid w:val="00AE16A4"/>
    <w:rsid w:val="00AE228A"/>
    <w:rsid w:val="00AE2883"/>
    <w:rsid w:val="00AE3A6E"/>
    <w:rsid w:val="00AE7014"/>
    <w:rsid w:val="00AF01D3"/>
    <w:rsid w:val="00AF10D9"/>
    <w:rsid w:val="00AF118B"/>
    <w:rsid w:val="00AF1BB0"/>
    <w:rsid w:val="00AF3DDC"/>
    <w:rsid w:val="00AF49FF"/>
    <w:rsid w:val="00AF551D"/>
    <w:rsid w:val="00AF56B7"/>
    <w:rsid w:val="00AF648A"/>
    <w:rsid w:val="00AF6934"/>
    <w:rsid w:val="00AF70CC"/>
    <w:rsid w:val="00AF7216"/>
    <w:rsid w:val="00B01ACC"/>
    <w:rsid w:val="00B01B7D"/>
    <w:rsid w:val="00B0512C"/>
    <w:rsid w:val="00B06D44"/>
    <w:rsid w:val="00B07116"/>
    <w:rsid w:val="00B07131"/>
    <w:rsid w:val="00B075BF"/>
    <w:rsid w:val="00B0767D"/>
    <w:rsid w:val="00B07E9A"/>
    <w:rsid w:val="00B07F47"/>
    <w:rsid w:val="00B1077C"/>
    <w:rsid w:val="00B10BF8"/>
    <w:rsid w:val="00B116EE"/>
    <w:rsid w:val="00B117AF"/>
    <w:rsid w:val="00B13044"/>
    <w:rsid w:val="00B130DD"/>
    <w:rsid w:val="00B138CB"/>
    <w:rsid w:val="00B1439F"/>
    <w:rsid w:val="00B145C3"/>
    <w:rsid w:val="00B148EB"/>
    <w:rsid w:val="00B16405"/>
    <w:rsid w:val="00B17571"/>
    <w:rsid w:val="00B20707"/>
    <w:rsid w:val="00B20A11"/>
    <w:rsid w:val="00B2247B"/>
    <w:rsid w:val="00B23E82"/>
    <w:rsid w:val="00B24212"/>
    <w:rsid w:val="00B24558"/>
    <w:rsid w:val="00B25BAB"/>
    <w:rsid w:val="00B274EC"/>
    <w:rsid w:val="00B3068F"/>
    <w:rsid w:val="00B30BA6"/>
    <w:rsid w:val="00B30C87"/>
    <w:rsid w:val="00B31779"/>
    <w:rsid w:val="00B31D41"/>
    <w:rsid w:val="00B33104"/>
    <w:rsid w:val="00B346E9"/>
    <w:rsid w:val="00B3529B"/>
    <w:rsid w:val="00B40DD4"/>
    <w:rsid w:val="00B4102B"/>
    <w:rsid w:val="00B4108C"/>
    <w:rsid w:val="00B4177B"/>
    <w:rsid w:val="00B4518D"/>
    <w:rsid w:val="00B46FB1"/>
    <w:rsid w:val="00B47018"/>
    <w:rsid w:val="00B50FBC"/>
    <w:rsid w:val="00B515F4"/>
    <w:rsid w:val="00B51DCC"/>
    <w:rsid w:val="00B539B6"/>
    <w:rsid w:val="00B53BE3"/>
    <w:rsid w:val="00B53C0D"/>
    <w:rsid w:val="00B54471"/>
    <w:rsid w:val="00B54772"/>
    <w:rsid w:val="00B6013C"/>
    <w:rsid w:val="00B62881"/>
    <w:rsid w:val="00B6397A"/>
    <w:rsid w:val="00B63B19"/>
    <w:rsid w:val="00B6490F"/>
    <w:rsid w:val="00B71417"/>
    <w:rsid w:val="00B74824"/>
    <w:rsid w:val="00B74E50"/>
    <w:rsid w:val="00B75E64"/>
    <w:rsid w:val="00B76179"/>
    <w:rsid w:val="00B76D31"/>
    <w:rsid w:val="00B778E6"/>
    <w:rsid w:val="00B81524"/>
    <w:rsid w:val="00B81C09"/>
    <w:rsid w:val="00B820B3"/>
    <w:rsid w:val="00B8343A"/>
    <w:rsid w:val="00B83CE3"/>
    <w:rsid w:val="00B8453F"/>
    <w:rsid w:val="00B85C91"/>
    <w:rsid w:val="00B86FA6"/>
    <w:rsid w:val="00B87898"/>
    <w:rsid w:val="00B9337F"/>
    <w:rsid w:val="00B94662"/>
    <w:rsid w:val="00BA312A"/>
    <w:rsid w:val="00BA4608"/>
    <w:rsid w:val="00BA4E94"/>
    <w:rsid w:val="00BA548B"/>
    <w:rsid w:val="00BA5514"/>
    <w:rsid w:val="00BA7BDA"/>
    <w:rsid w:val="00BB1A6B"/>
    <w:rsid w:val="00BB1C66"/>
    <w:rsid w:val="00BB2041"/>
    <w:rsid w:val="00BB378B"/>
    <w:rsid w:val="00BB394F"/>
    <w:rsid w:val="00BB3A2C"/>
    <w:rsid w:val="00BB487E"/>
    <w:rsid w:val="00BB4D0C"/>
    <w:rsid w:val="00BB580A"/>
    <w:rsid w:val="00BB7D97"/>
    <w:rsid w:val="00BC0B91"/>
    <w:rsid w:val="00BC0C8B"/>
    <w:rsid w:val="00BC1DFD"/>
    <w:rsid w:val="00BC30C9"/>
    <w:rsid w:val="00BC4222"/>
    <w:rsid w:val="00BC4611"/>
    <w:rsid w:val="00BC477E"/>
    <w:rsid w:val="00BC51E1"/>
    <w:rsid w:val="00BC58AB"/>
    <w:rsid w:val="00BC722F"/>
    <w:rsid w:val="00BD1357"/>
    <w:rsid w:val="00BD5F16"/>
    <w:rsid w:val="00BD72CF"/>
    <w:rsid w:val="00BE0A5C"/>
    <w:rsid w:val="00BE5D02"/>
    <w:rsid w:val="00BE64A3"/>
    <w:rsid w:val="00BE73A7"/>
    <w:rsid w:val="00BE7957"/>
    <w:rsid w:val="00BF26AF"/>
    <w:rsid w:val="00BF27E0"/>
    <w:rsid w:val="00BF383C"/>
    <w:rsid w:val="00BF481E"/>
    <w:rsid w:val="00C007E1"/>
    <w:rsid w:val="00C00E68"/>
    <w:rsid w:val="00C0562E"/>
    <w:rsid w:val="00C05B6B"/>
    <w:rsid w:val="00C05BA9"/>
    <w:rsid w:val="00C05C95"/>
    <w:rsid w:val="00C065DB"/>
    <w:rsid w:val="00C104DF"/>
    <w:rsid w:val="00C12869"/>
    <w:rsid w:val="00C12BC2"/>
    <w:rsid w:val="00C1366A"/>
    <w:rsid w:val="00C13EE8"/>
    <w:rsid w:val="00C14274"/>
    <w:rsid w:val="00C15C65"/>
    <w:rsid w:val="00C160A1"/>
    <w:rsid w:val="00C16214"/>
    <w:rsid w:val="00C1679B"/>
    <w:rsid w:val="00C17D9F"/>
    <w:rsid w:val="00C20667"/>
    <w:rsid w:val="00C20CC0"/>
    <w:rsid w:val="00C2194F"/>
    <w:rsid w:val="00C24A43"/>
    <w:rsid w:val="00C255F8"/>
    <w:rsid w:val="00C301AF"/>
    <w:rsid w:val="00C30741"/>
    <w:rsid w:val="00C31214"/>
    <w:rsid w:val="00C31E87"/>
    <w:rsid w:val="00C346F5"/>
    <w:rsid w:val="00C34BBD"/>
    <w:rsid w:val="00C34FD0"/>
    <w:rsid w:val="00C351E3"/>
    <w:rsid w:val="00C44212"/>
    <w:rsid w:val="00C454A7"/>
    <w:rsid w:val="00C46B1D"/>
    <w:rsid w:val="00C5039D"/>
    <w:rsid w:val="00C52C31"/>
    <w:rsid w:val="00C53407"/>
    <w:rsid w:val="00C53877"/>
    <w:rsid w:val="00C54758"/>
    <w:rsid w:val="00C56784"/>
    <w:rsid w:val="00C616C4"/>
    <w:rsid w:val="00C61EEF"/>
    <w:rsid w:val="00C629F3"/>
    <w:rsid w:val="00C63D80"/>
    <w:rsid w:val="00C640F0"/>
    <w:rsid w:val="00C64A27"/>
    <w:rsid w:val="00C665C6"/>
    <w:rsid w:val="00C66FD8"/>
    <w:rsid w:val="00C67FA8"/>
    <w:rsid w:val="00C709EC"/>
    <w:rsid w:val="00C70E50"/>
    <w:rsid w:val="00C7154C"/>
    <w:rsid w:val="00C72F08"/>
    <w:rsid w:val="00C75BB0"/>
    <w:rsid w:val="00C75BC5"/>
    <w:rsid w:val="00C75D4E"/>
    <w:rsid w:val="00C76EA1"/>
    <w:rsid w:val="00C80960"/>
    <w:rsid w:val="00C81452"/>
    <w:rsid w:val="00C8217D"/>
    <w:rsid w:val="00C821AD"/>
    <w:rsid w:val="00C84682"/>
    <w:rsid w:val="00C84A82"/>
    <w:rsid w:val="00C85919"/>
    <w:rsid w:val="00C86120"/>
    <w:rsid w:val="00C8616E"/>
    <w:rsid w:val="00C8632D"/>
    <w:rsid w:val="00C86BD1"/>
    <w:rsid w:val="00C91441"/>
    <w:rsid w:val="00C918B5"/>
    <w:rsid w:val="00C91AEE"/>
    <w:rsid w:val="00C92540"/>
    <w:rsid w:val="00C92A6A"/>
    <w:rsid w:val="00C935BF"/>
    <w:rsid w:val="00C93631"/>
    <w:rsid w:val="00C939B8"/>
    <w:rsid w:val="00C948B4"/>
    <w:rsid w:val="00C94D44"/>
    <w:rsid w:val="00C96362"/>
    <w:rsid w:val="00C97451"/>
    <w:rsid w:val="00CA0252"/>
    <w:rsid w:val="00CA08F8"/>
    <w:rsid w:val="00CA1B7B"/>
    <w:rsid w:val="00CA274A"/>
    <w:rsid w:val="00CA58EB"/>
    <w:rsid w:val="00CB15DA"/>
    <w:rsid w:val="00CB19BA"/>
    <w:rsid w:val="00CB1F97"/>
    <w:rsid w:val="00CB3AB4"/>
    <w:rsid w:val="00CB44CB"/>
    <w:rsid w:val="00CB4C92"/>
    <w:rsid w:val="00CB61C2"/>
    <w:rsid w:val="00CB623B"/>
    <w:rsid w:val="00CB7EEB"/>
    <w:rsid w:val="00CC0563"/>
    <w:rsid w:val="00CC05C8"/>
    <w:rsid w:val="00CC14CE"/>
    <w:rsid w:val="00CC2A41"/>
    <w:rsid w:val="00CC483D"/>
    <w:rsid w:val="00CC668A"/>
    <w:rsid w:val="00CC66BF"/>
    <w:rsid w:val="00CC758D"/>
    <w:rsid w:val="00CC7BF6"/>
    <w:rsid w:val="00CD00CE"/>
    <w:rsid w:val="00CD16C0"/>
    <w:rsid w:val="00CD5812"/>
    <w:rsid w:val="00CD6628"/>
    <w:rsid w:val="00CD7041"/>
    <w:rsid w:val="00CE05BD"/>
    <w:rsid w:val="00CE1A44"/>
    <w:rsid w:val="00CE2706"/>
    <w:rsid w:val="00CE6226"/>
    <w:rsid w:val="00CE7912"/>
    <w:rsid w:val="00CF32F4"/>
    <w:rsid w:val="00CF3B08"/>
    <w:rsid w:val="00CF56EF"/>
    <w:rsid w:val="00CF5847"/>
    <w:rsid w:val="00CF5E63"/>
    <w:rsid w:val="00CF6BB9"/>
    <w:rsid w:val="00CF745C"/>
    <w:rsid w:val="00CF773E"/>
    <w:rsid w:val="00CF7781"/>
    <w:rsid w:val="00CF7989"/>
    <w:rsid w:val="00CF7E10"/>
    <w:rsid w:val="00D01FBC"/>
    <w:rsid w:val="00D03B35"/>
    <w:rsid w:val="00D040A0"/>
    <w:rsid w:val="00D051C5"/>
    <w:rsid w:val="00D056CB"/>
    <w:rsid w:val="00D059DE"/>
    <w:rsid w:val="00D0625F"/>
    <w:rsid w:val="00D06729"/>
    <w:rsid w:val="00D0677D"/>
    <w:rsid w:val="00D07BA6"/>
    <w:rsid w:val="00D1191A"/>
    <w:rsid w:val="00D128F5"/>
    <w:rsid w:val="00D13BCA"/>
    <w:rsid w:val="00D14284"/>
    <w:rsid w:val="00D1519B"/>
    <w:rsid w:val="00D15578"/>
    <w:rsid w:val="00D1796C"/>
    <w:rsid w:val="00D20D38"/>
    <w:rsid w:val="00D21008"/>
    <w:rsid w:val="00D215CB"/>
    <w:rsid w:val="00D21916"/>
    <w:rsid w:val="00D23298"/>
    <w:rsid w:val="00D24531"/>
    <w:rsid w:val="00D25B5C"/>
    <w:rsid w:val="00D264F6"/>
    <w:rsid w:val="00D27F01"/>
    <w:rsid w:val="00D3037D"/>
    <w:rsid w:val="00D318EB"/>
    <w:rsid w:val="00D348B6"/>
    <w:rsid w:val="00D348E9"/>
    <w:rsid w:val="00D358CC"/>
    <w:rsid w:val="00D41478"/>
    <w:rsid w:val="00D42B70"/>
    <w:rsid w:val="00D4374A"/>
    <w:rsid w:val="00D43F17"/>
    <w:rsid w:val="00D4476C"/>
    <w:rsid w:val="00D4585A"/>
    <w:rsid w:val="00D45CA7"/>
    <w:rsid w:val="00D47EB3"/>
    <w:rsid w:val="00D50AA6"/>
    <w:rsid w:val="00D5414E"/>
    <w:rsid w:val="00D56735"/>
    <w:rsid w:val="00D570E6"/>
    <w:rsid w:val="00D5752D"/>
    <w:rsid w:val="00D57DF2"/>
    <w:rsid w:val="00D57FCF"/>
    <w:rsid w:val="00D606C9"/>
    <w:rsid w:val="00D60C8E"/>
    <w:rsid w:val="00D618FE"/>
    <w:rsid w:val="00D62FEF"/>
    <w:rsid w:val="00D630FC"/>
    <w:rsid w:val="00D64392"/>
    <w:rsid w:val="00D64B90"/>
    <w:rsid w:val="00D64BDB"/>
    <w:rsid w:val="00D66B4A"/>
    <w:rsid w:val="00D6748E"/>
    <w:rsid w:val="00D674E3"/>
    <w:rsid w:val="00D70715"/>
    <w:rsid w:val="00D761EC"/>
    <w:rsid w:val="00D769CE"/>
    <w:rsid w:val="00D76B48"/>
    <w:rsid w:val="00D76B4B"/>
    <w:rsid w:val="00D81749"/>
    <w:rsid w:val="00D81CA3"/>
    <w:rsid w:val="00D82297"/>
    <w:rsid w:val="00D839D1"/>
    <w:rsid w:val="00D841B0"/>
    <w:rsid w:val="00D84728"/>
    <w:rsid w:val="00D847C6"/>
    <w:rsid w:val="00D871DC"/>
    <w:rsid w:val="00D87879"/>
    <w:rsid w:val="00D915F8"/>
    <w:rsid w:val="00D92FED"/>
    <w:rsid w:val="00D933B7"/>
    <w:rsid w:val="00D94AFB"/>
    <w:rsid w:val="00D9621D"/>
    <w:rsid w:val="00D96B32"/>
    <w:rsid w:val="00D96DF9"/>
    <w:rsid w:val="00DA08B9"/>
    <w:rsid w:val="00DA2BC3"/>
    <w:rsid w:val="00DA4568"/>
    <w:rsid w:val="00DA4880"/>
    <w:rsid w:val="00DA4B34"/>
    <w:rsid w:val="00DA7B88"/>
    <w:rsid w:val="00DB14E9"/>
    <w:rsid w:val="00DB2830"/>
    <w:rsid w:val="00DB309E"/>
    <w:rsid w:val="00DB35B8"/>
    <w:rsid w:val="00DB406D"/>
    <w:rsid w:val="00DB5597"/>
    <w:rsid w:val="00DB592B"/>
    <w:rsid w:val="00DC0F51"/>
    <w:rsid w:val="00DC176D"/>
    <w:rsid w:val="00DC1B3A"/>
    <w:rsid w:val="00DC1B8D"/>
    <w:rsid w:val="00DC21C3"/>
    <w:rsid w:val="00DC3113"/>
    <w:rsid w:val="00DC3ACD"/>
    <w:rsid w:val="00DC7DF2"/>
    <w:rsid w:val="00DD0A45"/>
    <w:rsid w:val="00DD0B48"/>
    <w:rsid w:val="00DD0DD6"/>
    <w:rsid w:val="00DD1B54"/>
    <w:rsid w:val="00DD2742"/>
    <w:rsid w:val="00DD2FFD"/>
    <w:rsid w:val="00DD5581"/>
    <w:rsid w:val="00DD6D0D"/>
    <w:rsid w:val="00DE0A55"/>
    <w:rsid w:val="00DE343D"/>
    <w:rsid w:val="00DE5754"/>
    <w:rsid w:val="00DE599F"/>
    <w:rsid w:val="00DF0FF7"/>
    <w:rsid w:val="00DF1295"/>
    <w:rsid w:val="00DF1FF5"/>
    <w:rsid w:val="00DF2A78"/>
    <w:rsid w:val="00DF7518"/>
    <w:rsid w:val="00DF7954"/>
    <w:rsid w:val="00E019B3"/>
    <w:rsid w:val="00E01D4D"/>
    <w:rsid w:val="00E01DA4"/>
    <w:rsid w:val="00E01E10"/>
    <w:rsid w:val="00E026D0"/>
    <w:rsid w:val="00E02B64"/>
    <w:rsid w:val="00E02D18"/>
    <w:rsid w:val="00E03B64"/>
    <w:rsid w:val="00E04302"/>
    <w:rsid w:val="00E06F8D"/>
    <w:rsid w:val="00E07513"/>
    <w:rsid w:val="00E15711"/>
    <w:rsid w:val="00E17242"/>
    <w:rsid w:val="00E178B6"/>
    <w:rsid w:val="00E21134"/>
    <w:rsid w:val="00E22116"/>
    <w:rsid w:val="00E22923"/>
    <w:rsid w:val="00E24517"/>
    <w:rsid w:val="00E24B65"/>
    <w:rsid w:val="00E24B83"/>
    <w:rsid w:val="00E2521D"/>
    <w:rsid w:val="00E3059D"/>
    <w:rsid w:val="00E30B2D"/>
    <w:rsid w:val="00E31CD3"/>
    <w:rsid w:val="00E334A3"/>
    <w:rsid w:val="00E365A2"/>
    <w:rsid w:val="00E3681C"/>
    <w:rsid w:val="00E401D3"/>
    <w:rsid w:val="00E4038D"/>
    <w:rsid w:val="00E41874"/>
    <w:rsid w:val="00E41A99"/>
    <w:rsid w:val="00E424FF"/>
    <w:rsid w:val="00E44584"/>
    <w:rsid w:val="00E44838"/>
    <w:rsid w:val="00E45EB8"/>
    <w:rsid w:val="00E461BE"/>
    <w:rsid w:val="00E47E2D"/>
    <w:rsid w:val="00E50694"/>
    <w:rsid w:val="00E5132C"/>
    <w:rsid w:val="00E514BC"/>
    <w:rsid w:val="00E5242E"/>
    <w:rsid w:val="00E53FF9"/>
    <w:rsid w:val="00E54142"/>
    <w:rsid w:val="00E546F7"/>
    <w:rsid w:val="00E55B69"/>
    <w:rsid w:val="00E60060"/>
    <w:rsid w:val="00E60788"/>
    <w:rsid w:val="00E60A57"/>
    <w:rsid w:val="00E61F9E"/>
    <w:rsid w:val="00E62485"/>
    <w:rsid w:val="00E627E7"/>
    <w:rsid w:val="00E65876"/>
    <w:rsid w:val="00E679FE"/>
    <w:rsid w:val="00E67DEA"/>
    <w:rsid w:val="00E70D0F"/>
    <w:rsid w:val="00E72484"/>
    <w:rsid w:val="00E73192"/>
    <w:rsid w:val="00E734F1"/>
    <w:rsid w:val="00E737AB"/>
    <w:rsid w:val="00E774AC"/>
    <w:rsid w:val="00E777EA"/>
    <w:rsid w:val="00E82274"/>
    <w:rsid w:val="00E8728F"/>
    <w:rsid w:val="00E90674"/>
    <w:rsid w:val="00E90AA5"/>
    <w:rsid w:val="00E90CF8"/>
    <w:rsid w:val="00E92174"/>
    <w:rsid w:val="00E94774"/>
    <w:rsid w:val="00E95FD2"/>
    <w:rsid w:val="00E96FB8"/>
    <w:rsid w:val="00E972E6"/>
    <w:rsid w:val="00E97377"/>
    <w:rsid w:val="00E97DFF"/>
    <w:rsid w:val="00EA1F85"/>
    <w:rsid w:val="00EA2484"/>
    <w:rsid w:val="00EA28E4"/>
    <w:rsid w:val="00EA32C7"/>
    <w:rsid w:val="00EA40E9"/>
    <w:rsid w:val="00EA50B5"/>
    <w:rsid w:val="00EB0B2A"/>
    <w:rsid w:val="00EB449E"/>
    <w:rsid w:val="00EB4633"/>
    <w:rsid w:val="00EB5739"/>
    <w:rsid w:val="00EB5C40"/>
    <w:rsid w:val="00EB6F46"/>
    <w:rsid w:val="00EB746E"/>
    <w:rsid w:val="00EB784F"/>
    <w:rsid w:val="00EB7A0D"/>
    <w:rsid w:val="00EC0192"/>
    <w:rsid w:val="00EC0D61"/>
    <w:rsid w:val="00EC12A0"/>
    <w:rsid w:val="00EC198F"/>
    <w:rsid w:val="00EC1F3C"/>
    <w:rsid w:val="00EC2B60"/>
    <w:rsid w:val="00EC60A7"/>
    <w:rsid w:val="00EC64AF"/>
    <w:rsid w:val="00EC69A4"/>
    <w:rsid w:val="00EC7443"/>
    <w:rsid w:val="00ED0D5E"/>
    <w:rsid w:val="00ED1064"/>
    <w:rsid w:val="00ED2624"/>
    <w:rsid w:val="00ED5E04"/>
    <w:rsid w:val="00ED7716"/>
    <w:rsid w:val="00EE0370"/>
    <w:rsid w:val="00EE3469"/>
    <w:rsid w:val="00EE39AE"/>
    <w:rsid w:val="00EE445F"/>
    <w:rsid w:val="00EE52FA"/>
    <w:rsid w:val="00EE5C0E"/>
    <w:rsid w:val="00EE65BE"/>
    <w:rsid w:val="00EE6980"/>
    <w:rsid w:val="00EE7E8E"/>
    <w:rsid w:val="00EF067B"/>
    <w:rsid w:val="00EF13FE"/>
    <w:rsid w:val="00EF2F52"/>
    <w:rsid w:val="00EF34B7"/>
    <w:rsid w:val="00EF3CDF"/>
    <w:rsid w:val="00EF41D5"/>
    <w:rsid w:val="00EF578C"/>
    <w:rsid w:val="00F0039F"/>
    <w:rsid w:val="00F00E6B"/>
    <w:rsid w:val="00F018A1"/>
    <w:rsid w:val="00F027BC"/>
    <w:rsid w:val="00F02F58"/>
    <w:rsid w:val="00F03066"/>
    <w:rsid w:val="00F031DE"/>
    <w:rsid w:val="00F034C4"/>
    <w:rsid w:val="00F03688"/>
    <w:rsid w:val="00F0601E"/>
    <w:rsid w:val="00F060B5"/>
    <w:rsid w:val="00F104F3"/>
    <w:rsid w:val="00F136EF"/>
    <w:rsid w:val="00F17297"/>
    <w:rsid w:val="00F20697"/>
    <w:rsid w:val="00F209B7"/>
    <w:rsid w:val="00F22DE8"/>
    <w:rsid w:val="00F2316A"/>
    <w:rsid w:val="00F26EA4"/>
    <w:rsid w:val="00F307C6"/>
    <w:rsid w:val="00F30A16"/>
    <w:rsid w:val="00F3280D"/>
    <w:rsid w:val="00F32A65"/>
    <w:rsid w:val="00F33453"/>
    <w:rsid w:val="00F339D8"/>
    <w:rsid w:val="00F3432D"/>
    <w:rsid w:val="00F35162"/>
    <w:rsid w:val="00F36ED3"/>
    <w:rsid w:val="00F37E24"/>
    <w:rsid w:val="00F41D49"/>
    <w:rsid w:val="00F43022"/>
    <w:rsid w:val="00F438BE"/>
    <w:rsid w:val="00F44FB0"/>
    <w:rsid w:val="00F466BD"/>
    <w:rsid w:val="00F4696E"/>
    <w:rsid w:val="00F46C85"/>
    <w:rsid w:val="00F46FF0"/>
    <w:rsid w:val="00F47019"/>
    <w:rsid w:val="00F475CE"/>
    <w:rsid w:val="00F515D3"/>
    <w:rsid w:val="00F5255F"/>
    <w:rsid w:val="00F528C1"/>
    <w:rsid w:val="00F53140"/>
    <w:rsid w:val="00F54F59"/>
    <w:rsid w:val="00F560C5"/>
    <w:rsid w:val="00F572F9"/>
    <w:rsid w:val="00F576A5"/>
    <w:rsid w:val="00F61943"/>
    <w:rsid w:val="00F625FA"/>
    <w:rsid w:val="00F63C4F"/>
    <w:rsid w:val="00F643E0"/>
    <w:rsid w:val="00F654CB"/>
    <w:rsid w:val="00F65558"/>
    <w:rsid w:val="00F660AC"/>
    <w:rsid w:val="00F66491"/>
    <w:rsid w:val="00F6653D"/>
    <w:rsid w:val="00F66591"/>
    <w:rsid w:val="00F67DEA"/>
    <w:rsid w:val="00F704F8"/>
    <w:rsid w:val="00F714DF"/>
    <w:rsid w:val="00F718B4"/>
    <w:rsid w:val="00F72560"/>
    <w:rsid w:val="00F72935"/>
    <w:rsid w:val="00F741AD"/>
    <w:rsid w:val="00F74942"/>
    <w:rsid w:val="00F74F60"/>
    <w:rsid w:val="00F80399"/>
    <w:rsid w:val="00F82E69"/>
    <w:rsid w:val="00F840B9"/>
    <w:rsid w:val="00F84363"/>
    <w:rsid w:val="00F84D33"/>
    <w:rsid w:val="00F87B24"/>
    <w:rsid w:val="00F87C76"/>
    <w:rsid w:val="00F87F32"/>
    <w:rsid w:val="00F9047B"/>
    <w:rsid w:val="00F90E3F"/>
    <w:rsid w:val="00F927CB"/>
    <w:rsid w:val="00F92BFA"/>
    <w:rsid w:val="00F931A3"/>
    <w:rsid w:val="00F93646"/>
    <w:rsid w:val="00F93C08"/>
    <w:rsid w:val="00F95A5F"/>
    <w:rsid w:val="00F96688"/>
    <w:rsid w:val="00F973E7"/>
    <w:rsid w:val="00F9792F"/>
    <w:rsid w:val="00F97C29"/>
    <w:rsid w:val="00FA111D"/>
    <w:rsid w:val="00FA1D18"/>
    <w:rsid w:val="00FA21A8"/>
    <w:rsid w:val="00FA22DA"/>
    <w:rsid w:val="00FA50B6"/>
    <w:rsid w:val="00FA63B3"/>
    <w:rsid w:val="00FA65BD"/>
    <w:rsid w:val="00FA66D9"/>
    <w:rsid w:val="00FA7212"/>
    <w:rsid w:val="00FA766C"/>
    <w:rsid w:val="00FB0953"/>
    <w:rsid w:val="00FB3415"/>
    <w:rsid w:val="00FB47D5"/>
    <w:rsid w:val="00FB5D83"/>
    <w:rsid w:val="00FB6417"/>
    <w:rsid w:val="00FB7C56"/>
    <w:rsid w:val="00FC21AC"/>
    <w:rsid w:val="00FC5C72"/>
    <w:rsid w:val="00FC63AD"/>
    <w:rsid w:val="00FD2A0A"/>
    <w:rsid w:val="00FD2BFE"/>
    <w:rsid w:val="00FD3558"/>
    <w:rsid w:val="00FD3603"/>
    <w:rsid w:val="00FD403B"/>
    <w:rsid w:val="00FD56DE"/>
    <w:rsid w:val="00FD6F62"/>
    <w:rsid w:val="00FD7AFA"/>
    <w:rsid w:val="00FE012E"/>
    <w:rsid w:val="00FE073B"/>
    <w:rsid w:val="00FE2FB9"/>
    <w:rsid w:val="00FE358E"/>
    <w:rsid w:val="00FE36D4"/>
    <w:rsid w:val="00FE66EA"/>
    <w:rsid w:val="00FE7609"/>
    <w:rsid w:val="00FE7B05"/>
    <w:rsid w:val="00FF0674"/>
    <w:rsid w:val="00FF07CD"/>
    <w:rsid w:val="00FF3976"/>
    <w:rsid w:val="00FF49B2"/>
    <w:rsid w:val="00FF79F2"/>
    <w:rsid w:val="00FF7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44"/>
    <w:rPr>
      <w:sz w:val="24"/>
      <w:szCs w:val="24"/>
      <w:lang w:eastAsia="en-US"/>
    </w:rPr>
  </w:style>
  <w:style w:type="paragraph" w:styleId="Heading1">
    <w:name w:val="heading 1"/>
    <w:basedOn w:val="Normal"/>
    <w:next w:val="Normal"/>
    <w:qFormat/>
    <w:rsid w:val="00CE1A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1A44"/>
    <w:pPr>
      <w:keepNext/>
      <w:jc w:val="center"/>
      <w:outlineLvl w:val="1"/>
    </w:pPr>
    <w:rPr>
      <w:b/>
      <w:szCs w:val="20"/>
    </w:rPr>
  </w:style>
  <w:style w:type="paragraph" w:styleId="Heading7">
    <w:name w:val="heading 7"/>
    <w:basedOn w:val="Normal"/>
    <w:next w:val="Normal"/>
    <w:qFormat/>
    <w:rsid w:val="00CE1A44"/>
    <w:pPr>
      <w:keepNext/>
      <w:jc w:val="center"/>
      <w:outlineLvl w:val="6"/>
    </w:pPr>
    <w:rPr>
      <w:b/>
      <w: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E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odyText2">
    <w:name w:val="Body Text 2"/>
    <w:basedOn w:val="Normal"/>
    <w:link w:val="BodyText2Char"/>
    <w:uiPriority w:val="99"/>
    <w:rsid w:val="00CE1A44"/>
    <w:pPr>
      <w:spacing w:before="100" w:beforeAutospacing="1" w:after="100" w:afterAutospacing="1"/>
    </w:pPr>
    <w:rPr>
      <w:lang w:val="x-none"/>
    </w:rPr>
  </w:style>
  <w:style w:type="paragraph" w:styleId="BodyText">
    <w:name w:val="Body Text"/>
    <w:basedOn w:val="Normal"/>
    <w:rsid w:val="00CE1A44"/>
    <w:pPr>
      <w:spacing w:after="120"/>
    </w:pPr>
  </w:style>
  <w:style w:type="paragraph" w:styleId="BodyTextIndent3">
    <w:name w:val="Body Text Indent 3"/>
    <w:basedOn w:val="Normal"/>
    <w:rsid w:val="00CE1A44"/>
    <w:pPr>
      <w:spacing w:after="120"/>
      <w:ind w:left="283"/>
    </w:pPr>
    <w:rPr>
      <w:sz w:val="16"/>
      <w:szCs w:val="16"/>
    </w:rPr>
  </w:style>
  <w:style w:type="paragraph" w:styleId="BodyText3">
    <w:name w:val="Body Text 3"/>
    <w:basedOn w:val="Normal"/>
    <w:rsid w:val="00CE1A44"/>
    <w:pPr>
      <w:spacing w:after="120"/>
    </w:pPr>
    <w:rPr>
      <w:sz w:val="16"/>
      <w:szCs w:val="16"/>
    </w:rPr>
  </w:style>
  <w:style w:type="paragraph" w:styleId="BodyTextIndent">
    <w:name w:val="Body Text Indent"/>
    <w:basedOn w:val="Normal"/>
    <w:rsid w:val="00CE1A44"/>
    <w:pPr>
      <w:spacing w:after="120"/>
      <w:ind w:left="283"/>
    </w:pPr>
  </w:style>
  <w:style w:type="paragraph" w:styleId="Header">
    <w:name w:val="header"/>
    <w:basedOn w:val="Normal"/>
    <w:link w:val="HeaderChar"/>
    <w:uiPriority w:val="99"/>
    <w:rsid w:val="00CE1A44"/>
    <w:pPr>
      <w:tabs>
        <w:tab w:val="center" w:pos="4819"/>
        <w:tab w:val="right" w:pos="9638"/>
      </w:tabs>
    </w:pPr>
  </w:style>
  <w:style w:type="character" w:styleId="PageNumber">
    <w:name w:val="page number"/>
    <w:basedOn w:val="DefaultParagraphFont"/>
    <w:rsid w:val="00CE1A44"/>
  </w:style>
  <w:style w:type="character" w:styleId="CommentReference">
    <w:name w:val="annotation reference"/>
    <w:semiHidden/>
    <w:rsid w:val="00F643E0"/>
    <w:rPr>
      <w:sz w:val="16"/>
      <w:szCs w:val="16"/>
    </w:rPr>
  </w:style>
  <w:style w:type="paragraph" w:styleId="CommentText">
    <w:name w:val="annotation text"/>
    <w:basedOn w:val="Normal"/>
    <w:link w:val="CommentTextChar"/>
    <w:semiHidden/>
    <w:rsid w:val="00F643E0"/>
    <w:rPr>
      <w:sz w:val="20"/>
      <w:szCs w:val="20"/>
      <w:lang w:val="x-none"/>
    </w:rPr>
  </w:style>
  <w:style w:type="paragraph" w:styleId="BalloonText">
    <w:name w:val="Balloon Text"/>
    <w:basedOn w:val="Normal"/>
    <w:semiHidden/>
    <w:rsid w:val="00F643E0"/>
    <w:rPr>
      <w:rFonts w:ascii="Tahoma" w:hAnsi="Tahoma" w:cs="Tahoma"/>
      <w:sz w:val="16"/>
      <w:szCs w:val="16"/>
    </w:rPr>
  </w:style>
  <w:style w:type="paragraph" w:styleId="CommentSubject">
    <w:name w:val="annotation subject"/>
    <w:basedOn w:val="CommentText"/>
    <w:next w:val="CommentText"/>
    <w:link w:val="CommentSubjectChar"/>
    <w:rsid w:val="00465ADB"/>
  </w:style>
  <w:style w:type="character" w:customStyle="1" w:styleId="CommentTextChar">
    <w:name w:val="Comment Text Char"/>
    <w:link w:val="CommentText"/>
    <w:semiHidden/>
    <w:rsid w:val="00465ADB"/>
    <w:rPr>
      <w:lang w:eastAsia="en-US"/>
    </w:rPr>
  </w:style>
  <w:style w:type="character" w:customStyle="1" w:styleId="CommentSubjectChar">
    <w:name w:val="Comment Subject Char"/>
    <w:link w:val="CommentSubject"/>
    <w:rsid w:val="00465ADB"/>
    <w:rPr>
      <w:lang w:eastAsia="en-US"/>
    </w:rPr>
  </w:style>
  <w:style w:type="paragraph" w:customStyle="1" w:styleId="x">
    <w:name w:val="x"/>
    <w:uiPriority w:val="99"/>
    <w:rsid w:val="00025C1A"/>
    <w:rPr>
      <w:rFonts w:ascii="Arial" w:hAnsi="Arial" w:cs="Arial"/>
    </w:rPr>
  </w:style>
  <w:style w:type="paragraph" w:customStyle="1" w:styleId="ListParagraph1">
    <w:name w:val="List Paragraph1"/>
    <w:basedOn w:val="Normal"/>
    <w:uiPriority w:val="34"/>
    <w:qFormat/>
    <w:rsid w:val="00BB4D0C"/>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EB4633"/>
    <w:rPr>
      <w:sz w:val="24"/>
      <w:szCs w:val="24"/>
      <w:lang w:val="lt-LT" w:eastAsia="en-US" w:bidi="ar-SA"/>
    </w:rPr>
  </w:style>
  <w:style w:type="character" w:customStyle="1" w:styleId="apple-style-span">
    <w:name w:val="apple-style-span"/>
    <w:basedOn w:val="DefaultParagraphFont"/>
    <w:rsid w:val="008B7A09"/>
  </w:style>
  <w:style w:type="character" w:customStyle="1" w:styleId="apple-converted-space">
    <w:name w:val="apple-converted-space"/>
    <w:basedOn w:val="DefaultParagraphFont"/>
    <w:rsid w:val="008B7A09"/>
  </w:style>
  <w:style w:type="character" w:customStyle="1" w:styleId="HTMLPreformattedChar">
    <w:name w:val="HTML Preformatted Char"/>
    <w:link w:val="HTMLPreformatted"/>
    <w:rsid w:val="000C2358"/>
    <w:rPr>
      <w:rFonts w:ascii="Courier New" w:hAnsi="Courier New" w:cs="Courier New"/>
    </w:rPr>
  </w:style>
  <w:style w:type="character" w:customStyle="1" w:styleId="BodyText2Char">
    <w:name w:val="Body Text 2 Char"/>
    <w:link w:val="BodyText2"/>
    <w:uiPriority w:val="99"/>
    <w:rsid w:val="00E3681C"/>
    <w:rPr>
      <w:sz w:val="24"/>
      <w:szCs w:val="24"/>
      <w:lang w:eastAsia="en-US"/>
    </w:rPr>
  </w:style>
  <w:style w:type="paragraph" w:styleId="BodyTextIndent2">
    <w:name w:val="Body Text Indent 2"/>
    <w:basedOn w:val="Normal"/>
    <w:link w:val="BodyTextIndent2Char"/>
    <w:uiPriority w:val="99"/>
    <w:semiHidden/>
    <w:unhideWhenUsed/>
    <w:rsid w:val="00D01FBC"/>
    <w:pPr>
      <w:spacing w:after="120" w:line="480" w:lineRule="auto"/>
      <w:ind w:left="283"/>
    </w:pPr>
    <w:rPr>
      <w:lang w:val="x-none"/>
    </w:rPr>
  </w:style>
  <w:style w:type="character" w:customStyle="1" w:styleId="BodyTextIndent2Char">
    <w:name w:val="Body Text Indent 2 Char"/>
    <w:link w:val="BodyTextIndent2"/>
    <w:uiPriority w:val="99"/>
    <w:semiHidden/>
    <w:rsid w:val="00D01FBC"/>
    <w:rPr>
      <w:sz w:val="24"/>
      <w:szCs w:val="24"/>
      <w:lang w:eastAsia="en-US"/>
    </w:rPr>
  </w:style>
  <w:style w:type="character" w:styleId="Strong">
    <w:name w:val="Strong"/>
    <w:uiPriority w:val="99"/>
    <w:qFormat/>
    <w:rsid w:val="000D5700"/>
    <w:rPr>
      <w:b/>
      <w:bCs/>
    </w:rPr>
  </w:style>
  <w:style w:type="character" w:styleId="FootnoteReference">
    <w:name w:val="footnote reference"/>
    <w:uiPriority w:val="99"/>
    <w:semiHidden/>
    <w:rsid w:val="00EA28E4"/>
    <w:rPr>
      <w:vertAlign w:val="superscript"/>
    </w:rPr>
  </w:style>
  <w:style w:type="paragraph" w:styleId="FootnoteText">
    <w:name w:val="footnote text"/>
    <w:basedOn w:val="Normal"/>
    <w:link w:val="FootnoteTextChar"/>
    <w:uiPriority w:val="99"/>
    <w:semiHidden/>
    <w:rsid w:val="00D13BCA"/>
    <w:rPr>
      <w:rFonts w:eastAsia="SimSun"/>
      <w:sz w:val="20"/>
      <w:szCs w:val="20"/>
      <w:lang w:val="x-none" w:eastAsia="x-none"/>
    </w:rPr>
  </w:style>
  <w:style w:type="character" w:customStyle="1" w:styleId="FootnoteTextChar">
    <w:name w:val="Footnote Text Char"/>
    <w:link w:val="FootnoteText"/>
    <w:uiPriority w:val="99"/>
    <w:semiHidden/>
    <w:rsid w:val="00D13BCA"/>
    <w:rPr>
      <w:rFonts w:eastAsia="SimSun"/>
    </w:rPr>
  </w:style>
  <w:style w:type="paragraph" w:styleId="Footer">
    <w:name w:val="footer"/>
    <w:basedOn w:val="Normal"/>
    <w:link w:val="FooterChar"/>
    <w:uiPriority w:val="99"/>
    <w:unhideWhenUsed/>
    <w:rsid w:val="00E777EA"/>
    <w:pPr>
      <w:tabs>
        <w:tab w:val="center" w:pos="4819"/>
        <w:tab w:val="right" w:pos="9638"/>
      </w:tabs>
    </w:pPr>
    <w:rPr>
      <w:lang w:val="x-none"/>
    </w:rPr>
  </w:style>
  <w:style w:type="character" w:customStyle="1" w:styleId="FooterChar">
    <w:name w:val="Footer Char"/>
    <w:link w:val="Footer"/>
    <w:uiPriority w:val="99"/>
    <w:rsid w:val="00E777EA"/>
    <w:rPr>
      <w:sz w:val="24"/>
      <w:szCs w:val="24"/>
      <w:lang w:eastAsia="en-US"/>
    </w:rPr>
  </w:style>
  <w:style w:type="paragraph" w:styleId="Revision">
    <w:name w:val="Revision"/>
    <w:hidden/>
    <w:uiPriority w:val="99"/>
    <w:semiHidden/>
    <w:rsid w:val="00B24558"/>
    <w:rPr>
      <w:sz w:val="24"/>
      <w:szCs w:val="24"/>
      <w:lang w:eastAsia="en-US"/>
    </w:rPr>
  </w:style>
  <w:style w:type="paragraph" w:customStyle="1" w:styleId="tactin">
    <w:name w:val="tactin"/>
    <w:basedOn w:val="Normal"/>
    <w:rsid w:val="00DF2A78"/>
    <w:pPr>
      <w:spacing w:before="100" w:beforeAutospacing="1" w:after="100" w:afterAutospacing="1"/>
    </w:pPr>
    <w:rPr>
      <w:lang w:val="en-US"/>
    </w:rPr>
  </w:style>
  <w:style w:type="paragraph" w:customStyle="1" w:styleId="tajtip">
    <w:name w:val="tajtip"/>
    <w:basedOn w:val="Normal"/>
    <w:rsid w:val="00DF2A78"/>
    <w:pPr>
      <w:spacing w:before="100" w:beforeAutospacing="1" w:after="100" w:afterAutospacing="1"/>
    </w:pPr>
    <w:rPr>
      <w:lang w:val="en-US"/>
    </w:rPr>
  </w:style>
  <w:style w:type="paragraph" w:styleId="ListParagraph">
    <w:name w:val="List Paragraph"/>
    <w:basedOn w:val="Normal"/>
    <w:uiPriority w:val="34"/>
    <w:qFormat/>
    <w:rsid w:val="005516B4"/>
    <w:pPr>
      <w:ind w:left="720"/>
      <w:contextualSpacing/>
    </w:pPr>
  </w:style>
  <w:style w:type="paragraph" w:customStyle="1" w:styleId="statymopavad">
    <w:name w:val="Įstatymo pavad."/>
    <w:basedOn w:val="Normal"/>
    <w:rsid w:val="00461853"/>
    <w:pPr>
      <w:spacing w:line="360" w:lineRule="auto"/>
      <w:ind w:firstLine="720"/>
      <w:jc w:val="center"/>
    </w:pPr>
    <w:rPr>
      <w:rFonts w:ascii="TimesLT" w:hAnsi="TimesLT"/>
      <w:caps/>
      <w:szCs w:val="20"/>
    </w:rPr>
  </w:style>
  <w:style w:type="character" w:customStyle="1" w:styleId="Datametai">
    <w:name w:val="Data_metai"/>
    <w:rsid w:val="00461853"/>
  </w:style>
  <w:style w:type="paragraph" w:customStyle="1" w:styleId="normal-p">
    <w:name w:val="normal-p"/>
    <w:basedOn w:val="Normal"/>
    <w:rsid w:val="001B653A"/>
    <w:rPr>
      <w:lang w:eastAsia="lt-LT"/>
    </w:rPr>
  </w:style>
  <w:style w:type="character" w:customStyle="1" w:styleId="normal-h">
    <w:name w:val="normal-h"/>
    <w:rsid w:val="001B653A"/>
  </w:style>
  <w:style w:type="paragraph" w:customStyle="1" w:styleId="bodytextindent-p">
    <w:name w:val="bodytextindent-p"/>
    <w:basedOn w:val="Normal"/>
    <w:rsid w:val="000D6CDB"/>
    <w:rPr>
      <w:lang w:eastAsia="lt-LT"/>
    </w:rPr>
  </w:style>
  <w:style w:type="character" w:customStyle="1" w:styleId="bodytextindent-h">
    <w:name w:val="bodytextindent-h"/>
    <w:rsid w:val="000D6CDB"/>
  </w:style>
  <w:style w:type="character" w:customStyle="1" w:styleId="zinlist1">
    <w:name w:val="zin_list1"/>
    <w:rsid w:val="005B5103"/>
    <w:rPr>
      <w:i/>
      <w:iCs/>
      <w:sz w:val="17"/>
      <w:szCs w:val="17"/>
    </w:rPr>
  </w:style>
  <w:style w:type="character" w:styleId="Hyperlink">
    <w:name w:val="Hyperlink"/>
    <w:rsid w:val="009E4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84">
      <w:bodyDiv w:val="1"/>
      <w:marLeft w:val="225"/>
      <w:marRight w:val="225"/>
      <w:marTop w:val="0"/>
      <w:marBottom w:val="0"/>
      <w:divBdr>
        <w:top w:val="none" w:sz="0" w:space="0" w:color="auto"/>
        <w:left w:val="none" w:sz="0" w:space="0" w:color="auto"/>
        <w:bottom w:val="none" w:sz="0" w:space="0" w:color="auto"/>
        <w:right w:val="none" w:sz="0" w:space="0" w:color="auto"/>
      </w:divBdr>
      <w:divsChild>
        <w:div w:id="1420252309">
          <w:marLeft w:val="0"/>
          <w:marRight w:val="0"/>
          <w:marTop w:val="0"/>
          <w:marBottom w:val="0"/>
          <w:divBdr>
            <w:top w:val="none" w:sz="0" w:space="0" w:color="auto"/>
            <w:left w:val="none" w:sz="0" w:space="0" w:color="auto"/>
            <w:bottom w:val="none" w:sz="0" w:space="0" w:color="auto"/>
            <w:right w:val="none" w:sz="0" w:space="0" w:color="auto"/>
          </w:divBdr>
        </w:div>
      </w:divsChild>
    </w:div>
    <w:div w:id="153112498">
      <w:bodyDiv w:val="1"/>
      <w:marLeft w:val="0"/>
      <w:marRight w:val="0"/>
      <w:marTop w:val="0"/>
      <w:marBottom w:val="0"/>
      <w:divBdr>
        <w:top w:val="none" w:sz="0" w:space="0" w:color="auto"/>
        <w:left w:val="none" w:sz="0" w:space="0" w:color="auto"/>
        <w:bottom w:val="none" w:sz="0" w:space="0" w:color="auto"/>
        <w:right w:val="none" w:sz="0" w:space="0" w:color="auto"/>
      </w:divBdr>
    </w:div>
    <w:div w:id="160125761">
      <w:bodyDiv w:val="1"/>
      <w:marLeft w:val="225"/>
      <w:marRight w:val="225"/>
      <w:marTop w:val="0"/>
      <w:marBottom w:val="0"/>
      <w:divBdr>
        <w:top w:val="none" w:sz="0" w:space="0" w:color="auto"/>
        <w:left w:val="none" w:sz="0" w:space="0" w:color="auto"/>
        <w:bottom w:val="none" w:sz="0" w:space="0" w:color="auto"/>
        <w:right w:val="none" w:sz="0" w:space="0" w:color="auto"/>
      </w:divBdr>
      <w:divsChild>
        <w:div w:id="298804668">
          <w:marLeft w:val="0"/>
          <w:marRight w:val="0"/>
          <w:marTop w:val="0"/>
          <w:marBottom w:val="0"/>
          <w:divBdr>
            <w:top w:val="none" w:sz="0" w:space="0" w:color="auto"/>
            <w:left w:val="none" w:sz="0" w:space="0" w:color="auto"/>
            <w:bottom w:val="none" w:sz="0" w:space="0" w:color="auto"/>
            <w:right w:val="none" w:sz="0" w:space="0" w:color="auto"/>
          </w:divBdr>
        </w:div>
      </w:divsChild>
    </w:div>
    <w:div w:id="203175519">
      <w:bodyDiv w:val="1"/>
      <w:marLeft w:val="0"/>
      <w:marRight w:val="0"/>
      <w:marTop w:val="0"/>
      <w:marBottom w:val="0"/>
      <w:divBdr>
        <w:top w:val="none" w:sz="0" w:space="0" w:color="auto"/>
        <w:left w:val="none" w:sz="0" w:space="0" w:color="auto"/>
        <w:bottom w:val="none" w:sz="0" w:space="0" w:color="auto"/>
        <w:right w:val="none" w:sz="0" w:space="0" w:color="auto"/>
      </w:divBdr>
      <w:divsChild>
        <w:div w:id="25764740">
          <w:marLeft w:val="0"/>
          <w:marRight w:val="0"/>
          <w:marTop w:val="0"/>
          <w:marBottom w:val="0"/>
          <w:divBdr>
            <w:top w:val="none" w:sz="0" w:space="0" w:color="auto"/>
            <w:left w:val="none" w:sz="0" w:space="0" w:color="auto"/>
            <w:bottom w:val="none" w:sz="0" w:space="0" w:color="auto"/>
            <w:right w:val="none" w:sz="0" w:space="0" w:color="auto"/>
          </w:divBdr>
        </w:div>
      </w:divsChild>
    </w:div>
    <w:div w:id="221521208">
      <w:bodyDiv w:val="1"/>
      <w:marLeft w:val="225"/>
      <w:marRight w:val="225"/>
      <w:marTop w:val="0"/>
      <w:marBottom w:val="0"/>
      <w:divBdr>
        <w:top w:val="none" w:sz="0" w:space="0" w:color="auto"/>
        <w:left w:val="none" w:sz="0" w:space="0" w:color="auto"/>
        <w:bottom w:val="none" w:sz="0" w:space="0" w:color="auto"/>
        <w:right w:val="none" w:sz="0" w:space="0" w:color="auto"/>
      </w:divBdr>
      <w:divsChild>
        <w:div w:id="1776558770">
          <w:marLeft w:val="0"/>
          <w:marRight w:val="0"/>
          <w:marTop w:val="0"/>
          <w:marBottom w:val="0"/>
          <w:divBdr>
            <w:top w:val="none" w:sz="0" w:space="0" w:color="auto"/>
            <w:left w:val="none" w:sz="0" w:space="0" w:color="auto"/>
            <w:bottom w:val="none" w:sz="0" w:space="0" w:color="auto"/>
            <w:right w:val="none" w:sz="0" w:space="0" w:color="auto"/>
          </w:divBdr>
        </w:div>
      </w:divsChild>
    </w:div>
    <w:div w:id="269894395">
      <w:bodyDiv w:val="1"/>
      <w:marLeft w:val="225"/>
      <w:marRight w:val="225"/>
      <w:marTop w:val="0"/>
      <w:marBottom w:val="0"/>
      <w:divBdr>
        <w:top w:val="none" w:sz="0" w:space="0" w:color="auto"/>
        <w:left w:val="none" w:sz="0" w:space="0" w:color="auto"/>
        <w:bottom w:val="none" w:sz="0" w:space="0" w:color="auto"/>
        <w:right w:val="none" w:sz="0" w:space="0" w:color="auto"/>
      </w:divBdr>
      <w:divsChild>
        <w:div w:id="247692143">
          <w:marLeft w:val="0"/>
          <w:marRight w:val="0"/>
          <w:marTop w:val="0"/>
          <w:marBottom w:val="0"/>
          <w:divBdr>
            <w:top w:val="none" w:sz="0" w:space="0" w:color="auto"/>
            <w:left w:val="none" w:sz="0" w:space="0" w:color="auto"/>
            <w:bottom w:val="none" w:sz="0" w:space="0" w:color="auto"/>
            <w:right w:val="none" w:sz="0" w:space="0" w:color="auto"/>
          </w:divBdr>
        </w:div>
      </w:divsChild>
    </w:div>
    <w:div w:id="311326388">
      <w:bodyDiv w:val="1"/>
      <w:marLeft w:val="225"/>
      <w:marRight w:val="225"/>
      <w:marTop w:val="0"/>
      <w:marBottom w:val="0"/>
      <w:divBdr>
        <w:top w:val="none" w:sz="0" w:space="0" w:color="auto"/>
        <w:left w:val="none" w:sz="0" w:space="0" w:color="auto"/>
        <w:bottom w:val="none" w:sz="0" w:space="0" w:color="auto"/>
        <w:right w:val="none" w:sz="0" w:space="0" w:color="auto"/>
      </w:divBdr>
      <w:divsChild>
        <w:div w:id="923608674">
          <w:marLeft w:val="0"/>
          <w:marRight w:val="0"/>
          <w:marTop w:val="0"/>
          <w:marBottom w:val="0"/>
          <w:divBdr>
            <w:top w:val="none" w:sz="0" w:space="0" w:color="auto"/>
            <w:left w:val="none" w:sz="0" w:space="0" w:color="auto"/>
            <w:bottom w:val="none" w:sz="0" w:space="0" w:color="auto"/>
            <w:right w:val="none" w:sz="0" w:space="0" w:color="auto"/>
          </w:divBdr>
        </w:div>
      </w:divsChild>
    </w:div>
    <w:div w:id="327251182">
      <w:bodyDiv w:val="1"/>
      <w:marLeft w:val="225"/>
      <w:marRight w:val="225"/>
      <w:marTop w:val="0"/>
      <w:marBottom w:val="0"/>
      <w:divBdr>
        <w:top w:val="none" w:sz="0" w:space="0" w:color="auto"/>
        <w:left w:val="none" w:sz="0" w:space="0" w:color="auto"/>
        <w:bottom w:val="none" w:sz="0" w:space="0" w:color="auto"/>
        <w:right w:val="none" w:sz="0" w:space="0" w:color="auto"/>
      </w:divBdr>
      <w:divsChild>
        <w:div w:id="1479689628">
          <w:marLeft w:val="0"/>
          <w:marRight w:val="0"/>
          <w:marTop w:val="0"/>
          <w:marBottom w:val="0"/>
          <w:divBdr>
            <w:top w:val="none" w:sz="0" w:space="0" w:color="auto"/>
            <w:left w:val="none" w:sz="0" w:space="0" w:color="auto"/>
            <w:bottom w:val="none" w:sz="0" w:space="0" w:color="auto"/>
            <w:right w:val="none" w:sz="0" w:space="0" w:color="auto"/>
          </w:divBdr>
        </w:div>
      </w:divsChild>
    </w:div>
    <w:div w:id="336231525">
      <w:bodyDiv w:val="1"/>
      <w:marLeft w:val="0"/>
      <w:marRight w:val="0"/>
      <w:marTop w:val="0"/>
      <w:marBottom w:val="0"/>
      <w:divBdr>
        <w:top w:val="none" w:sz="0" w:space="0" w:color="auto"/>
        <w:left w:val="none" w:sz="0" w:space="0" w:color="auto"/>
        <w:bottom w:val="none" w:sz="0" w:space="0" w:color="auto"/>
        <w:right w:val="none" w:sz="0" w:space="0" w:color="auto"/>
      </w:divBdr>
      <w:divsChild>
        <w:div w:id="1092580187">
          <w:marLeft w:val="0"/>
          <w:marRight w:val="0"/>
          <w:marTop w:val="0"/>
          <w:marBottom w:val="0"/>
          <w:divBdr>
            <w:top w:val="none" w:sz="0" w:space="0" w:color="auto"/>
            <w:left w:val="none" w:sz="0" w:space="0" w:color="auto"/>
            <w:bottom w:val="none" w:sz="0" w:space="0" w:color="auto"/>
            <w:right w:val="none" w:sz="0" w:space="0" w:color="auto"/>
          </w:divBdr>
        </w:div>
      </w:divsChild>
    </w:div>
    <w:div w:id="354382634">
      <w:bodyDiv w:val="1"/>
      <w:marLeft w:val="225"/>
      <w:marRight w:val="225"/>
      <w:marTop w:val="0"/>
      <w:marBottom w:val="0"/>
      <w:divBdr>
        <w:top w:val="none" w:sz="0" w:space="0" w:color="auto"/>
        <w:left w:val="none" w:sz="0" w:space="0" w:color="auto"/>
        <w:bottom w:val="none" w:sz="0" w:space="0" w:color="auto"/>
        <w:right w:val="none" w:sz="0" w:space="0" w:color="auto"/>
      </w:divBdr>
      <w:divsChild>
        <w:div w:id="2004814829">
          <w:marLeft w:val="0"/>
          <w:marRight w:val="0"/>
          <w:marTop w:val="0"/>
          <w:marBottom w:val="0"/>
          <w:divBdr>
            <w:top w:val="none" w:sz="0" w:space="0" w:color="auto"/>
            <w:left w:val="none" w:sz="0" w:space="0" w:color="auto"/>
            <w:bottom w:val="none" w:sz="0" w:space="0" w:color="auto"/>
            <w:right w:val="none" w:sz="0" w:space="0" w:color="auto"/>
          </w:divBdr>
        </w:div>
      </w:divsChild>
    </w:div>
    <w:div w:id="364865753">
      <w:bodyDiv w:val="1"/>
      <w:marLeft w:val="225"/>
      <w:marRight w:val="225"/>
      <w:marTop w:val="0"/>
      <w:marBottom w:val="0"/>
      <w:divBdr>
        <w:top w:val="none" w:sz="0" w:space="0" w:color="auto"/>
        <w:left w:val="none" w:sz="0" w:space="0" w:color="auto"/>
        <w:bottom w:val="none" w:sz="0" w:space="0" w:color="auto"/>
        <w:right w:val="none" w:sz="0" w:space="0" w:color="auto"/>
      </w:divBdr>
      <w:divsChild>
        <w:div w:id="1035228560">
          <w:marLeft w:val="0"/>
          <w:marRight w:val="0"/>
          <w:marTop w:val="0"/>
          <w:marBottom w:val="0"/>
          <w:divBdr>
            <w:top w:val="none" w:sz="0" w:space="0" w:color="auto"/>
            <w:left w:val="none" w:sz="0" w:space="0" w:color="auto"/>
            <w:bottom w:val="none" w:sz="0" w:space="0" w:color="auto"/>
            <w:right w:val="none" w:sz="0" w:space="0" w:color="auto"/>
          </w:divBdr>
        </w:div>
      </w:divsChild>
    </w:div>
    <w:div w:id="377169124">
      <w:bodyDiv w:val="1"/>
      <w:marLeft w:val="225"/>
      <w:marRight w:val="225"/>
      <w:marTop w:val="0"/>
      <w:marBottom w:val="0"/>
      <w:divBdr>
        <w:top w:val="none" w:sz="0" w:space="0" w:color="auto"/>
        <w:left w:val="none" w:sz="0" w:space="0" w:color="auto"/>
        <w:bottom w:val="none" w:sz="0" w:space="0" w:color="auto"/>
        <w:right w:val="none" w:sz="0" w:space="0" w:color="auto"/>
      </w:divBdr>
      <w:divsChild>
        <w:div w:id="1177571364">
          <w:marLeft w:val="0"/>
          <w:marRight w:val="0"/>
          <w:marTop w:val="0"/>
          <w:marBottom w:val="0"/>
          <w:divBdr>
            <w:top w:val="none" w:sz="0" w:space="0" w:color="auto"/>
            <w:left w:val="none" w:sz="0" w:space="0" w:color="auto"/>
            <w:bottom w:val="none" w:sz="0" w:space="0" w:color="auto"/>
            <w:right w:val="none" w:sz="0" w:space="0" w:color="auto"/>
          </w:divBdr>
        </w:div>
      </w:divsChild>
    </w:div>
    <w:div w:id="457143654">
      <w:bodyDiv w:val="1"/>
      <w:marLeft w:val="225"/>
      <w:marRight w:val="225"/>
      <w:marTop w:val="0"/>
      <w:marBottom w:val="0"/>
      <w:divBdr>
        <w:top w:val="none" w:sz="0" w:space="0" w:color="auto"/>
        <w:left w:val="none" w:sz="0" w:space="0" w:color="auto"/>
        <w:bottom w:val="none" w:sz="0" w:space="0" w:color="auto"/>
        <w:right w:val="none" w:sz="0" w:space="0" w:color="auto"/>
      </w:divBdr>
      <w:divsChild>
        <w:div w:id="566500334">
          <w:marLeft w:val="0"/>
          <w:marRight w:val="0"/>
          <w:marTop w:val="0"/>
          <w:marBottom w:val="0"/>
          <w:divBdr>
            <w:top w:val="none" w:sz="0" w:space="0" w:color="auto"/>
            <w:left w:val="none" w:sz="0" w:space="0" w:color="auto"/>
            <w:bottom w:val="none" w:sz="0" w:space="0" w:color="auto"/>
            <w:right w:val="none" w:sz="0" w:space="0" w:color="auto"/>
          </w:divBdr>
        </w:div>
      </w:divsChild>
    </w:div>
    <w:div w:id="490103147">
      <w:bodyDiv w:val="1"/>
      <w:marLeft w:val="225"/>
      <w:marRight w:val="225"/>
      <w:marTop w:val="0"/>
      <w:marBottom w:val="0"/>
      <w:divBdr>
        <w:top w:val="none" w:sz="0" w:space="0" w:color="auto"/>
        <w:left w:val="none" w:sz="0" w:space="0" w:color="auto"/>
        <w:bottom w:val="none" w:sz="0" w:space="0" w:color="auto"/>
        <w:right w:val="none" w:sz="0" w:space="0" w:color="auto"/>
      </w:divBdr>
      <w:divsChild>
        <w:div w:id="1230186403">
          <w:marLeft w:val="0"/>
          <w:marRight w:val="0"/>
          <w:marTop w:val="0"/>
          <w:marBottom w:val="0"/>
          <w:divBdr>
            <w:top w:val="none" w:sz="0" w:space="0" w:color="auto"/>
            <w:left w:val="none" w:sz="0" w:space="0" w:color="auto"/>
            <w:bottom w:val="none" w:sz="0" w:space="0" w:color="auto"/>
            <w:right w:val="none" w:sz="0" w:space="0" w:color="auto"/>
          </w:divBdr>
        </w:div>
      </w:divsChild>
    </w:div>
    <w:div w:id="557859938">
      <w:bodyDiv w:val="1"/>
      <w:marLeft w:val="225"/>
      <w:marRight w:val="225"/>
      <w:marTop w:val="0"/>
      <w:marBottom w:val="0"/>
      <w:divBdr>
        <w:top w:val="none" w:sz="0" w:space="0" w:color="auto"/>
        <w:left w:val="none" w:sz="0" w:space="0" w:color="auto"/>
        <w:bottom w:val="none" w:sz="0" w:space="0" w:color="auto"/>
        <w:right w:val="none" w:sz="0" w:space="0" w:color="auto"/>
      </w:divBdr>
      <w:divsChild>
        <w:div w:id="183717204">
          <w:marLeft w:val="0"/>
          <w:marRight w:val="0"/>
          <w:marTop w:val="0"/>
          <w:marBottom w:val="0"/>
          <w:divBdr>
            <w:top w:val="none" w:sz="0" w:space="0" w:color="auto"/>
            <w:left w:val="none" w:sz="0" w:space="0" w:color="auto"/>
            <w:bottom w:val="none" w:sz="0" w:space="0" w:color="auto"/>
            <w:right w:val="none" w:sz="0" w:space="0" w:color="auto"/>
          </w:divBdr>
        </w:div>
      </w:divsChild>
    </w:div>
    <w:div w:id="579142715">
      <w:bodyDiv w:val="1"/>
      <w:marLeft w:val="225"/>
      <w:marRight w:val="225"/>
      <w:marTop w:val="0"/>
      <w:marBottom w:val="0"/>
      <w:divBdr>
        <w:top w:val="none" w:sz="0" w:space="0" w:color="auto"/>
        <w:left w:val="none" w:sz="0" w:space="0" w:color="auto"/>
        <w:bottom w:val="none" w:sz="0" w:space="0" w:color="auto"/>
        <w:right w:val="none" w:sz="0" w:space="0" w:color="auto"/>
      </w:divBdr>
      <w:divsChild>
        <w:div w:id="1471242731">
          <w:marLeft w:val="0"/>
          <w:marRight w:val="0"/>
          <w:marTop w:val="0"/>
          <w:marBottom w:val="0"/>
          <w:divBdr>
            <w:top w:val="none" w:sz="0" w:space="0" w:color="auto"/>
            <w:left w:val="none" w:sz="0" w:space="0" w:color="auto"/>
            <w:bottom w:val="none" w:sz="0" w:space="0" w:color="auto"/>
            <w:right w:val="none" w:sz="0" w:space="0" w:color="auto"/>
          </w:divBdr>
        </w:div>
      </w:divsChild>
    </w:div>
    <w:div w:id="582253863">
      <w:bodyDiv w:val="1"/>
      <w:marLeft w:val="225"/>
      <w:marRight w:val="225"/>
      <w:marTop w:val="0"/>
      <w:marBottom w:val="0"/>
      <w:divBdr>
        <w:top w:val="none" w:sz="0" w:space="0" w:color="auto"/>
        <w:left w:val="none" w:sz="0" w:space="0" w:color="auto"/>
        <w:bottom w:val="none" w:sz="0" w:space="0" w:color="auto"/>
        <w:right w:val="none" w:sz="0" w:space="0" w:color="auto"/>
      </w:divBdr>
      <w:divsChild>
        <w:div w:id="612631159">
          <w:marLeft w:val="0"/>
          <w:marRight w:val="0"/>
          <w:marTop w:val="0"/>
          <w:marBottom w:val="0"/>
          <w:divBdr>
            <w:top w:val="none" w:sz="0" w:space="0" w:color="auto"/>
            <w:left w:val="none" w:sz="0" w:space="0" w:color="auto"/>
            <w:bottom w:val="none" w:sz="0" w:space="0" w:color="auto"/>
            <w:right w:val="none" w:sz="0" w:space="0" w:color="auto"/>
          </w:divBdr>
        </w:div>
      </w:divsChild>
    </w:div>
    <w:div w:id="585503048">
      <w:bodyDiv w:val="1"/>
      <w:marLeft w:val="225"/>
      <w:marRight w:val="225"/>
      <w:marTop w:val="0"/>
      <w:marBottom w:val="0"/>
      <w:divBdr>
        <w:top w:val="none" w:sz="0" w:space="0" w:color="auto"/>
        <w:left w:val="none" w:sz="0" w:space="0" w:color="auto"/>
        <w:bottom w:val="none" w:sz="0" w:space="0" w:color="auto"/>
        <w:right w:val="none" w:sz="0" w:space="0" w:color="auto"/>
      </w:divBdr>
      <w:divsChild>
        <w:div w:id="158549041">
          <w:marLeft w:val="0"/>
          <w:marRight w:val="0"/>
          <w:marTop w:val="0"/>
          <w:marBottom w:val="0"/>
          <w:divBdr>
            <w:top w:val="none" w:sz="0" w:space="0" w:color="auto"/>
            <w:left w:val="none" w:sz="0" w:space="0" w:color="auto"/>
            <w:bottom w:val="none" w:sz="0" w:space="0" w:color="auto"/>
            <w:right w:val="none" w:sz="0" w:space="0" w:color="auto"/>
          </w:divBdr>
        </w:div>
      </w:divsChild>
    </w:div>
    <w:div w:id="595405334">
      <w:bodyDiv w:val="1"/>
      <w:marLeft w:val="225"/>
      <w:marRight w:val="225"/>
      <w:marTop w:val="0"/>
      <w:marBottom w:val="0"/>
      <w:divBdr>
        <w:top w:val="none" w:sz="0" w:space="0" w:color="auto"/>
        <w:left w:val="none" w:sz="0" w:space="0" w:color="auto"/>
        <w:bottom w:val="none" w:sz="0" w:space="0" w:color="auto"/>
        <w:right w:val="none" w:sz="0" w:space="0" w:color="auto"/>
      </w:divBdr>
      <w:divsChild>
        <w:div w:id="1260092826">
          <w:marLeft w:val="0"/>
          <w:marRight w:val="0"/>
          <w:marTop w:val="0"/>
          <w:marBottom w:val="0"/>
          <w:divBdr>
            <w:top w:val="none" w:sz="0" w:space="0" w:color="auto"/>
            <w:left w:val="none" w:sz="0" w:space="0" w:color="auto"/>
            <w:bottom w:val="none" w:sz="0" w:space="0" w:color="auto"/>
            <w:right w:val="none" w:sz="0" w:space="0" w:color="auto"/>
          </w:divBdr>
        </w:div>
      </w:divsChild>
    </w:div>
    <w:div w:id="650718474">
      <w:bodyDiv w:val="1"/>
      <w:marLeft w:val="225"/>
      <w:marRight w:val="225"/>
      <w:marTop w:val="0"/>
      <w:marBottom w:val="0"/>
      <w:divBdr>
        <w:top w:val="none" w:sz="0" w:space="0" w:color="auto"/>
        <w:left w:val="none" w:sz="0" w:space="0" w:color="auto"/>
        <w:bottom w:val="none" w:sz="0" w:space="0" w:color="auto"/>
        <w:right w:val="none" w:sz="0" w:space="0" w:color="auto"/>
      </w:divBdr>
      <w:divsChild>
        <w:div w:id="87698716">
          <w:marLeft w:val="0"/>
          <w:marRight w:val="0"/>
          <w:marTop w:val="0"/>
          <w:marBottom w:val="0"/>
          <w:divBdr>
            <w:top w:val="none" w:sz="0" w:space="0" w:color="auto"/>
            <w:left w:val="none" w:sz="0" w:space="0" w:color="auto"/>
            <w:bottom w:val="none" w:sz="0" w:space="0" w:color="auto"/>
            <w:right w:val="none" w:sz="0" w:space="0" w:color="auto"/>
          </w:divBdr>
        </w:div>
      </w:divsChild>
    </w:div>
    <w:div w:id="694572860">
      <w:bodyDiv w:val="1"/>
      <w:marLeft w:val="225"/>
      <w:marRight w:val="225"/>
      <w:marTop w:val="0"/>
      <w:marBottom w:val="0"/>
      <w:divBdr>
        <w:top w:val="none" w:sz="0" w:space="0" w:color="auto"/>
        <w:left w:val="none" w:sz="0" w:space="0" w:color="auto"/>
        <w:bottom w:val="none" w:sz="0" w:space="0" w:color="auto"/>
        <w:right w:val="none" w:sz="0" w:space="0" w:color="auto"/>
      </w:divBdr>
      <w:divsChild>
        <w:div w:id="1228876791">
          <w:marLeft w:val="0"/>
          <w:marRight w:val="0"/>
          <w:marTop w:val="0"/>
          <w:marBottom w:val="0"/>
          <w:divBdr>
            <w:top w:val="none" w:sz="0" w:space="0" w:color="auto"/>
            <w:left w:val="none" w:sz="0" w:space="0" w:color="auto"/>
            <w:bottom w:val="none" w:sz="0" w:space="0" w:color="auto"/>
            <w:right w:val="none" w:sz="0" w:space="0" w:color="auto"/>
          </w:divBdr>
        </w:div>
      </w:divsChild>
    </w:div>
    <w:div w:id="737821089">
      <w:bodyDiv w:val="1"/>
      <w:marLeft w:val="225"/>
      <w:marRight w:val="225"/>
      <w:marTop w:val="0"/>
      <w:marBottom w:val="0"/>
      <w:divBdr>
        <w:top w:val="none" w:sz="0" w:space="0" w:color="auto"/>
        <w:left w:val="none" w:sz="0" w:space="0" w:color="auto"/>
        <w:bottom w:val="none" w:sz="0" w:space="0" w:color="auto"/>
        <w:right w:val="none" w:sz="0" w:space="0" w:color="auto"/>
      </w:divBdr>
      <w:divsChild>
        <w:div w:id="1863592087">
          <w:marLeft w:val="0"/>
          <w:marRight w:val="0"/>
          <w:marTop w:val="0"/>
          <w:marBottom w:val="0"/>
          <w:divBdr>
            <w:top w:val="none" w:sz="0" w:space="0" w:color="auto"/>
            <w:left w:val="none" w:sz="0" w:space="0" w:color="auto"/>
            <w:bottom w:val="none" w:sz="0" w:space="0" w:color="auto"/>
            <w:right w:val="none" w:sz="0" w:space="0" w:color="auto"/>
          </w:divBdr>
        </w:div>
      </w:divsChild>
    </w:div>
    <w:div w:id="740254388">
      <w:bodyDiv w:val="1"/>
      <w:marLeft w:val="225"/>
      <w:marRight w:val="225"/>
      <w:marTop w:val="0"/>
      <w:marBottom w:val="0"/>
      <w:divBdr>
        <w:top w:val="none" w:sz="0" w:space="0" w:color="auto"/>
        <w:left w:val="none" w:sz="0" w:space="0" w:color="auto"/>
        <w:bottom w:val="none" w:sz="0" w:space="0" w:color="auto"/>
        <w:right w:val="none" w:sz="0" w:space="0" w:color="auto"/>
      </w:divBdr>
      <w:divsChild>
        <w:div w:id="91048900">
          <w:marLeft w:val="0"/>
          <w:marRight w:val="0"/>
          <w:marTop w:val="0"/>
          <w:marBottom w:val="0"/>
          <w:divBdr>
            <w:top w:val="none" w:sz="0" w:space="0" w:color="auto"/>
            <w:left w:val="none" w:sz="0" w:space="0" w:color="auto"/>
            <w:bottom w:val="none" w:sz="0" w:space="0" w:color="auto"/>
            <w:right w:val="none" w:sz="0" w:space="0" w:color="auto"/>
          </w:divBdr>
        </w:div>
      </w:divsChild>
    </w:div>
    <w:div w:id="784539606">
      <w:bodyDiv w:val="1"/>
      <w:marLeft w:val="225"/>
      <w:marRight w:val="225"/>
      <w:marTop w:val="0"/>
      <w:marBottom w:val="0"/>
      <w:divBdr>
        <w:top w:val="none" w:sz="0" w:space="0" w:color="auto"/>
        <w:left w:val="none" w:sz="0" w:space="0" w:color="auto"/>
        <w:bottom w:val="none" w:sz="0" w:space="0" w:color="auto"/>
        <w:right w:val="none" w:sz="0" w:space="0" w:color="auto"/>
      </w:divBdr>
      <w:divsChild>
        <w:div w:id="447312495">
          <w:marLeft w:val="0"/>
          <w:marRight w:val="0"/>
          <w:marTop w:val="0"/>
          <w:marBottom w:val="0"/>
          <w:divBdr>
            <w:top w:val="none" w:sz="0" w:space="0" w:color="auto"/>
            <w:left w:val="none" w:sz="0" w:space="0" w:color="auto"/>
            <w:bottom w:val="none" w:sz="0" w:space="0" w:color="auto"/>
            <w:right w:val="none" w:sz="0" w:space="0" w:color="auto"/>
          </w:divBdr>
        </w:div>
      </w:divsChild>
    </w:div>
    <w:div w:id="788012505">
      <w:bodyDiv w:val="1"/>
      <w:marLeft w:val="0"/>
      <w:marRight w:val="0"/>
      <w:marTop w:val="0"/>
      <w:marBottom w:val="0"/>
      <w:divBdr>
        <w:top w:val="none" w:sz="0" w:space="0" w:color="auto"/>
        <w:left w:val="none" w:sz="0" w:space="0" w:color="auto"/>
        <w:bottom w:val="none" w:sz="0" w:space="0" w:color="auto"/>
        <w:right w:val="none" w:sz="0" w:space="0" w:color="auto"/>
      </w:divBdr>
    </w:div>
    <w:div w:id="807167579">
      <w:bodyDiv w:val="1"/>
      <w:marLeft w:val="225"/>
      <w:marRight w:val="225"/>
      <w:marTop w:val="0"/>
      <w:marBottom w:val="0"/>
      <w:divBdr>
        <w:top w:val="none" w:sz="0" w:space="0" w:color="auto"/>
        <w:left w:val="none" w:sz="0" w:space="0" w:color="auto"/>
        <w:bottom w:val="none" w:sz="0" w:space="0" w:color="auto"/>
        <w:right w:val="none" w:sz="0" w:space="0" w:color="auto"/>
      </w:divBdr>
      <w:divsChild>
        <w:div w:id="1397163763">
          <w:marLeft w:val="0"/>
          <w:marRight w:val="0"/>
          <w:marTop w:val="0"/>
          <w:marBottom w:val="0"/>
          <w:divBdr>
            <w:top w:val="none" w:sz="0" w:space="0" w:color="auto"/>
            <w:left w:val="none" w:sz="0" w:space="0" w:color="auto"/>
            <w:bottom w:val="none" w:sz="0" w:space="0" w:color="auto"/>
            <w:right w:val="none" w:sz="0" w:space="0" w:color="auto"/>
          </w:divBdr>
        </w:div>
      </w:divsChild>
    </w:div>
    <w:div w:id="909576469">
      <w:bodyDiv w:val="1"/>
      <w:marLeft w:val="225"/>
      <w:marRight w:val="225"/>
      <w:marTop w:val="0"/>
      <w:marBottom w:val="0"/>
      <w:divBdr>
        <w:top w:val="none" w:sz="0" w:space="0" w:color="auto"/>
        <w:left w:val="none" w:sz="0" w:space="0" w:color="auto"/>
        <w:bottom w:val="none" w:sz="0" w:space="0" w:color="auto"/>
        <w:right w:val="none" w:sz="0" w:space="0" w:color="auto"/>
      </w:divBdr>
      <w:divsChild>
        <w:div w:id="325862453">
          <w:marLeft w:val="0"/>
          <w:marRight w:val="0"/>
          <w:marTop w:val="0"/>
          <w:marBottom w:val="0"/>
          <w:divBdr>
            <w:top w:val="none" w:sz="0" w:space="0" w:color="auto"/>
            <w:left w:val="none" w:sz="0" w:space="0" w:color="auto"/>
            <w:bottom w:val="none" w:sz="0" w:space="0" w:color="auto"/>
            <w:right w:val="none" w:sz="0" w:space="0" w:color="auto"/>
          </w:divBdr>
        </w:div>
      </w:divsChild>
    </w:div>
    <w:div w:id="929042007">
      <w:bodyDiv w:val="1"/>
      <w:marLeft w:val="0"/>
      <w:marRight w:val="0"/>
      <w:marTop w:val="0"/>
      <w:marBottom w:val="0"/>
      <w:divBdr>
        <w:top w:val="none" w:sz="0" w:space="0" w:color="auto"/>
        <w:left w:val="none" w:sz="0" w:space="0" w:color="auto"/>
        <w:bottom w:val="none" w:sz="0" w:space="0" w:color="auto"/>
        <w:right w:val="none" w:sz="0" w:space="0" w:color="auto"/>
      </w:divBdr>
      <w:divsChild>
        <w:div w:id="919482933">
          <w:marLeft w:val="0"/>
          <w:marRight w:val="0"/>
          <w:marTop w:val="0"/>
          <w:marBottom w:val="0"/>
          <w:divBdr>
            <w:top w:val="none" w:sz="0" w:space="0" w:color="auto"/>
            <w:left w:val="none" w:sz="0" w:space="0" w:color="auto"/>
            <w:bottom w:val="none" w:sz="0" w:space="0" w:color="auto"/>
            <w:right w:val="none" w:sz="0" w:space="0" w:color="auto"/>
          </w:divBdr>
        </w:div>
      </w:divsChild>
    </w:div>
    <w:div w:id="967587827">
      <w:bodyDiv w:val="1"/>
      <w:marLeft w:val="225"/>
      <w:marRight w:val="225"/>
      <w:marTop w:val="0"/>
      <w:marBottom w:val="0"/>
      <w:divBdr>
        <w:top w:val="none" w:sz="0" w:space="0" w:color="auto"/>
        <w:left w:val="none" w:sz="0" w:space="0" w:color="auto"/>
        <w:bottom w:val="none" w:sz="0" w:space="0" w:color="auto"/>
        <w:right w:val="none" w:sz="0" w:space="0" w:color="auto"/>
      </w:divBdr>
      <w:divsChild>
        <w:div w:id="766190462">
          <w:marLeft w:val="0"/>
          <w:marRight w:val="0"/>
          <w:marTop w:val="0"/>
          <w:marBottom w:val="0"/>
          <w:divBdr>
            <w:top w:val="none" w:sz="0" w:space="0" w:color="auto"/>
            <w:left w:val="none" w:sz="0" w:space="0" w:color="auto"/>
            <w:bottom w:val="none" w:sz="0" w:space="0" w:color="auto"/>
            <w:right w:val="none" w:sz="0" w:space="0" w:color="auto"/>
          </w:divBdr>
        </w:div>
      </w:divsChild>
    </w:div>
    <w:div w:id="993802947">
      <w:bodyDiv w:val="1"/>
      <w:marLeft w:val="225"/>
      <w:marRight w:val="225"/>
      <w:marTop w:val="0"/>
      <w:marBottom w:val="0"/>
      <w:divBdr>
        <w:top w:val="none" w:sz="0" w:space="0" w:color="auto"/>
        <w:left w:val="none" w:sz="0" w:space="0" w:color="auto"/>
        <w:bottom w:val="none" w:sz="0" w:space="0" w:color="auto"/>
        <w:right w:val="none" w:sz="0" w:space="0" w:color="auto"/>
      </w:divBdr>
      <w:divsChild>
        <w:div w:id="1596094427">
          <w:marLeft w:val="0"/>
          <w:marRight w:val="0"/>
          <w:marTop w:val="0"/>
          <w:marBottom w:val="0"/>
          <w:divBdr>
            <w:top w:val="none" w:sz="0" w:space="0" w:color="auto"/>
            <w:left w:val="none" w:sz="0" w:space="0" w:color="auto"/>
            <w:bottom w:val="none" w:sz="0" w:space="0" w:color="auto"/>
            <w:right w:val="none" w:sz="0" w:space="0" w:color="auto"/>
          </w:divBdr>
        </w:div>
      </w:divsChild>
    </w:div>
    <w:div w:id="1001390984">
      <w:bodyDiv w:val="1"/>
      <w:marLeft w:val="225"/>
      <w:marRight w:val="225"/>
      <w:marTop w:val="0"/>
      <w:marBottom w:val="0"/>
      <w:divBdr>
        <w:top w:val="none" w:sz="0" w:space="0" w:color="auto"/>
        <w:left w:val="none" w:sz="0" w:space="0" w:color="auto"/>
        <w:bottom w:val="none" w:sz="0" w:space="0" w:color="auto"/>
        <w:right w:val="none" w:sz="0" w:space="0" w:color="auto"/>
      </w:divBdr>
      <w:divsChild>
        <w:div w:id="733816846">
          <w:marLeft w:val="0"/>
          <w:marRight w:val="0"/>
          <w:marTop w:val="0"/>
          <w:marBottom w:val="0"/>
          <w:divBdr>
            <w:top w:val="none" w:sz="0" w:space="0" w:color="auto"/>
            <w:left w:val="none" w:sz="0" w:space="0" w:color="auto"/>
            <w:bottom w:val="none" w:sz="0" w:space="0" w:color="auto"/>
            <w:right w:val="none" w:sz="0" w:space="0" w:color="auto"/>
          </w:divBdr>
        </w:div>
      </w:divsChild>
    </w:div>
    <w:div w:id="1032538101">
      <w:bodyDiv w:val="1"/>
      <w:marLeft w:val="225"/>
      <w:marRight w:val="225"/>
      <w:marTop w:val="0"/>
      <w:marBottom w:val="0"/>
      <w:divBdr>
        <w:top w:val="none" w:sz="0" w:space="0" w:color="auto"/>
        <w:left w:val="none" w:sz="0" w:space="0" w:color="auto"/>
        <w:bottom w:val="none" w:sz="0" w:space="0" w:color="auto"/>
        <w:right w:val="none" w:sz="0" w:space="0" w:color="auto"/>
      </w:divBdr>
      <w:divsChild>
        <w:div w:id="298459934">
          <w:marLeft w:val="0"/>
          <w:marRight w:val="0"/>
          <w:marTop w:val="0"/>
          <w:marBottom w:val="0"/>
          <w:divBdr>
            <w:top w:val="none" w:sz="0" w:space="0" w:color="auto"/>
            <w:left w:val="none" w:sz="0" w:space="0" w:color="auto"/>
            <w:bottom w:val="none" w:sz="0" w:space="0" w:color="auto"/>
            <w:right w:val="none" w:sz="0" w:space="0" w:color="auto"/>
          </w:divBdr>
        </w:div>
      </w:divsChild>
    </w:div>
    <w:div w:id="1038311479">
      <w:bodyDiv w:val="1"/>
      <w:marLeft w:val="225"/>
      <w:marRight w:val="225"/>
      <w:marTop w:val="0"/>
      <w:marBottom w:val="0"/>
      <w:divBdr>
        <w:top w:val="none" w:sz="0" w:space="0" w:color="auto"/>
        <w:left w:val="none" w:sz="0" w:space="0" w:color="auto"/>
        <w:bottom w:val="none" w:sz="0" w:space="0" w:color="auto"/>
        <w:right w:val="none" w:sz="0" w:space="0" w:color="auto"/>
      </w:divBdr>
      <w:divsChild>
        <w:div w:id="1404448149">
          <w:marLeft w:val="0"/>
          <w:marRight w:val="0"/>
          <w:marTop w:val="0"/>
          <w:marBottom w:val="0"/>
          <w:divBdr>
            <w:top w:val="none" w:sz="0" w:space="0" w:color="auto"/>
            <w:left w:val="none" w:sz="0" w:space="0" w:color="auto"/>
            <w:bottom w:val="none" w:sz="0" w:space="0" w:color="auto"/>
            <w:right w:val="none" w:sz="0" w:space="0" w:color="auto"/>
          </w:divBdr>
        </w:div>
      </w:divsChild>
    </w:div>
    <w:div w:id="1050421886">
      <w:bodyDiv w:val="1"/>
      <w:marLeft w:val="225"/>
      <w:marRight w:val="225"/>
      <w:marTop w:val="0"/>
      <w:marBottom w:val="0"/>
      <w:divBdr>
        <w:top w:val="none" w:sz="0" w:space="0" w:color="auto"/>
        <w:left w:val="none" w:sz="0" w:space="0" w:color="auto"/>
        <w:bottom w:val="none" w:sz="0" w:space="0" w:color="auto"/>
        <w:right w:val="none" w:sz="0" w:space="0" w:color="auto"/>
      </w:divBdr>
      <w:divsChild>
        <w:div w:id="1012951559">
          <w:marLeft w:val="0"/>
          <w:marRight w:val="0"/>
          <w:marTop w:val="0"/>
          <w:marBottom w:val="0"/>
          <w:divBdr>
            <w:top w:val="none" w:sz="0" w:space="0" w:color="auto"/>
            <w:left w:val="none" w:sz="0" w:space="0" w:color="auto"/>
            <w:bottom w:val="none" w:sz="0" w:space="0" w:color="auto"/>
            <w:right w:val="none" w:sz="0" w:space="0" w:color="auto"/>
          </w:divBdr>
        </w:div>
      </w:divsChild>
    </w:div>
    <w:div w:id="1070614694">
      <w:bodyDiv w:val="1"/>
      <w:marLeft w:val="225"/>
      <w:marRight w:val="225"/>
      <w:marTop w:val="0"/>
      <w:marBottom w:val="0"/>
      <w:divBdr>
        <w:top w:val="none" w:sz="0" w:space="0" w:color="auto"/>
        <w:left w:val="none" w:sz="0" w:space="0" w:color="auto"/>
        <w:bottom w:val="none" w:sz="0" w:space="0" w:color="auto"/>
        <w:right w:val="none" w:sz="0" w:space="0" w:color="auto"/>
      </w:divBdr>
      <w:divsChild>
        <w:div w:id="1595674783">
          <w:marLeft w:val="0"/>
          <w:marRight w:val="0"/>
          <w:marTop w:val="0"/>
          <w:marBottom w:val="0"/>
          <w:divBdr>
            <w:top w:val="none" w:sz="0" w:space="0" w:color="auto"/>
            <w:left w:val="none" w:sz="0" w:space="0" w:color="auto"/>
            <w:bottom w:val="none" w:sz="0" w:space="0" w:color="auto"/>
            <w:right w:val="none" w:sz="0" w:space="0" w:color="auto"/>
          </w:divBdr>
        </w:div>
      </w:divsChild>
    </w:div>
    <w:div w:id="1114593155">
      <w:bodyDiv w:val="1"/>
      <w:marLeft w:val="225"/>
      <w:marRight w:val="225"/>
      <w:marTop w:val="0"/>
      <w:marBottom w:val="0"/>
      <w:divBdr>
        <w:top w:val="none" w:sz="0" w:space="0" w:color="auto"/>
        <w:left w:val="none" w:sz="0" w:space="0" w:color="auto"/>
        <w:bottom w:val="none" w:sz="0" w:space="0" w:color="auto"/>
        <w:right w:val="none" w:sz="0" w:space="0" w:color="auto"/>
      </w:divBdr>
      <w:divsChild>
        <w:div w:id="387340506">
          <w:marLeft w:val="0"/>
          <w:marRight w:val="0"/>
          <w:marTop w:val="0"/>
          <w:marBottom w:val="0"/>
          <w:divBdr>
            <w:top w:val="none" w:sz="0" w:space="0" w:color="auto"/>
            <w:left w:val="none" w:sz="0" w:space="0" w:color="auto"/>
            <w:bottom w:val="none" w:sz="0" w:space="0" w:color="auto"/>
            <w:right w:val="none" w:sz="0" w:space="0" w:color="auto"/>
          </w:divBdr>
        </w:div>
      </w:divsChild>
    </w:div>
    <w:div w:id="1116753313">
      <w:bodyDiv w:val="1"/>
      <w:marLeft w:val="225"/>
      <w:marRight w:val="225"/>
      <w:marTop w:val="0"/>
      <w:marBottom w:val="0"/>
      <w:divBdr>
        <w:top w:val="none" w:sz="0" w:space="0" w:color="auto"/>
        <w:left w:val="none" w:sz="0" w:space="0" w:color="auto"/>
        <w:bottom w:val="none" w:sz="0" w:space="0" w:color="auto"/>
        <w:right w:val="none" w:sz="0" w:space="0" w:color="auto"/>
      </w:divBdr>
      <w:divsChild>
        <w:div w:id="396823054">
          <w:marLeft w:val="0"/>
          <w:marRight w:val="0"/>
          <w:marTop w:val="0"/>
          <w:marBottom w:val="0"/>
          <w:divBdr>
            <w:top w:val="none" w:sz="0" w:space="0" w:color="auto"/>
            <w:left w:val="none" w:sz="0" w:space="0" w:color="auto"/>
            <w:bottom w:val="none" w:sz="0" w:space="0" w:color="auto"/>
            <w:right w:val="none" w:sz="0" w:space="0" w:color="auto"/>
          </w:divBdr>
        </w:div>
      </w:divsChild>
    </w:div>
    <w:div w:id="1119761962">
      <w:bodyDiv w:val="1"/>
      <w:marLeft w:val="0"/>
      <w:marRight w:val="0"/>
      <w:marTop w:val="0"/>
      <w:marBottom w:val="0"/>
      <w:divBdr>
        <w:top w:val="none" w:sz="0" w:space="0" w:color="auto"/>
        <w:left w:val="none" w:sz="0" w:space="0" w:color="auto"/>
        <w:bottom w:val="none" w:sz="0" w:space="0" w:color="auto"/>
        <w:right w:val="none" w:sz="0" w:space="0" w:color="auto"/>
      </w:divBdr>
    </w:div>
    <w:div w:id="1175614800">
      <w:bodyDiv w:val="1"/>
      <w:marLeft w:val="225"/>
      <w:marRight w:val="225"/>
      <w:marTop w:val="0"/>
      <w:marBottom w:val="0"/>
      <w:divBdr>
        <w:top w:val="none" w:sz="0" w:space="0" w:color="auto"/>
        <w:left w:val="none" w:sz="0" w:space="0" w:color="auto"/>
        <w:bottom w:val="none" w:sz="0" w:space="0" w:color="auto"/>
        <w:right w:val="none" w:sz="0" w:space="0" w:color="auto"/>
      </w:divBdr>
      <w:divsChild>
        <w:div w:id="237516936">
          <w:marLeft w:val="0"/>
          <w:marRight w:val="0"/>
          <w:marTop w:val="0"/>
          <w:marBottom w:val="0"/>
          <w:divBdr>
            <w:top w:val="none" w:sz="0" w:space="0" w:color="auto"/>
            <w:left w:val="none" w:sz="0" w:space="0" w:color="auto"/>
            <w:bottom w:val="none" w:sz="0" w:space="0" w:color="auto"/>
            <w:right w:val="none" w:sz="0" w:space="0" w:color="auto"/>
          </w:divBdr>
        </w:div>
      </w:divsChild>
    </w:div>
    <w:div w:id="1183784332">
      <w:bodyDiv w:val="1"/>
      <w:marLeft w:val="0"/>
      <w:marRight w:val="0"/>
      <w:marTop w:val="0"/>
      <w:marBottom w:val="0"/>
      <w:divBdr>
        <w:top w:val="none" w:sz="0" w:space="0" w:color="auto"/>
        <w:left w:val="none" w:sz="0" w:space="0" w:color="auto"/>
        <w:bottom w:val="none" w:sz="0" w:space="0" w:color="auto"/>
        <w:right w:val="none" w:sz="0" w:space="0" w:color="auto"/>
      </w:divBdr>
    </w:div>
    <w:div w:id="1196384272">
      <w:bodyDiv w:val="1"/>
      <w:marLeft w:val="225"/>
      <w:marRight w:val="225"/>
      <w:marTop w:val="0"/>
      <w:marBottom w:val="0"/>
      <w:divBdr>
        <w:top w:val="none" w:sz="0" w:space="0" w:color="auto"/>
        <w:left w:val="none" w:sz="0" w:space="0" w:color="auto"/>
        <w:bottom w:val="none" w:sz="0" w:space="0" w:color="auto"/>
        <w:right w:val="none" w:sz="0" w:space="0" w:color="auto"/>
      </w:divBdr>
      <w:divsChild>
        <w:div w:id="717557499">
          <w:marLeft w:val="0"/>
          <w:marRight w:val="0"/>
          <w:marTop w:val="0"/>
          <w:marBottom w:val="0"/>
          <w:divBdr>
            <w:top w:val="none" w:sz="0" w:space="0" w:color="auto"/>
            <w:left w:val="none" w:sz="0" w:space="0" w:color="auto"/>
            <w:bottom w:val="none" w:sz="0" w:space="0" w:color="auto"/>
            <w:right w:val="none" w:sz="0" w:space="0" w:color="auto"/>
          </w:divBdr>
        </w:div>
      </w:divsChild>
    </w:div>
    <w:div w:id="1333531606">
      <w:bodyDiv w:val="1"/>
      <w:marLeft w:val="225"/>
      <w:marRight w:val="225"/>
      <w:marTop w:val="0"/>
      <w:marBottom w:val="0"/>
      <w:divBdr>
        <w:top w:val="none" w:sz="0" w:space="0" w:color="auto"/>
        <w:left w:val="none" w:sz="0" w:space="0" w:color="auto"/>
        <w:bottom w:val="none" w:sz="0" w:space="0" w:color="auto"/>
        <w:right w:val="none" w:sz="0" w:space="0" w:color="auto"/>
      </w:divBdr>
      <w:divsChild>
        <w:div w:id="656037269">
          <w:marLeft w:val="0"/>
          <w:marRight w:val="0"/>
          <w:marTop w:val="0"/>
          <w:marBottom w:val="0"/>
          <w:divBdr>
            <w:top w:val="none" w:sz="0" w:space="0" w:color="auto"/>
            <w:left w:val="none" w:sz="0" w:space="0" w:color="auto"/>
            <w:bottom w:val="none" w:sz="0" w:space="0" w:color="auto"/>
            <w:right w:val="none" w:sz="0" w:space="0" w:color="auto"/>
          </w:divBdr>
        </w:div>
      </w:divsChild>
    </w:div>
    <w:div w:id="1481002264">
      <w:bodyDiv w:val="1"/>
      <w:marLeft w:val="0"/>
      <w:marRight w:val="0"/>
      <w:marTop w:val="0"/>
      <w:marBottom w:val="0"/>
      <w:divBdr>
        <w:top w:val="none" w:sz="0" w:space="0" w:color="auto"/>
        <w:left w:val="none" w:sz="0" w:space="0" w:color="auto"/>
        <w:bottom w:val="none" w:sz="0" w:space="0" w:color="auto"/>
        <w:right w:val="none" w:sz="0" w:space="0" w:color="auto"/>
      </w:divBdr>
    </w:div>
    <w:div w:id="1489901692">
      <w:bodyDiv w:val="1"/>
      <w:marLeft w:val="225"/>
      <w:marRight w:val="225"/>
      <w:marTop w:val="0"/>
      <w:marBottom w:val="0"/>
      <w:divBdr>
        <w:top w:val="none" w:sz="0" w:space="0" w:color="auto"/>
        <w:left w:val="none" w:sz="0" w:space="0" w:color="auto"/>
        <w:bottom w:val="none" w:sz="0" w:space="0" w:color="auto"/>
        <w:right w:val="none" w:sz="0" w:space="0" w:color="auto"/>
      </w:divBdr>
      <w:divsChild>
        <w:div w:id="1758940111">
          <w:marLeft w:val="0"/>
          <w:marRight w:val="0"/>
          <w:marTop w:val="0"/>
          <w:marBottom w:val="0"/>
          <w:divBdr>
            <w:top w:val="none" w:sz="0" w:space="0" w:color="auto"/>
            <w:left w:val="none" w:sz="0" w:space="0" w:color="auto"/>
            <w:bottom w:val="none" w:sz="0" w:space="0" w:color="auto"/>
            <w:right w:val="none" w:sz="0" w:space="0" w:color="auto"/>
          </w:divBdr>
        </w:div>
      </w:divsChild>
    </w:div>
    <w:div w:id="1504122638">
      <w:bodyDiv w:val="1"/>
      <w:marLeft w:val="0"/>
      <w:marRight w:val="0"/>
      <w:marTop w:val="0"/>
      <w:marBottom w:val="0"/>
      <w:divBdr>
        <w:top w:val="none" w:sz="0" w:space="0" w:color="auto"/>
        <w:left w:val="none" w:sz="0" w:space="0" w:color="auto"/>
        <w:bottom w:val="none" w:sz="0" w:space="0" w:color="auto"/>
        <w:right w:val="none" w:sz="0" w:space="0" w:color="auto"/>
      </w:divBdr>
    </w:div>
    <w:div w:id="1529760722">
      <w:bodyDiv w:val="1"/>
      <w:marLeft w:val="0"/>
      <w:marRight w:val="0"/>
      <w:marTop w:val="0"/>
      <w:marBottom w:val="0"/>
      <w:divBdr>
        <w:top w:val="none" w:sz="0" w:space="0" w:color="auto"/>
        <w:left w:val="none" w:sz="0" w:space="0" w:color="auto"/>
        <w:bottom w:val="none" w:sz="0" w:space="0" w:color="auto"/>
        <w:right w:val="none" w:sz="0" w:space="0" w:color="auto"/>
      </w:divBdr>
      <w:divsChild>
        <w:div w:id="273172674">
          <w:marLeft w:val="0"/>
          <w:marRight w:val="0"/>
          <w:marTop w:val="0"/>
          <w:marBottom w:val="0"/>
          <w:divBdr>
            <w:top w:val="none" w:sz="0" w:space="0" w:color="auto"/>
            <w:left w:val="none" w:sz="0" w:space="0" w:color="auto"/>
            <w:bottom w:val="none" w:sz="0" w:space="0" w:color="auto"/>
            <w:right w:val="none" w:sz="0" w:space="0" w:color="auto"/>
          </w:divBdr>
        </w:div>
      </w:divsChild>
    </w:div>
    <w:div w:id="1535775234">
      <w:bodyDiv w:val="1"/>
      <w:marLeft w:val="225"/>
      <w:marRight w:val="225"/>
      <w:marTop w:val="0"/>
      <w:marBottom w:val="0"/>
      <w:divBdr>
        <w:top w:val="none" w:sz="0" w:space="0" w:color="auto"/>
        <w:left w:val="none" w:sz="0" w:space="0" w:color="auto"/>
        <w:bottom w:val="none" w:sz="0" w:space="0" w:color="auto"/>
        <w:right w:val="none" w:sz="0" w:space="0" w:color="auto"/>
      </w:divBdr>
      <w:divsChild>
        <w:div w:id="1425764909">
          <w:marLeft w:val="0"/>
          <w:marRight w:val="0"/>
          <w:marTop w:val="0"/>
          <w:marBottom w:val="0"/>
          <w:divBdr>
            <w:top w:val="none" w:sz="0" w:space="0" w:color="auto"/>
            <w:left w:val="none" w:sz="0" w:space="0" w:color="auto"/>
            <w:bottom w:val="none" w:sz="0" w:space="0" w:color="auto"/>
            <w:right w:val="none" w:sz="0" w:space="0" w:color="auto"/>
          </w:divBdr>
        </w:div>
      </w:divsChild>
    </w:div>
    <w:div w:id="1549142658">
      <w:bodyDiv w:val="1"/>
      <w:marLeft w:val="225"/>
      <w:marRight w:val="225"/>
      <w:marTop w:val="0"/>
      <w:marBottom w:val="0"/>
      <w:divBdr>
        <w:top w:val="none" w:sz="0" w:space="0" w:color="auto"/>
        <w:left w:val="none" w:sz="0" w:space="0" w:color="auto"/>
        <w:bottom w:val="none" w:sz="0" w:space="0" w:color="auto"/>
        <w:right w:val="none" w:sz="0" w:space="0" w:color="auto"/>
      </w:divBdr>
      <w:divsChild>
        <w:div w:id="2026901854">
          <w:marLeft w:val="0"/>
          <w:marRight w:val="0"/>
          <w:marTop w:val="0"/>
          <w:marBottom w:val="0"/>
          <w:divBdr>
            <w:top w:val="none" w:sz="0" w:space="0" w:color="auto"/>
            <w:left w:val="none" w:sz="0" w:space="0" w:color="auto"/>
            <w:bottom w:val="none" w:sz="0" w:space="0" w:color="auto"/>
            <w:right w:val="none" w:sz="0" w:space="0" w:color="auto"/>
          </w:divBdr>
        </w:div>
      </w:divsChild>
    </w:div>
    <w:div w:id="1555921151">
      <w:bodyDiv w:val="1"/>
      <w:marLeft w:val="225"/>
      <w:marRight w:val="225"/>
      <w:marTop w:val="0"/>
      <w:marBottom w:val="0"/>
      <w:divBdr>
        <w:top w:val="none" w:sz="0" w:space="0" w:color="auto"/>
        <w:left w:val="none" w:sz="0" w:space="0" w:color="auto"/>
        <w:bottom w:val="none" w:sz="0" w:space="0" w:color="auto"/>
        <w:right w:val="none" w:sz="0" w:space="0" w:color="auto"/>
      </w:divBdr>
      <w:divsChild>
        <w:div w:id="1912153613">
          <w:marLeft w:val="0"/>
          <w:marRight w:val="0"/>
          <w:marTop w:val="0"/>
          <w:marBottom w:val="0"/>
          <w:divBdr>
            <w:top w:val="none" w:sz="0" w:space="0" w:color="auto"/>
            <w:left w:val="none" w:sz="0" w:space="0" w:color="auto"/>
            <w:bottom w:val="none" w:sz="0" w:space="0" w:color="auto"/>
            <w:right w:val="none" w:sz="0" w:space="0" w:color="auto"/>
          </w:divBdr>
        </w:div>
      </w:divsChild>
    </w:div>
    <w:div w:id="1568153157">
      <w:bodyDiv w:val="1"/>
      <w:marLeft w:val="225"/>
      <w:marRight w:val="225"/>
      <w:marTop w:val="0"/>
      <w:marBottom w:val="0"/>
      <w:divBdr>
        <w:top w:val="none" w:sz="0" w:space="0" w:color="auto"/>
        <w:left w:val="none" w:sz="0" w:space="0" w:color="auto"/>
        <w:bottom w:val="none" w:sz="0" w:space="0" w:color="auto"/>
        <w:right w:val="none" w:sz="0" w:space="0" w:color="auto"/>
      </w:divBdr>
      <w:divsChild>
        <w:div w:id="199129769">
          <w:marLeft w:val="0"/>
          <w:marRight w:val="0"/>
          <w:marTop w:val="0"/>
          <w:marBottom w:val="0"/>
          <w:divBdr>
            <w:top w:val="none" w:sz="0" w:space="0" w:color="auto"/>
            <w:left w:val="none" w:sz="0" w:space="0" w:color="auto"/>
            <w:bottom w:val="none" w:sz="0" w:space="0" w:color="auto"/>
            <w:right w:val="none" w:sz="0" w:space="0" w:color="auto"/>
          </w:divBdr>
        </w:div>
      </w:divsChild>
    </w:div>
    <w:div w:id="1570963768">
      <w:bodyDiv w:val="1"/>
      <w:marLeft w:val="225"/>
      <w:marRight w:val="225"/>
      <w:marTop w:val="0"/>
      <w:marBottom w:val="0"/>
      <w:divBdr>
        <w:top w:val="none" w:sz="0" w:space="0" w:color="auto"/>
        <w:left w:val="none" w:sz="0" w:space="0" w:color="auto"/>
        <w:bottom w:val="none" w:sz="0" w:space="0" w:color="auto"/>
        <w:right w:val="none" w:sz="0" w:space="0" w:color="auto"/>
      </w:divBdr>
      <w:divsChild>
        <w:div w:id="962736604">
          <w:marLeft w:val="0"/>
          <w:marRight w:val="0"/>
          <w:marTop w:val="0"/>
          <w:marBottom w:val="0"/>
          <w:divBdr>
            <w:top w:val="none" w:sz="0" w:space="0" w:color="auto"/>
            <w:left w:val="none" w:sz="0" w:space="0" w:color="auto"/>
            <w:bottom w:val="none" w:sz="0" w:space="0" w:color="auto"/>
            <w:right w:val="none" w:sz="0" w:space="0" w:color="auto"/>
          </w:divBdr>
        </w:div>
      </w:divsChild>
    </w:div>
    <w:div w:id="1604025400">
      <w:bodyDiv w:val="1"/>
      <w:marLeft w:val="225"/>
      <w:marRight w:val="225"/>
      <w:marTop w:val="0"/>
      <w:marBottom w:val="0"/>
      <w:divBdr>
        <w:top w:val="none" w:sz="0" w:space="0" w:color="auto"/>
        <w:left w:val="none" w:sz="0" w:space="0" w:color="auto"/>
        <w:bottom w:val="none" w:sz="0" w:space="0" w:color="auto"/>
        <w:right w:val="none" w:sz="0" w:space="0" w:color="auto"/>
      </w:divBdr>
      <w:divsChild>
        <w:div w:id="1303733311">
          <w:marLeft w:val="0"/>
          <w:marRight w:val="0"/>
          <w:marTop w:val="0"/>
          <w:marBottom w:val="0"/>
          <w:divBdr>
            <w:top w:val="none" w:sz="0" w:space="0" w:color="auto"/>
            <w:left w:val="none" w:sz="0" w:space="0" w:color="auto"/>
            <w:bottom w:val="none" w:sz="0" w:space="0" w:color="auto"/>
            <w:right w:val="none" w:sz="0" w:space="0" w:color="auto"/>
          </w:divBdr>
        </w:div>
      </w:divsChild>
    </w:div>
    <w:div w:id="1706365091">
      <w:bodyDiv w:val="1"/>
      <w:marLeft w:val="225"/>
      <w:marRight w:val="225"/>
      <w:marTop w:val="0"/>
      <w:marBottom w:val="0"/>
      <w:divBdr>
        <w:top w:val="none" w:sz="0" w:space="0" w:color="auto"/>
        <w:left w:val="none" w:sz="0" w:space="0" w:color="auto"/>
        <w:bottom w:val="none" w:sz="0" w:space="0" w:color="auto"/>
        <w:right w:val="none" w:sz="0" w:space="0" w:color="auto"/>
      </w:divBdr>
      <w:divsChild>
        <w:div w:id="1653829762">
          <w:marLeft w:val="0"/>
          <w:marRight w:val="0"/>
          <w:marTop w:val="0"/>
          <w:marBottom w:val="0"/>
          <w:divBdr>
            <w:top w:val="none" w:sz="0" w:space="0" w:color="auto"/>
            <w:left w:val="none" w:sz="0" w:space="0" w:color="auto"/>
            <w:bottom w:val="none" w:sz="0" w:space="0" w:color="auto"/>
            <w:right w:val="none" w:sz="0" w:space="0" w:color="auto"/>
          </w:divBdr>
        </w:div>
      </w:divsChild>
    </w:div>
    <w:div w:id="1737237683">
      <w:bodyDiv w:val="1"/>
      <w:marLeft w:val="225"/>
      <w:marRight w:val="225"/>
      <w:marTop w:val="0"/>
      <w:marBottom w:val="0"/>
      <w:divBdr>
        <w:top w:val="none" w:sz="0" w:space="0" w:color="auto"/>
        <w:left w:val="none" w:sz="0" w:space="0" w:color="auto"/>
        <w:bottom w:val="none" w:sz="0" w:space="0" w:color="auto"/>
        <w:right w:val="none" w:sz="0" w:space="0" w:color="auto"/>
      </w:divBdr>
      <w:divsChild>
        <w:div w:id="703024316">
          <w:marLeft w:val="0"/>
          <w:marRight w:val="0"/>
          <w:marTop w:val="0"/>
          <w:marBottom w:val="0"/>
          <w:divBdr>
            <w:top w:val="none" w:sz="0" w:space="0" w:color="auto"/>
            <w:left w:val="none" w:sz="0" w:space="0" w:color="auto"/>
            <w:bottom w:val="none" w:sz="0" w:space="0" w:color="auto"/>
            <w:right w:val="none" w:sz="0" w:space="0" w:color="auto"/>
          </w:divBdr>
        </w:div>
      </w:divsChild>
    </w:div>
    <w:div w:id="1755011287">
      <w:bodyDiv w:val="1"/>
      <w:marLeft w:val="225"/>
      <w:marRight w:val="225"/>
      <w:marTop w:val="0"/>
      <w:marBottom w:val="0"/>
      <w:divBdr>
        <w:top w:val="none" w:sz="0" w:space="0" w:color="auto"/>
        <w:left w:val="none" w:sz="0" w:space="0" w:color="auto"/>
        <w:bottom w:val="none" w:sz="0" w:space="0" w:color="auto"/>
        <w:right w:val="none" w:sz="0" w:space="0" w:color="auto"/>
      </w:divBdr>
      <w:divsChild>
        <w:div w:id="1580864116">
          <w:marLeft w:val="0"/>
          <w:marRight w:val="0"/>
          <w:marTop w:val="0"/>
          <w:marBottom w:val="0"/>
          <w:divBdr>
            <w:top w:val="none" w:sz="0" w:space="0" w:color="auto"/>
            <w:left w:val="none" w:sz="0" w:space="0" w:color="auto"/>
            <w:bottom w:val="none" w:sz="0" w:space="0" w:color="auto"/>
            <w:right w:val="none" w:sz="0" w:space="0" w:color="auto"/>
          </w:divBdr>
        </w:div>
      </w:divsChild>
    </w:div>
    <w:div w:id="1756510739">
      <w:bodyDiv w:val="1"/>
      <w:marLeft w:val="0"/>
      <w:marRight w:val="0"/>
      <w:marTop w:val="0"/>
      <w:marBottom w:val="0"/>
      <w:divBdr>
        <w:top w:val="none" w:sz="0" w:space="0" w:color="auto"/>
        <w:left w:val="none" w:sz="0" w:space="0" w:color="auto"/>
        <w:bottom w:val="none" w:sz="0" w:space="0" w:color="auto"/>
        <w:right w:val="none" w:sz="0" w:space="0" w:color="auto"/>
      </w:divBdr>
      <w:divsChild>
        <w:div w:id="1130168466">
          <w:marLeft w:val="0"/>
          <w:marRight w:val="0"/>
          <w:marTop w:val="0"/>
          <w:marBottom w:val="0"/>
          <w:divBdr>
            <w:top w:val="none" w:sz="0" w:space="0" w:color="auto"/>
            <w:left w:val="none" w:sz="0" w:space="0" w:color="auto"/>
            <w:bottom w:val="none" w:sz="0" w:space="0" w:color="auto"/>
            <w:right w:val="none" w:sz="0" w:space="0" w:color="auto"/>
          </w:divBdr>
        </w:div>
      </w:divsChild>
    </w:div>
    <w:div w:id="1775661608">
      <w:bodyDiv w:val="1"/>
      <w:marLeft w:val="225"/>
      <w:marRight w:val="225"/>
      <w:marTop w:val="0"/>
      <w:marBottom w:val="0"/>
      <w:divBdr>
        <w:top w:val="none" w:sz="0" w:space="0" w:color="auto"/>
        <w:left w:val="none" w:sz="0" w:space="0" w:color="auto"/>
        <w:bottom w:val="none" w:sz="0" w:space="0" w:color="auto"/>
        <w:right w:val="none" w:sz="0" w:space="0" w:color="auto"/>
      </w:divBdr>
      <w:divsChild>
        <w:div w:id="401028970">
          <w:marLeft w:val="0"/>
          <w:marRight w:val="0"/>
          <w:marTop w:val="0"/>
          <w:marBottom w:val="0"/>
          <w:divBdr>
            <w:top w:val="none" w:sz="0" w:space="0" w:color="auto"/>
            <w:left w:val="none" w:sz="0" w:space="0" w:color="auto"/>
            <w:bottom w:val="none" w:sz="0" w:space="0" w:color="auto"/>
            <w:right w:val="none" w:sz="0" w:space="0" w:color="auto"/>
          </w:divBdr>
        </w:div>
      </w:divsChild>
    </w:div>
    <w:div w:id="1808694388">
      <w:bodyDiv w:val="1"/>
      <w:marLeft w:val="225"/>
      <w:marRight w:val="225"/>
      <w:marTop w:val="0"/>
      <w:marBottom w:val="0"/>
      <w:divBdr>
        <w:top w:val="none" w:sz="0" w:space="0" w:color="auto"/>
        <w:left w:val="none" w:sz="0" w:space="0" w:color="auto"/>
        <w:bottom w:val="none" w:sz="0" w:space="0" w:color="auto"/>
        <w:right w:val="none" w:sz="0" w:space="0" w:color="auto"/>
      </w:divBdr>
      <w:divsChild>
        <w:div w:id="831606072">
          <w:marLeft w:val="0"/>
          <w:marRight w:val="0"/>
          <w:marTop w:val="0"/>
          <w:marBottom w:val="0"/>
          <w:divBdr>
            <w:top w:val="none" w:sz="0" w:space="0" w:color="auto"/>
            <w:left w:val="none" w:sz="0" w:space="0" w:color="auto"/>
            <w:bottom w:val="none" w:sz="0" w:space="0" w:color="auto"/>
            <w:right w:val="none" w:sz="0" w:space="0" w:color="auto"/>
          </w:divBdr>
        </w:div>
      </w:divsChild>
    </w:div>
    <w:div w:id="1846894396">
      <w:bodyDiv w:val="1"/>
      <w:marLeft w:val="225"/>
      <w:marRight w:val="225"/>
      <w:marTop w:val="0"/>
      <w:marBottom w:val="0"/>
      <w:divBdr>
        <w:top w:val="none" w:sz="0" w:space="0" w:color="auto"/>
        <w:left w:val="none" w:sz="0" w:space="0" w:color="auto"/>
        <w:bottom w:val="none" w:sz="0" w:space="0" w:color="auto"/>
        <w:right w:val="none" w:sz="0" w:space="0" w:color="auto"/>
      </w:divBdr>
      <w:divsChild>
        <w:div w:id="1230455732">
          <w:marLeft w:val="0"/>
          <w:marRight w:val="0"/>
          <w:marTop w:val="0"/>
          <w:marBottom w:val="0"/>
          <w:divBdr>
            <w:top w:val="none" w:sz="0" w:space="0" w:color="auto"/>
            <w:left w:val="none" w:sz="0" w:space="0" w:color="auto"/>
            <w:bottom w:val="none" w:sz="0" w:space="0" w:color="auto"/>
            <w:right w:val="none" w:sz="0" w:space="0" w:color="auto"/>
          </w:divBdr>
        </w:div>
      </w:divsChild>
    </w:div>
    <w:div w:id="1858423691">
      <w:bodyDiv w:val="1"/>
      <w:marLeft w:val="0"/>
      <w:marRight w:val="0"/>
      <w:marTop w:val="0"/>
      <w:marBottom w:val="0"/>
      <w:divBdr>
        <w:top w:val="none" w:sz="0" w:space="0" w:color="auto"/>
        <w:left w:val="none" w:sz="0" w:space="0" w:color="auto"/>
        <w:bottom w:val="none" w:sz="0" w:space="0" w:color="auto"/>
        <w:right w:val="none" w:sz="0" w:space="0" w:color="auto"/>
      </w:divBdr>
    </w:div>
    <w:div w:id="1867673917">
      <w:bodyDiv w:val="1"/>
      <w:marLeft w:val="225"/>
      <w:marRight w:val="225"/>
      <w:marTop w:val="0"/>
      <w:marBottom w:val="0"/>
      <w:divBdr>
        <w:top w:val="none" w:sz="0" w:space="0" w:color="auto"/>
        <w:left w:val="none" w:sz="0" w:space="0" w:color="auto"/>
        <w:bottom w:val="none" w:sz="0" w:space="0" w:color="auto"/>
        <w:right w:val="none" w:sz="0" w:space="0" w:color="auto"/>
      </w:divBdr>
      <w:divsChild>
        <w:div w:id="1683319825">
          <w:marLeft w:val="0"/>
          <w:marRight w:val="0"/>
          <w:marTop w:val="0"/>
          <w:marBottom w:val="0"/>
          <w:divBdr>
            <w:top w:val="none" w:sz="0" w:space="0" w:color="auto"/>
            <w:left w:val="none" w:sz="0" w:space="0" w:color="auto"/>
            <w:bottom w:val="none" w:sz="0" w:space="0" w:color="auto"/>
            <w:right w:val="none" w:sz="0" w:space="0" w:color="auto"/>
          </w:divBdr>
        </w:div>
      </w:divsChild>
    </w:div>
    <w:div w:id="1881084565">
      <w:bodyDiv w:val="1"/>
      <w:marLeft w:val="225"/>
      <w:marRight w:val="225"/>
      <w:marTop w:val="0"/>
      <w:marBottom w:val="0"/>
      <w:divBdr>
        <w:top w:val="none" w:sz="0" w:space="0" w:color="auto"/>
        <w:left w:val="none" w:sz="0" w:space="0" w:color="auto"/>
        <w:bottom w:val="none" w:sz="0" w:space="0" w:color="auto"/>
        <w:right w:val="none" w:sz="0" w:space="0" w:color="auto"/>
      </w:divBdr>
      <w:divsChild>
        <w:div w:id="1702704021">
          <w:marLeft w:val="0"/>
          <w:marRight w:val="0"/>
          <w:marTop w:val="0"/>
          <w:marBottom w:val="0"/>
          <w:divBdr>
            <w:top w:val="none" w:sz="0" w:space="0" w:color="auto"/>
            <w:left w:val="none" w:sz="0" w:space="0" w:color="auto"/>
            <w:bottom w:val="none" w:sz="0" w:space="0" w:color="auto"/>
            <w:right w:val="none" w:sz="0" w:space="0" w:color="auto"/>
          </w:divBdr>
        </w:div>
      </w:divsChild>
    </w:div>
    <w:div w:id="1881673838">
      <w:bodyDiv w:val="1"/>
      <w:marLeft w:val="0"/>
      <w:marRight w:val="0"/>
      <w:marTop w:val="0"/>
      <w:marBottom w:val="0"/>
      <w:divBdr>
        <w:top w:val="none" w:sz="0" w:space="0" w:color="auto"/>
        <w:left w:val="none" w:sz="0" w:space="0" w:color="auto"/>
        <w:bottom w:val="none" w:sz="0" w:space="0" w:color="auto"/>
        <w:right w:val="none" w:sz="0" w:space="0" w:color="auto"/>
      </w:divBdr>
    </w:div>
    <w:div w:id="1939824017">
      <w:bodyDiv w:val="1"/>
      <w:marLeft w:val="225"/>
      <w:marRight w:val="225"/>
      <w:marTop w:val="0"/>
      <w:marBottom w:val="0"/>
      <w:divBdr>
        <w:top w:val="none" w:sz="0" w:space="0" w:color="auto"/>
        <w:left w:val="none" w:sz="0" w:space="0" w:color="auto"/>
        <w:bottom w:val="none" w:sz="0" w:space="0" w:color="auto"/>
        <w:right w:val="none" w:sz="0" w:space="0" w:color="auto"/>
      </w:divBdr>
      <w:divsChild>
        <w:div w:id="604536347">
          <w:marLeft w:val="0"/>
          <w:marRight w:val="0"/>
          <w:marTop w:val="0"/>
          <w:marBottom w:val="0"/>
          <w:divBdr>
            <w:top w:val="none" w:sz="0" w:space="0" w:color="auto"/>
            <w:left w:val="none" w:sz="0" w:space="0" w:color="auto"/>
            <w:bottom w:val="none" w:sz="0" w:space="0" w:color="auto"/>
            <w:right w:val="none" w:sz="0" w:space="0" w:color="auto"/>
          </w:divBdr>
        </w:div>
      </w:divsChild>
    </w:div>
    <w:div w:id="1965457392">
      <w:bodyDiv w:val="1"/>
      <w:marLeft w:val="225"/>
      <w:marRight w:val="225"/>
      <w:marTop w:val="0"/>
      <w:marBottom w:val="0"/>
      <w:divBdr>
        <w:top w:val="none" w:sz="0" w:space="0" w:color="auto"/>
        <w:left w:val="none" w:sz="0" w:space="0" w:color="auto"/>
        <w:bottom w:val="none" w:sz="0" w:space="0" w:color="auto"/>
        <w:right w:val="none" w:sz="0" w:space="0" w:color="auto"/>
      </w:divBdr>
      <w:divsChild>
        <w:div w:id="105318093">
          <w:marLeft w:val="0"/>
          <w:marRight w:val="0"/>
          <w:marTop w:val="0"/>
          <w:marBottom w:val="0"/>
          <w:divBdr>
            <w:top w:val="none" w:sz="0" w:space="0" w:color="auto"/>
            <w:left w:val="none" w:sz="0" w:space="0" w:color="auto"/>
            <w:bottom w:val="none" w:sz="0" w:space="0" w:color="auto"/>
            <w:right w:val="none" w:sz="0" w:space="0" w:color="auto"/>
          </w:divBdr>
        </w:div>
      </w:divsChild>
    </w:div>
    <w:div w:id="1972905268">
      <w:bodyDiv w:val="1"/>
      <w:marLeft w:val="225"/>
      <w:marRight w:val="225"/>
      <w:marTop w:val="0"/>
      <w:marBottom w:val="0"/>
      <w:divBdr>
        <w:top w:val="none" w:sz="0" w:space="0" w:color="auto"/>
        <w:left w:val="none" w:sz="0" w:space="0" w:color="auto"/>
        <w:bottom w:val="none" w:sz="0" w:space="0" w:color="auto"/>
        <w:right w:val="none" w:sz="0" w:space="0" w:color="auto"/>
      </w:divBdr>
      <w:divsChild>
        <w:div w:id="1169633310">
          <w:marLeft w:val="0"/>
          <w:marRight w:val="0"/>
          <w:marTop w:val="0"/>
          <w:marBottom w:val="0"/>
          <w:divBdr>
            <w:top w:val="none" w:sz="0" w:space="0" w:color="auto"/>
            <w:left w:val="none" w:sz="0" w:space="0" w:color="auto"/>
            <w:bottom w:val="none" w:sz="0" w:space="0" w:color="auto"/>
            <w:right w:val="none" w:sz="0" w:space="0" w:color="auto"/>
          </w:divBdr>
        </w:div>
      </w:divsChild>
    </w:div>
    <w:div w:id="1983653836">
      <w:bodyDiv w:val="1"/>
      <w:marLeft w:val="225"/>
      <w:marRight w:val="225"/>
      <w:marTop w:val="0"/>
      <w:marBottom w:val="0"/>
      <w:divBdr>
        <w:top w:val="none" w:sz="0" w:space="0" w:color="auto"/>
        <w:left w:val="none" w:sz="0" w:space="0" w:color="auto"/>
        <w:bottom w:val="none" w:sz="0" w:space="0" w:color="auto"/>
        <w:right w:val="none" w:sz="0" w:space="0" w:color="auto"/>
      </w:divBdr>
      <w:divsChild>
        <w:div w:id="254018703">
          <w:marLeft w:val="0"/>
          <w:marRight w:val="0"/>
          <w:marTop w:val="0"/>
          <w:marBottom w:val="0"/>
          <w:divBdr>
            <w:top w:val="none" w:sz="0" w:space="0" w:color="auto"/>
            <w:left w:val="none" w:sz="0" w:space="0" w:color="auto"/>
            <w:bottom w:val="none" w:sz="0" w:space="0" w:color="auto"/>
            <w:right w:val="none" w:sz="0" w:space="0" w:color="auto"/>
          </w:divBdr>
        </w:div>
      </w:divsChild>
    </w:div>
    <w:div w:id="2011713949">
      <w:bodyDiv w:val="1"/>
      <w:marLeft w:val="225"/>
      <w:marRight w:val="225"/>
      <w:marTop w:val="0"/>
      <w:marBottom w:val="0"/>
      <w:divBdr>
        <w:top w:val="none" w:sz="0" w:space="0" w:color="auto"/>
        <w:left w:val="none" w:sz="0" w:space="0" w:color="auto"/>
        <w:bottom w:val="none" w:sz="0" w:space="0" w:color="auto"/>
        <w:right w:val="none" w:sz="0" w:space="0" w:color="auto"/>
      </w:divBdr>
      <w:divsChild>
        <w:div w:id="190146280">
          <w:marLeft w:val="0"/>
          <w:marRight w:val="0"/>
          <w:marTop w:val="0"/>
          <w:marBottom w:val="0"/>
          <w:divBdr>
            <w:top w:val="none" w:sz="0" w:space="0" w:color="auto"/>
            <w:left w:val="none" w:sz="0" w:space="0" w:color="auto"/>
            <w:bottom w:val="none" w:sz="0" w:space="0" w:color="auto"/>
            <w:right w:val="none" w:sz="0" w:space="0" w:color="auto"/>
          </w:divBdr>
        </w:div>
      </w:divsChild>
    </w:div>
    <w:div w:id="2014449095">
      <w:bodyDiv w:val="1"/>
      <w:marLeft w:val="225"/>
      <w:marRight w:val="225"/>
      <w:marTop w:val="0"/>
      <w:marBottom w:val="0"/>
      <w:divBdr>
        <w:top w:val="none" w:sz="0" w:space="0" w:color="auto"/>
        <w:left w:val="none" w:sz="0" w:space="0" w:color="auto"/>
        <w:bottom w:val="none" w:sz="0" w:space="0" w:color="auto"/>
        <w:right w:val="none" w:sz="0" w:space="0" w:color="auto"/>
      </w:divBdr>
      <w:divsChild>
        <w:div w:id="686908913">
          <w:marLeft w:val="0"/>
          <w:marRight w:val="0"/>
          <w:marTop w:val="0"/>
          <w:marBottom w:val="0"/>
          <w:divBdr>
            <w:top w:val="none" w:sz="0" w:space="0" w:color="auto"/>
            <w:left w:val="none" w:sz="0" w:space="0" w:color="auto"/>
            <w:bottom w:val="none" w:sz="0" w:space="0" w:color="auto"/>
            <w:right w:val="none" w:sz="0" w:space="0" w:color="auto"/>
          </w:divBdr>
        </w:div>
      </w:divsChild>
    </w:div>
    <w:div w:id="2083334553">
      <w:bodyDiv w:val="1"/>
      <w:marLeft w:val="225"/>
      <w:marRight w:val="225"/>
      <w:marTop w:val="0"/>
      <w:marBottom w:val="0"/>
      <w:divBdr>
        <w:top w:val="none" w:sz="0" w:space="0" w:color="auto"/>
        <w:left w:val="none" w:sz="0" w:space="0" w:color="auto"/>
        <w:bottom w:val="none" w:sz="0" w:space="0" w:color="auto"/>
        <w:right w:val="none" w:sz="0" w:space="0" w:color="auto"/>
      </w:divBdr>
      <w:divsChild>
        <w:div w:id="1447699108">
          <w:marLeft w:val="0"/>
          <w:marRight w:val="0"/>
          <w:marTop w:val="0"/>
          <w:marBottom w:val="0"/>
          <w:divBdr>
            <w:top w:val="none" w:sz="0" w:space="0" w:color="auto"/>
            <w:left w:val="none" w:sz="0" w:space="0" w:color="auto"/>
            <w:bottom w:val="none" w:sz="0" w:space="0" w:color="auto"/>
            <w:right w:val="none" w:sz="0" w:space="0" w:color="auto"/>
          </w:divBdr>
        </w:div>
      </w:divsChild>
    </w:div>
    <w:div w:id="2102604456">
      <w:bodyDiv w:val="1"/>
      <w:marLeft w:val="225"/>
      <w:marRight w:val="225"/>
      <w:marTop w:val="0"/>
      <w:marBottom w:val="0"/>
      <w:divBdr>
        <w:top w:val="none" w:sz="0" w:space="0" w:color="auto"/>
        <w:left w:val="none" w:sz="0" w:space="0" w:color="auto"/>
        <w:bottom w:val="none" w:sz="0" w:space="0" w:color="auto"/>
        <w:right w:val="none" w:sz="0" w:space="0" w:color="auto"/>
      </w:divBdr>
      <w:divsChild>
        <w:div w:id="174857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775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31B94-60AE-481C-94D0-6F968661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4081</Words>
  <Characters>2327</Characters>
  <Application>Microsoft Office Word</Application>
  <DocSecurity>4</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6396</CharactersWithSpaces>
  <SharedDoc>false</SharedDoc>
  <HLinks>
    <vt:vector size="6" baseType="variant">
      <vt:variant>
        <vt:i4>2359351</vt:i4>
      </vt:variant>
      <vt:variant>
        <vt:i4>0</vt:i4>
      </vt:variant>
      <vt:variant>
        <vt:i4>0</vt:i4>
      </vt:variant>
      <vt:variant>
        <vt:i4>5</vt:i4>
      </vt:variant>
      <vt:variant>
        <vt:lpwstr>http://www.infolex.lt/ta/77554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Algis Baležentis</dc:creator>
  <cp:keywords/>
  <cp:lastModifiedBy>SIGNA$</cp:lastModifiedBy>
  <cp:revision>2</cp:revision>
  <cp:lastPrinted>2013-02-22T12:28:00Z</cp:lastPrinted>
  <dcterms:created xsi:type="dcterms:W3CDTF">2015-06-11T06:06:00Z</dcterms:created>
  <dcterms:modified xsi:type="dcterms:W3CDTF">2015-06-11T06:06:00Z</dcterms:modified>
</cp:coreProperties>
</file>