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8B" w:rsidRDefault="0055778B" w:rsidP="0055778B">
      <w:pPr>
        <w:ind w:left="5102"/>
        <w:rPr>
          <w:szCs w:val="20"/>
        </w:rPr>
      </w:pPr>
      <w:r>
        <w:t>Priverstinio poveikio priemonių taikymo taisyklių</w:t>
      </w:r>
    </w:p>
    <w:p w:rsidR="0055778B" w:rsidRDefault="0055778B" w:rsidP="0055778B">
      <w:pPr>
        <w:ind w:left="5102"/>
      </w:pPr>
      <w:r>
        <w:t>20 priedas</w:t>
      </w:r>
    </w:p>
    <w:p w:rsidR="0055778B" w:rsidRDefault="0055778B" w:rsidP="0055778B"/>
    <w:p w:rsidR="0055778B" w:rsidRDefault="0055778B" w:rsidP="0055778B">
      <w:pPr>
        <w:jc w:val="center"/>
      </w:pPr>
      <w:r>
        <w:rPr>
          <w:b/>
          <w:bCs/>
        </w:rPr>
        <w:t>(Sprendimo dėl priverstinės hipotekos/priverstinio įkeitimo pabaigos formos pavyzdys)</w:t>
      </w:r>
    </w:p>
    <w:p w:rsidR="0055778B" w:rsidRDefault="0055778B" w:rsidP="0055778B"/>
    <w:p w:rsidR="0055778B" w:rsidRDefault="0055778B" w:rsidP="0055778B">
      <w:pPr>
        <w:jc w:val="center"/>
      </w:pPr>
      <w:r>
        <w:rPr>
          <w:noProof/>
          <w:lang w:eastAsia="lt-LT"/>
        </w:rPr>
        <w:drawing>
          <wp:inline distT="0" distB="0" distL="0" distR="0" wp14:anchorId="401A51E9" wp14:editId="4CC525B8">
            <wp:extent cx="476250" cy="571500"/>
            <wp:effectExtent l="0" t="0" r="0" b="0"/>
            <wp:docPr id="21"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55778B" w:rsidRDefault="0055778B" w:rsidP="0055778B">
      <w:pPr>
        <w:ind w:left="720"/>
        <w:rPr>
          <w:szCs w:val="20"/>
        </w:rPr>
      </w:pPr>
    </w:p>
    <w:p w:rsidR="0055778B" w:rsidRDefault="0055778B" w:rsidP="0055778B">
      <w:pPr>
        <w:jc w:val="center"/>
        <w:rPr>
          <w:b/>
        </w:rPr>
      </w:pPr>
      <w:r>
        <w:rPr>
          <w:b/>
        </w:rPr>
        <w:t>VALSTYBINIO SOCIALINIO DRAUDIMO FONDO VALDYBOS (SUDARYTOJAS)</w:t>
      </w:r>
    </w:p>
    <w:p w:rsidR="0055778B" w:rsidRDefault="0055778B" w:rsidP="0055778B">
      <w:pPr>
        <w:jc w:val="both"/>
      </w:pPr>
    </w:p>
    <w:p w:rsidR="0055778B" w:rsidRDefault="0055778B" w:rsidP="0055778B">
      <w:pPr>
        <w:jc w:val="center"/>
        <w:rPr>
          <w:b/>
        </w:rPr>
      </w:pPr>
      <w:r>
        <w:rPr>
          <w:b/>
        </w:rPr>
        <w:t>SPRENDIMAS</w:t>
      </w:r>
    </w:p>
    <w:p w:rsidR="0055778B" w:rsidRDefault="0055778B" w:rsidP="0055778B">
      <w:pPr>
        <w:jc w:val="center"/>
        <w:rPr>
          <w:b/>
        </w:rPr>
      </w:pPr>
      <w:r>
        <w:rPr>
          <w:b/>
        </w:rPr>
        <w:t>DĖL (DRAUDĖJO VARDAS IR PAVARDĖ/PAVADINIMAS) TURTO PRIVERSTINĖS  HIPOTEKOS/PRIVERSTINIO ĮKEITIMO PABAIGOS</w:t>
      </w:r>
    </w:p>
    <w:p w:rsidR="0055778B" w:rsidRDefault="0055778B" w:rsidP="0055778B">
      <w:pPr>
        <w:jc w:val="both"/>
      </w:pPr>
    </w:p>
    <w:p w:rsidR="0055778B" w:rsidRDefault="0055778B" w:rsidP="0055778B">
      <w:pPr>
        <w:jc w:val="center"/>
      </w:pPr>
      <w:r>
        <w:t xml:space="preserve">20 </w:t>
      </w:r>
      <w:r>
        <w:tab/>
        <w:t xml:space="preserve">m. </w:t>
      </w:r>
      <w:r>
        <w:tab/>
        <w:t>d. Nr.</w:t>
      </w:r>
    </w:p>
    <w:p w:rsidR="0055778B" w:rsidRDefault="0055778B" w:rsidP="0055778B">
      <w:pPr>
        <w:jc w:val="center"/>
      </w:pPr>
      <w:r>
        <w:t>(Sudarymo vieta)</w:t>
      </w:r>
    </w:p>
    <w:p w:rsidR="0055778B" w:rsidRDefault="0055778B" w:rsidP="0055778B">
      <w:pPr>
        <w:spacing w:line="268" w:lineRule="exact"/>
        <w:jc w:val="both"/>
      </w:pPr>
    </w:p>
    <w:p w:rsidR="0055778B" w:rsidRDefault="0055778B" w:rsidP="0055778B">
      <w:pPr>
        <w:ind w:left="5102"/>
        <w:rPr>
          <w:szCs w:val="20"/>
        </w:rPr>
      </w:pPr>
    </w:p>
    <w:p w:rsidR="0055778B" w:rsidRDefault="0055778B" w:rsidP="0055778B">
      <w:pPr>
        <w:ind w:left="5102"/>
        <w:rPr>
          <w:szCs w:val="20"/>
        </w:rPr>
      </w:pPr>
    </w:p>
    <w:p w:rsidR="0055778B" w:rsidRDefault="0055778B" w:rsidP="0055778B">
      <w:pPr>
        <w:ind w:left="5102"/>
        <w:rPr>
          <w:szCs w:val="20"/>
        </w:rPr>
      </w:pPr>
    </w:p>
    <w:p w:rsidR="0055778B" w:rsidRDefault="0055778B" w:rsidP="0055778B">
      <w:pPr>
        <w:tabs>
          <w:tab w:val="left" w:pos="1296"/>
          <w:tab w:val="center" w:pos="4153"/>
          <w:tab w:val="right" w:pos="8306"/>
        </w:tabs>
        <w:ind w:firstLine="1247"/>
        <w:jc w:val="both"/>
      </w:pPr>
      <w:r w:rsidRPr="00A43DCD">
        <w:tab/>
        <w:t>Išnagrinėjęs</w:t>
      </w:r>
      <w:r>
        <w:t xml:space="preserve"> (-</w:t>
      </w:r>
      <w:proofErr w:type="spellStart"/>
      <w:r>
        <w:t>usi</w:t>
      </w:r>
      <w:proofErr w:type="spellEnd"/>
      <w:r>
        <w:t>)</w:t>
      </w:r>
      <w:r w:rsidRPr="00A43DCD">
        <w:t xml:space="preserve"> dokumentus dėl draudėjo</w:t>
      </w:r>
      <w:r>
        <w:t xml:space="preserve"> (vardas ir pavardė/pavadinimas, asmens kodas) </w:t>
      </w:r>
      <w:r w:rsidRPr="00A43DCD">
        <w:t xml:space="preserve"> nustačiau, kad</w:t>
      </w:r>
      <w:r>
        <w:t xml:space="preserve"> yra pagrindas baigti </w:t>
      </w:r>
      <w:r w:rsidRPr="00A43DCD">
        <w:t>Valstybinio socialinio draudimo fondo valdybos</w:t>
      </w:r>
      <w:r>
        <w:t xml:space="preserve"> .......... </w:t>
      </w:r>
      <w:r w:rsidRPr="00E549B2">
        <w:t>skyriaus 2</w:t>
      </w:r>
      <w:r>
        <w:t>......-.....-.....</w:t>
      </w:r>
      <w:r w:rsidRPr="00A43DCD">
        <w:t xml:space="preserve"> sprendimu Nr. </w:t>
      </w:r>
      <w:r>
        <w:t xml:space="preserve">...... nustatytą priverstinę hipoteką/priverstinį įkeitimą. </w:t>
      </w:r>
      <w:r w:rsidRPr="00067B6A">
        <w:t>Vadovaudamasis</w:t>
      </w:r>
      <w:r>
        <w:t xml:space="preserve"> (-si)</w:t>
      </w:r>
      <w:r w:rsidRPr="00067B6A">
        <w:t xml:space="preserve"> Lietuvos Respublikos civilinio kodekso 4.197</w:t>
      </w:r>
      <w:r>
        <w:t>/4.224</w:t>
      </w:r>
      <w:r w:rsidRPr="00067B6A">
        <w:t xml:space="preserve"> straipsniu ir Lietuvos Respublikos valstybinio socialinio</w:t>
      </w:r>
      <w:r>
        <w:t xml:space="preserve"> draudimo įstatymo 36 straipsniu</w:t>
      </w:r>
      <w:r w:rsidRPr="00067B6A">
        <w:t>,</w:t>
      </w:r>
    </w:p>
    <w:p w:rsidR="0055778B" w:rsidRPr="00067B6A" w:rsidRDefault="0055778B" w:rsidP="0055778B">
      <w:pPr>
        <w:tabs>
          <w:tab w:val="left" w:pos="1296"/>
          <w:tab w:val="center" w:pos="4153"/>
          <w:tab w:val="right" w:pos="8306"/>
        </w:tabs>
        <w:ind w:right="-81" w:firstLine="1247"/>
        <w:jc w:val="both"/>
      </w:pPr>
      <w:r w:rsidRPr="00067B6A">
        <w:t>n u s p r e n d ž i u:</w:t>
      </w:r>
    </w:p>
    <w:p w:rsidR="0055778B" w:rsidRPr="00A43DCD" w:rsidRDefault="0055778B" w:rsidP="0055778B">
      <w:pPr>
        <w:tabs>
          <w:tab w:val="left" w:pos="1296"/>
          <w:tab w:val="center" w:pos="4153"/>
          <w:tab w:val="right" w:pos="8306"/>
        </w:tabs>
        <w:ind w:right="-81" w:firstLine="1247"/>
        <w:jc w:val="both"/>
      </w:pPr>
      <w:r>
        <w:t>p</w:t>
      </w:r>
      <w:r w:rsidRPr="00067B6A">
        <w:t>abaigti</w:t>
      </w:r>
      <w:r>
        <w:t xml:space="preserve"> (</w:t>
      </w:r>
      <w:r w:rsidRPr="00A43DCD">
        <w:t>draudėjo</w:t>
      </w:r>
      <w:r>
        <w:t xml:space="preserve"> vardas ir pavardė/pavadinimas, asmens </w:t>
      </w:r>
      <w:proofErr w:type="spellStart"/>
      <w:r>
        <w:t>kodas)turto</w:t>
      </w:r>
      <w:proofErr w:type="spellEnd"/>
      <w:r>
        <w:t xml:space="preserve"> priverstinę hipoteką/priverstinį įkeitimą (įkeitimo identifikavimo kodas) (jeigu pabaigiamas tik konkrečių daiktų priverstinė hipoteka/priverstinis įkeitimas nurodomi konkretūs daiktai).</w:t>
      </w:r>
    </w:p>
    <w:p w:rsidR="0055778B" w:rsidRPr="00E549B2" w:rsidRDefault="0055778B" w:rsidP="0055778B">
      <w:pPr>
        <w:tabs>
          <w:tab w:val="left" w:pos="1296"/>
          <w:tab w:val="center" w:pos="4153"/>
          <w:tab w:val="right" w:pos="8306"/>
        </w:tabs>
        <w:ind w:firstLine="1247"/>
        <w:jc w:val="both"/>
      </w:pPr>
      <w:r>
        <w:t xml:space="preserve">Pagal </w:t>
      </w:r>
      <w:r w:rsidRPr="00A70ABA">
        <w:t>Lietuvos Respublikos valstybini</w:t>
      </w:r>
      <w:r>
        <w:t xml:space="preserve">o socialinio draudimo įstatymo </w:t>
      </w:r>
      <w:r w:rsidRPr="00EB7FD1">
        <w:rPr>
          <w:color w:val="000000"/>
        </w:rPr>
        <w:t>41</w:t>
      </w:r>
      <w:r>
        <w:rPr>
          <w:color w:val="FF0000"/>
        </w:rPr>
        <w:t xml:space="preserve"> </w:t>
      </w:r>
      <w:r w:rsidRPr="00A70ABA">
        <w:t>straipsnio</w:t>
      </w:r>
      <w:r>
        <w:t xml:space="preserve"> 1 ir 2 dalis š</w:t>
      </w:r>
      <w:r w:rsidRPr="00A70ABA">
        <w:t>is sprendimas</w:t>
      </w:r>
      <w:r>
        <w:t xml:space="preserve"> </w:t>
      </w:r>
      <w:r w:rsidRPr="00A70ABA">
        <w:t>gali būti apskųstas</w:t>
      </w:r>
      <w:r>
        <w:t xml:space="preserve"> Valstybinio socialinio draudimo fondo valdybai prie Socialinės apsaugos ir darbo ministerijos (Konstitucijos pr. 12, Vilnius) per 20 darbo dienų nuo tos dienos, kai sužinojote ar turėjote sužinoti apie šio sprendimo priėmimą.</w:t>
      </w:r>
    </w:p>
    <w:p w:rsidR="0055778B" w:rsidRPr="00E549B2" w:rsidRDefault="0055778B" w:rsidP="0055778B">
      <w:pPr>
        <w:tabs>
          <w:tab w:val="left" w:pos="1296"/>
          <w:tab w:val="center" w:pos="4153"/>
          <w:tab w:val="right" w:pos="8306"/>
        </w:tabs>
        <w:ind w:firstLine="1247"/>
        <w:jc w:val="both"/>
      </w:pPr>
    </w:p>
    <w:p w:rsidR="0055778B" w:rsidRPr="00E549B2" w:rsidRDefault="0055778B" w:rsidP="0055778B">
      <w:pPr>
        <w:tabs>
          <w:tab w:val="left" w:pos="1296"/>
          <w:tab w:val="center" w:pos="4153"/>
          <w:tab w:val="right" w:pos="8306"/>
        </w:tabs>
        <w:jc w:val="both"/>
      </w:pPr>
    </w:p>
    <w:p w:rsidR="0055778B" w:rsidRPr="00E549B2" w:rsidRDefault="0055778B" w:rsidP="0055778B">
      <w:pPr>
        <w:tabs>
          <w:tab w:val="left" w:pos="1296"/>
          <w:tab w:val="center" w:pos="4153"/>
          <w:tab w:val="right" w:pos="8306"/>
        </w:tabs>
        <w:jc w:val="both"/>
      </w:pPr>
      <w:r w:rsidRPr="00E549B2">
        <w:t>(Pareigų pavadinimas)                              (Parašas)                           (Vardas ir pavardė)</w:t>
      </w:r>
    </w:p>
    <w:p w:rsidR="0055778B" w:rsidRPr="00E549B2" w:rsidRDefault="0055778B" w:rsidP="0055778B">
      <w:pPr>
        <w:tabs>
          <w:tab w:val="left" w:pos="1296"/>
          <w:tab w:val="center" w:pos="4153"/>
          <w:tab w:val="right" w:pos="8306"/>
        </w:tabs>
        <w:jc w:val="both"/>
      </w:pPr>
    </w:p>
    <w:p w:rsidR="0055778B" w:rsidRPr="00E549B2" w:rsidRDefault="0055778B" w:rsidP="0055778B">
      <w:pPr>
        <w:tabs>
          <w:tab w:val="left" w:pos="1296"/>
          <w:tab w:val="center" w:pos="4153"/>
          <w:tab w:val="right" w:pos="8306"/>
        </w:tabs>
        <w:jc w:val="both"/>
      </w:pPr>
      <w:r w:rsidRPr="00E549B2">
        <w:t>A.V.</w:t>
      </w:r>
    </w:p>
    <w:p w:rsidR="0055778B" w:rsidRPr="00A43DCD" w:rsidRDefault="0055778B" w:rsidP="0055778B">
      <w:pPr>
        <w:tabs>
          <w:tab w:val="left" w:pos="1296"/>
          <w:tab w:val="center" w:pos="4153"/>
          <w:tab w:val="right" w:pos="8306"/>
        </w:tabs>
        <w:jc w:val="both"/>
      </w:pPr>
    </w:p>
    <w:p w:rsidR="00D82850" w:rsidRDefault="00D82850">
      <w:bookmarkStart w:id="0" w:name="_GoBack"/>
      <w:bookmarkEnd w:id="0"/>
    </w:p>
    <w:sectPr w:rsidR="00D828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8B"/>
    <w:rsid w:val="0055778B"/>
    <w:rsid w:val="00D828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778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778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571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2017-01-26T07:22:00Z</dcterms:created>
  <dc:creator>PAVKŠTELO Julita</dc:creator>
  <lastModifiedBy>PAVKŠTELO Julita</lastModifiedBy>
  <dcterms:modified xsi:type="dcterms:W3CDTF">2017-01-26T07:22:00Z</dcterms:modified>
  <revision>1</revision>
</coreProperties>
</file>