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0" w:type="dxa"/>
        <w:tblLook w:val="04A0" w:firstRow="1" w:lastRow="0" w:firstColumn="1" w:lastColumn="0" w:noHBand="0" w:noVBand="1"/>
      </w:tblPr>
      <w:tblGrid>
        <w:gridCol w:w="756"/>
        <w:gridCol w:w="4978"/>
        <w:gridCol w:w="1256"/>
        <w:gridCol w:w="756"/>
        <w:gridCol w:w="1137"/>
        <w:gridCol w:w="817"/>
      </w:tblGrid>
      <w:tr w:rsidR="00404ECC" w:rsidRPr="00404ECC" w:rsidTr="00404ECC">
        <w:trPr>
          <w:trHeight w:val="315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</w:t>
            </w:r>
            <w:r w:rsidR="00211BB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</w:t>
            </w:r>
            <w:r w:rsidRPr="00404EC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Molėtų rajono savivaldybės tarybos</w:t>
            </w:r>
          </w:p>
        </w:tc>
      </w:tr>
      <w:tr w:rsidR="00404ECC" w:rsidRPr="00404ECC" w:rsidTr="00404ECC">
        <w:trPr>
          <w:trHeight w:val="315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</w:t>
            </w:r>
            <w:r w:rsidR="00211BB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</w:t>
            </w:r>
            <w:bookmarkStart w:id="0" w:name="_GoBack"/>
            <w:bookmarkEnd w:id="0"/>
            <w:r w:rsidR="00211BB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2019 m. vasario 21 </w:t>
            </w:r>
            <w:r w:rsidRPr="00404ECC">
              <w:rPr>
                <w:rFonts w:eastAsia="Times New Roman" w:cs="Times New Roman"/>
                <w:color w:val="000000"/>
                <w:szCs w:val="24"/>
                <w:lang w:eastAsia="lt-LT"/>
              </w:rPr>
              <w:t>d. sprendimo Nr. B1-</w:t>
            </w:r>
            <w:r w:rsidR="00211BBC">
              <w:rPr>
                <w:rFonts w:eastAsia="Times New Roman" w:cs="Times New Roman"/>
                <w:color w:val="000000"/>
                <w:szCs w:val="24"/>
                <w:lang w:eastAsia="lt-LT"/>
              </w:rPr>
              <w:t>26</w:t>
            </w:r>
          </w:p>
        </w:tc>
      </w:tr>
      <w:tr w:rsidR="00404ECC" w:rsidRPr="00404ECC" w:rsidTr="00404ECC">
        <w:trPr>
          <w:trHeight w:val="315"/>
        </w:trPr>
        <w:tc>
          <w:tcPr>
            <w:tcW w:w="6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  7 priedas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04ECC" w:rsidRPr="00404ECC" w:rsidTr="00404ECC">
        <w:trPr>
          <w:trHeight w:val="750"/>
        </w:trPr>
        <w:tc>
          <w:tcPr>
            <w:tcW w:w="9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MOLĖTŲ RAJONO SAVIVALDYBĖS 2018 METŲ TIKSLINĖS  PASKIRTIES LĖŠŲ LIKUČIO PASKIRSTYMAS  (TŪKST. EUR)</w:t>
            </w:r>
          </w:p>
        </w:tc>
      </w:tr>
      <w:tr w:rsidR="00404ECC" w:rsidRPr="00404ECC" w:rsidTr="00404ECC">
        <w:trPr>
          <w:trHeight w:val="30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Eil. Nr.</w:t>
            </w:r>
          </w:p>
        </w:tc>
        <w:tc>
          <w:tcPr>
            <w:tcW w:w="4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Įstaigos, programos pavadinimas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Programos kodas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Iš viso 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Nepanaudotų pajamų dalis</w:t>
            </w:r>
          </w:p>
        </w:tc>
      </w:tr>
      <w:tr w:rsidR="00404ECC" w:rsidRPr="00404ECC" w:rsidTr="00404ECC">
        <w:trPr>
          <w:trHeight w:val="458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1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404ECC" w:rsidRPr="00404ECC" w:rsidTr="00404ECC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išlaidoms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Turtui įsigyti</w:t>
            </w:r>
          </w:p>
        </w:tc>
      </w:tr>
      <w:tr w:rsidR="00404ECC" w:rsidRPr="00404ECC" w:rsidTr="00404ECC">
        <w:trPr>
          <w:trHeight w:val="18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1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</w:tr>
      <w:tr w:rsidR="00404ECC" w:rsidRPr="00404ECC" w:rsidTr="00404ECC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137,8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137,8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04ECC" w:rsidRPr="00404ECC" w:rsidTr="00404ECC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1.1.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Valdymo programa: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21,7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21,7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404ECC" w:rsidRPr="00404ECC" w:rsidTr="00404ECC">
        <w:trPr>
          <w:trHeight w:val="3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1.1.1.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Pajamos už teikiamas paslaugas ir patalpų nuomą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19,1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19,1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404ECC" w:rsidRPr="00404ECC" w:rsidTr="00404ECC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1.1.2.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Pajamos už parduotą žemę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2,6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2,6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404ECC" w:rsidRPr="00404ECC" w:rsidTr="00404ECC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1.2.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Aplinkos apsaugos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43,5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43,5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404ECC" w:rsidRPr="00404ECC" w:rsidTr="00404ECC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1.3.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Kita tikslinė dotacija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65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404ECC" w:rsidRPr="00404ECC" w:rsidTr="00404ECC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1.4.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7,6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7,6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</w:p>
        </w:tc>
      </w:tr>
      <w:tr w:rsidR="00404ECC" w:rsidRPr="00404ECC" w:rsidTr="00404ECC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krašto muziejus: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</w:p>
        </w:tc>
      </w:tr>
      <w:tr w:rsidR="00404ECC" w:rsidRPr="00404ECC" w:rsidTr="00404ECC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2.1.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</w:p>
        </w:tc>
      </w:tr>
      <w:tr w:rsidR="00404ECC" w:rsidRPr="00404ECC" w:rsidTr="00404ECC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3.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r. paslaugų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</w:p>
        </w:tc>
      </w:tr>
      <w:tr w:rsidR="00404ECC" w:rsidRPr="00404ECC" w:rsidTr="00404ECC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3.1.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</w:p>
        </w:tc>
      </w:tr>
      <w:tr w:rsidR="00404ECC" w:rsidRPr="00404ECC" w:rsidTr="00404ECC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4.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r. kūno kultūros ir sporto 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</w:p>
        </w:tc>
      </w:tr>
      <w:tr w:rsidR="00404ECC" w:rsidRPr="00404ECC" w:rsidTr="00404ECC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4.1.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</w:p>
        </w:tc>
      </w:tr>
      <w:tr w:rsidR="00404ECC" w:rsidRPr="00404ECC" w:rsidTr="00404ECC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5.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r. švietimo pagalbos tarnyba: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</w:p>
        </w:tc>
      </w:tr>
      <w:tr w:rsidR="00404ECC" w:rsidRPr="00404ECC" w:rsidTr="00404ECC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5.1.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</w:p>
        </w:tc>
      </w:tr>
      <w:tr w:rsidR="00404ECC" w:rsidRPr="00404ECC" w:rsidTr="00404ECC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6.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,,Saulutės“ vaikų lopšelis-darželis: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8,4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8,4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</w:t>
            </w:r>
          </w:p>
        </w:tc>
      </w:tr>
      <w:tr w:rsidR="00404ECC" w:rsidRPr="00404ECC" w:rsidTr="00404ECC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6.1.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 užtikrinimo programa (negyvenamų patalpų nuoma)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0,8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404ECC" w:rsidRPr="00404ECC" w:rsidTr="00404ECC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6.2.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 užtikrinimo programa (pajamos)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7,6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7,6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404ECC" w:rsidRPr="00404ECC" w:rsidTr="00404ECC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7.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"Vyturėlio" vaikų lopšelis-darželis: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0,4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404ECC" w:rsidRPr="00404ECC" w:rsidTr="00404ECC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7.1.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 užtikrinimo programa (negyvenamų patalpų nuoma)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404ECC" w:rsidRPr="00404ECC" w:rsidTr="00404ECC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7.2.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 užtikrinimo programa (pajamos)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404ECC" w:rsidRPr="00404ECC" w:rsidTr="00404ECC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8.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43,1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43,1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</w:t>
            </w:r>
          </w:p>
        </w:tc>
      </w:tr>
      <w:tr w:rsidR="00404ECC" w:rsidRPr="00404ECC" w:rsidTr="00404ECC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8.1.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 Socialinės atskirties mažinimo programa</w:t>
            </w: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br/>
              <w:t xml:space="preserve"> (Europos Sąjungos lėšos)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42,4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42,4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404ECC" w:rsidRPr="00404ECC" w:rsidTr="00404ECC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000000"/>
                <w:szCs w:val="24"/>
                <w:lang w:eastAsia="lt-LT"/>
              </w:rPr>
              <w:t>8.2.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 Socialinės atskirties mažinimo programa </w:t>
            </w: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br/>
              <w:t>(pajamos)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404ECC" w:rsidRPr="00404ECC" w:rsidTr="00404ECC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404ECC" w:rsidRPr="00404ECC" w:rsidTr="00404ECC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000000"/>
                <w:szCs w:val="24"/>
                <w:lang w:eastAsia="lt-LT"/>
              </w:rPr>
              <w:t>9.1.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 Socialinės atskirties mažinimo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404ECC" w:rsidRPr="00404ECC" w:rsidTr="00404ECC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Tikslinės paskirties lėšų likutis iš viso: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193,3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193,3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</w:t>
            </w:r>
          </w:p>
        </w:tc>
      </w:tr>
      <w:tr w:rsidR="00404ECC" w:rsidRPr="00404ECC" w:rsidTr="00404ECC">
        <w:trPr>
          <w:trHeight w:val="300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04ECC" w:rsidRPr="00404ECC" w:rsidRDefault="00404ECC" w:rsidP="00404E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______________________________________</w:t>
            </w:r>
          </w:p>
        </w:tc>
      </w:tr>
      <w:tr w:rsidR="00404ECC" w:rsidRPr="00404ECC" w:rsidTr="00404ECC">
        <w:trPr>
          <w:trHeight w:val="300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ECC" w:rsidRPr="00404ECC" w:rsidRDefault="00404ECC" w:rsidP="0040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4ECC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lastRenderedPageBreak/>
              <w:t>_________________________________</w:t>
            </w:r>
          </w:p>
        </w:tc>
      </w:tr>
      <w:tr w:rsidR="00404ECC" w:rsidRPr="00404ECC" w:rsidTr="00404ECC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ECC" w:rsidRPr="00404ECC" w:rsidRDefault="00404ECC" w:rsidP="0040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00574F" w:rsidRPr="00404ECC" w:rsidRDefault="0000574F"/>
    <w:sectPr w:rsidR="0000574F" w:rsidRPr="00404ECC" w:rsidSect="00404ECC">
      <w:pgSz w:w="11906" w:h="16838"/>
      <w:pgMar w:top="1077" w:right="567" w:bottom="907" w:left="153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CC"/>
    <w:rsid w:val="0000574F"/>
    <w:rsid w:val="00211BBC"/>
    <w:rsid w:val="00404ECC"/>
    <w:rsid w:val="00D1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314A"/>
  <w15:chartTrackingRefBased/>
  <w15:docId w15:val="{7FD39EDF-C499-478D-B447-AD36022A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7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1462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Sabaliauskienė Irena</cp:lastModifiedBy>
  <cp:revision>2</cp:revision>
  <dcterms:created xsi:type="dcterms:W3CDTF">2019-02-12T10:56:00Z</dcterms:created>
  <dcterms:modified xsi:type="dcterms:W3CDTF">2019-02-22T06:25:00Z</dcterms:modified>
</cp:coreProperties>
</file>