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ECDD1" w14:textId="42D045A3" w:rsidR="00D07700" w:rsidRDefault="00D07700">
      <w:pPr>
        <w:jc w:val="center"/>
        <w:rPr>
          <w:lang w:eastAsia="lt-LT"/>
        </w:rPr>
      </w:pPr>
    </w:p>
    <w:p w14:paraId="722ECDD2" w14:textId="77777777" w:rsidR="00D07700" w:rsidRDefault="00F25E2A">
      <w:pPr>
        <w:jc w:val="center"/>
        <w:rPr>
          <w:lang w:eastAsia="lt-LT"/>
        </w:rPr>
      </w:pPr>
      <w:r>
        <w:rPr>
          <w:noProof/>
          <w:lang w:eastAsia="lt-LT"/>
        </w:rPr>
        <w:drawing>
          <wp:inline distT="0" distB="0" distL="0" distR="0" wp14:anchorId="722ECF29" wp14:editId="722ECF2A">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722ECDD3" w14:textId="77777777" w:rsidR="00D07700" w:rsidRDefault="00D07700">
      <w:pPr>
        <w:rPr>
          <w:sz w:val="10"/>
          <w:szCs w:val="10"/>
        </w:rPr>
      </w:pPr>
    </w:p>
    <w:p w14:paraId="722ECDD4" w14:textId="77777777" w:rsidR="00D07700" w:rsidRDefault="00F25E2A">
      <w:pPr>
        <w:keepNext/>
        <w:jc w:val="center"/>
        <w:rPr>
          <w:rFonts w:ascii="Arial" w:hAnsi="Arial" w:cs="Arial"/>
          <w:caps/>
          <w:sz w:val="36"/>
          <w:lang w:eastAsia="lt-LT"/>
        </w:rPr>
      </w:pPr>
      <w:r>
        <w:rPr>
          <w:rFonts w:ascii="Arial" w:hAnsi="Arial" w:cs="Arial"/>
          <w:caps/>
          <w:sz w:val="36"/>
          <w:lang w:eastAsia="lt-LT"/>
        </w:rPr>
        <w:t>Lietuvos Respublikos Vyriausybė</w:t>
      </w:r>
    </w:p>
    <w:p w14:paraId="722ECDD5" w14:textId="77777777" w:rsidR="00D07700" w:rsidRDefault="00D07700">
      <w:pPr>
        <w:jc w:val="center"/>
        <w:rPr>
          <w:caps/>
          <w:lang w:eastAsia="lt-LT"/>
        </w:rPr>
      </w:pPr>
    </w:p>
    <w:p w14:paraId="722ECDD6" w14:textId="77777777" w:rsidR="00D07700" w:rsidRDefault="00F25E2A">
      <w:pPr>
        <w:jc w:val="center"/>
        <w:rPr>
          <w:b/>
          <w:caps/>
          <w:lang w:eastAsia="lt-LT"/>
        </w:rPr>
      </w:pPr>
      <w:r>
        <w:rPr>
          <w:b/>
          <w:caps/>
          <w:lang w:eastAsia="lt-LT"/>
        </w:rPr>
        <w:t>nutarimas</w:t>
      </w:r>
    </w:p>
    <w:p w14:paraId="722ECDD7" w14:textId="77777777" w:rsidR="00D07700" w:rsidRDefault="00F25E2A">
      <w:pPr>
        <w:tabs>
          <w:tab w:val="left" w:pos="6804"/>
        </w:tabs>
        <w:jc w:val="center"/>
        <w:rPr>
          <w:b/>
          <w:caps/>
          <w:lang w:eastAsia="lt-LT"/>
        </w:rPr>
      </w:pPr>
      <w:r>
        <w:rPr>
          <w:b/>
          <w:caps/>
          <w:lang w:eastAsia="lt-LT"/>
        </w:rPr>
        <w:t xml:space="preserve">Dėl </w:t>
      </w:r>
      <w:r>
        <w:rPr>
          <w:b/>
          <w:bCs/>
          <w:color w:val="000000"/>
          <w:szCs w:val="24"/>
          <w:shd w:val="clear" w:color="auto" w:fill="FFFFFF"/>
        </w:rPr>
        <w:t>LIETUVOS RESPUBLIKOS VYRIAUSYBĖS 2005 M. KOVO 3 D. NUTARIMO NR. 247 „DĖL TARPTAUTINIŲ IR NACIONALINIŲ KLASIFIKATORIŲ TVARKYMO IR NAUDOJIMO VALSTYBĖS REGISTRUOSE IR INFORMACINĖSE SISTEMOSE“ PAKEITIMO</w:t>
      </w:r>
    </w:p>
    <w:p w14:paraId="722ECDD8" w14:textId="77777777" w:rsidR="00D07700" w:rsidRDefault="00D07700">
      <w:pPr>
        <w:tabs>
          <w:tab w:val="left" w:pos="6804"/>
        </w:tabs>
        <w:rPr>
          <w:lang w:eastAsia="lt-LT"/>
        </w:rPr>
      </w:pPr>
    </w:p>
    <w:p w14:paraId="722ECDD9" w14:textId="77777777" w:rsidR="00D07700" w:rsidRDefault="00F25E2A">
      <w:pPr>
        <w:tabs>
          <w:tab w:val="left" w:pos="6804"/>
        </w:tabs>
        <w:jc w:val="center"/>
        <w:rPr>
          <w:color w:val="000000"/>
          <w:lang w:eastAsia="ar-SA"/>
        </w:rPr>
      </w:pPr>
      <w:r>
        <w:rPr>
          <w:lang w:eastAsia="lt-LT"/>
        </w:rPr>
        <w:t>2014 m. liepos 30 d.</w:t>
      </w:r>
      <w:r>
        <w:rPr>
          <w:color w:val="000000"/>
          <w:lang w:eastAsia="ar-SA"/>
        </w:rPr>
        <w:t xml:space="preserve"> Nr. </w:t>
      </w:r>
      <w:r>
        <w:rPr>
          <w:lang w:eastAsia="lt-LT"/>
        </w:rPr>
        <w:t>751</w:t>
      </w:r>
      <w:r>
        <w:rPr>
          <w:color w:val="000000"/>
          <w:lang w:eastAsia="ar-SA"/>
        </w:rPr>
        <w:br/>
        <w:t>Vilnius</w:t>
      </w:r>
    </w:p>
    <w:p w14:paraId="722ECDDA" w14:textId="77777777" w:rsidR="00D07700" w:rsidRDefault="00D07700">
      <w:pPr>
        <w:tabs>
          <w:tab w:val="left" w:pos="6237"/>
        </w:tabs>
        <w:jc w:val="center"/>
        <w:rPr>
          <w:color w:val="000000"/>
          <w:lang w:eastAsia="lt-LT"/>
        </w:rPr>
      </w:pPr>
    </w:p>
    <w:p w14:paraId="4B0C63D1" w14:textId="77777777" w:rsidR="00595070" w:rsidRDefault="00595070">
      <w:pPr>
        <w:tabs>
          <w:tab w:val="left" w:pos="6237"/>
        </w:tabs>
        <w:jc w:val="center"/>
        <w:rPr>
          <w:color w:val="000000"/>
          <w:lang w:eastAsia="lt-LT"/>
        </w:rPr>
      </w:pPr>
    </w:p>
    <w:p w14:paraId="722ECDDB" w14:textId="77777777" w:rsidR="00D07700" w:rsidRDefault="00F25E2A">
      <w:pPr>
        <w:tabs>
          <w:tab w:val="left" w:pos="6237"/>
        </w:tabs>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p w14:paraId="722ECDDC" w14:textId="77777777" w:rsidR="00D07700" w:rsidRDefault="00595070">
      <w:pPr>
        <w:shd w:val="clear" w:color="auto" w:fill="FFFFFF"/>
        <w:spacing w:line="360" w:lineRule="atLeast"/>
        <w:ind w:firstLine="720"/>
        <w:jc w:val="both"/>
        <w:rPr>
          <w:color w:val="000000"/>
          <w:szCs w:val="24"/>
          <w:lang w:eastAsia="lt-LT"/>
        </w:rPr>
      </w:pPr>
      <w:r w:rsidR="00F25E2A">
        <w:rPr>
          <w:color w:val="000000"/>
          <w:szCs w:val="24"/>
          <w:lang w:eastAsia="lt-LT"/>
        </w:rPr>
        <w:t>1</w:t>
      </w:r>
      <w:r w:rsidR="00F25E2A">
        <w:rPr>
          <w:color w:val="000000"/>
          <w:szCs w:val="24"/>
          <w:lang w:eastAsia="lt-LT"/>
        </w:rPr>
        <w:t>. Pakeisti Lietuvos Respublikos Vyriausybės 2005 m. kovo 3 d. nutarimą Nr. 247 „Dėl tarptautinių ir nacionalinių klasifikatorių tvarkymo ir naudojimo valstybės registruose ir informacinėse sistemose“ ir jį išdėstyti nauja redakcija:</w:t>
      </w:r>
    </w:p>
    <w:p w14:paraId="722ECDDD" w14:textId="77777777" w:rsidR="00D07700" w:rsidRDefault="00D07700">
      <w:pPr>
        <w:shd w:val="clear" w:color="auto" w:fill="FFFFFF"/>
        <w:ind w:firstLine="720"/>
        <w:jc w:val="both"/>
        <w:rPr>
          <w:color w:val="000000"/>
          <w:szCs w:val="24"/>
          <w:lang w:eastAsia="lt-LT"/>
        </w:rPr>
      </w:pPr>
    </w:p>
    <w:p w14:paraId="722ECDDE" w14:textId="77777777" w:rsidR="00D07700" w:rsidRDefault="00D07700">
      <w:pPr>
        <w:rPr>
          <w:sz w:val="20"/>
        </w:rPr>
      </w:pPr>
    </w:p>
    <w:p w14:paraId="722ECDDF" w14:textId="39D1769F" w:rsidR="00D07700" w:rsidRDefault="00F25E2A">
      <w:pPr>
        <w:contextualSpacing/>
        <w:jc w:val="center"/>
        <w:rPr>
          <w:b/>
          <w:bCs/>
          <w:szCs w:val="24"/>
          <w:lang w:eastAsia="lt-LT"/>
        </w:rPr>
      </w:pPr>
      <w:r>
        <w:rPr>
          <w:bCs/>
          <w:szCs w:val="24"/>
          <w:lang w:eastAsia="lt-LT"/>
        </w:rPr>
        <w:t>„</w:t>
      </w:r>
      <w:r>
        <w:rPr>
          <w:b/>
          <w:bCs/>
          <w:szCs w:val="24"/>
          <w:lang w:eastAsia="lt-LT"/>
        </w:rPr>
        <w:t>LIETUVOS RESPUBLIKOS VYRIAUSYBĖ</w:t>
      </w:r>
    </w:p>
    <w:p w14:paraId="722ECDE0" w14:textId="77777777" w:rsidR="00D07700" w:rsidRDefault="00D07700">
      <w:pPr>
        <w:rPr>
          <w:sz w:val="20"/>
        </w:rPr>
      </w:pPr>
    </w:p>
    <w:p w14:paraId="722ECDE1" w14:textId="77777777" w:rsidR="00D07700" w:rsidRDefault="00D07700">
      <w:pPr>
        <w:contextualSpacing/>
        <w:jc w:val="center"/>
        <w:rPr>
          <w:b/>
          <w:szCs w:val="24"/>
          <w:lang w:eastAsia="lt-LT"/>
        </w:rPr>
      </w:pPr>
    </w:p>
    <w:p w14:paraId="722ECDE2" w14:textId="58B143EE" w:rsidR="00D07700" w:rsidRDefault="00D07700">
      <w:pPr>
        <w:rPr>
          <w:sz w:val="8"/>
          <w:szCs w:val="8"/>
        </w:rPr>
      </w:pPr>
    </w:p>
    <w:p w14:paraId="722ECDE3" w14:textId="6B50B0EC" w:rsidR="00D07700" w:rsidRDefault="00F25E2A">
      <w:pPr>
        <w:contextualSpacing/>
        <w:jc w:val="center"/>
        <w:rPr>
          <w:b/>
          <w:bCs/>
          <w:szCs w:val="24"/>
          <w:lang w:eastAsia="lt-LT"/>
        </w:rPr>
      </w:pPr>
      <w:r>
        <w:rPr>
          <w:b/>
          <w:bCs/>
          <w:szCs w:val="24"/>
          <w:lang w:eastAsia="lt-LT"/>
        </w:rPr>
        <w:t>NUTARIMAS</w:t>
      </w:r>
    </w:p>
    <w:p w14:paraId="722ECDE4" w14:textId="42F3FD38" w:rsidR="00D07700" w:rsidRDefault="00D07700">
      <w:pPr>
        <w:rPr>
          <w:sz w:val="8"/>
          <w:szCs w:val="8"/>
        </w:rPr>
      </w:pPr>
    </w:p>
    <w:p w14:paraId="722ECDE5" w14:textId="08A6DFD2" w:rsidR="00D07700" w:rsidRDefault="00F25E2A">
      <w:pPr>
        <w:contextualSpacing/>
        <w:jc w:val="center"/>
        <w:rPr>
          <w:b/>
          <w:caps/>
          <w:szCs w:val="24"/>
          <w:lang w:eastAsia="lt-LT"/>
        </w:rPr>
      </w:pPr>
      <w:r>
        <w:rPr>
          <w:b/>
          <w:color w:val="000000"/>
          <w:szCs w:val="24"/>
          <w:lang w:eastAsia="lt-LT"/>
        </w:rPr>
        <w:t xml:space="preserve">DĖL </w:t>
      </w:r>
      <w:r>
        <w:rPr>
          <w:b/>
          <w:caps/>
          <w:szCs w:val="24"/>
          <w:lang w:eastAsia="lt-LT"/>
        </w:rPr>
        <w:t>tarptautinių ir nacionalinių klasifikatorių tvarkymo ir naudojimo valstybės ir žinybiniuose registruose ir valstybės informacinėse sistemose taisyklIų patvirtinimo</w:t>
      </w:r>
    </w:p>
    <w:p w14:paraId="722ECDE6" w14:textId="77777777" w:rsidR="00D07700" w:rsidRDefault="00D07700">
      <w:pPr>
        <w:rPr>
          <w:sz w:val="8"/>
          <w:szCs w:val="8"/>
        </w:rPr>
      </w:pPr>
    </w:p>
    <w:p w14:paraId="722ECDE7" w14:textId="77777777" w:rsidR="00D07700" w:rsidRDefault="00D07700">
      <w:pPr>
        <w:contextualSpacing/>
        <w:jc w:val="center"/>
        <w:rPr>
          <w:b/>
          <w:caps/>
          <w:szCs w:val="24"/>
          <w:lang w:eastAsia="lt-LT"/>
        </w:rPr>
      </w:pPr>
    </w:p>
    <w:p w14:paraId="722ECDE8" w14:textId="429F783F" w:rsidR="00D07700" w:rsidRDefault="00D07700">
      <w:pPr>
        <w:rPr>
          <w:sz w:val="8"/>
          <w:szCs w:val="8"/>
        </w:rPr>
      </w:pPr>
    </w:p>
    <w:p w14:paraId="722ECDE9" w14:textId="2E671C10" w:rsidR="00D07700" w:rsidRDefault="00F25E2A">
      <w:pPr>
        <w:spacing w:line="360" w:lineRule="atLeast"/>
        <w:ind w:firstLine="720"/>
        <w:jc w:val="both"/>
        <w:rPr>
          <w:szCs w:val="24"/>
          <w:lang w:eastAsia="lt-LT"/>
        </w:rPr>
      </w:pPr>
      <w:r>
        <w:rPr>
          <w:szCs w:val="24"/>
          <w:lang w:eastAsia="lt-LT"/>
        </w:rPr>
        <w:t>Vadovaudamasi Lietuvos Respublikos valstybės informacinių išteklių valdymo įstatymo 15 straipsnio 8 dalimi,</w:t>
      </w:r>
      <w:r>
        <w:rPr>
          <w:b/>
          <w:szCs w:val="24"/>
          <w:lang w:eastAsia="lt-LT"/>
        </w:rPr>
        <w:t xml:space="preserve"> </w:t>
      </w:r>
      <w:r>
        <w:rPr>
          <w:szCs w:val="24"/>
          <w:lang w:eastAsia="lt-LT"/>
        </w:rPr>
        <w:t>Lietuvos Respublikos Vyriausybė</w:t>
      </w:r>
      <w:r>
        <w:rPr>
          <w:spacing w:val="100"/>
          <w:szCs w:val="24"/>
          <w:lang w:eastAsia="lt-LT"/>
        </w:rPr>
        <w:t xml:space="preserve"> nutaria:</w:t>
      </w:r>
    </w:p>
    <w:p w14:paraId="722ECDEA" w14:textId="2B67CD7F" w:rsidR="00D07700" w:rsidRDefault="00595070">
      <w:pPr>
        <w:spacing w:line="360" w:lineRule="atLeast"/>
        <w:ind w:firstLine="720"/>
        <w:jc w:val="both"/>
        <w:rPr>
          <w:szCs w:val="24"/>
          <w:lang w:eastAsia="lt-LT"/>
        </w:rPr>
      </w:pPr>
      <w:r w:rsidR="00F25E2A">
        <w:rPr>
          <w:szCs w:val="24"/>
          <w:lang w:eastAsia="lt-LT"/>
        </w:rPr>
        <w:t>1</w:t>
      </w:r>
      <w:r w:rsidR="00F25E2A">
        <w:rPr>
          <w:szCs w:val="24"/>
          <w:lang w:eastAsia="lt-LT"/>
        </w:rPr>
        <w:t>. Patvirtinti Tarptautinių ir nacionalinių klasifikatorių tvarkymo ir naudojimo valstybės ir žinybiniuose registruose ir valstybės informacinėse sistemose taisykles (pridedama).</w:t>
      </w:r>
    </w:p>
    <w:p w14:paraId="722ECDEB" w14:textId="59A1BCC3" w:rsidR="00D07700" w:rsidRDefault="00595070">
      <w:pPr>
        <w:spacing w:line="360" w:lineRule="atLeast"/>
        <w:ind w:firstLine="720"/>
        <w:jc w:val="both"/>
        <w:rPr>
          <w:szCs w:val="24"/>
          <w:lang w:eastAsia="lt-LT"/>
        </w:rPr>
      </w:pPr>
      <w:r w:rsidR="00F25E2A">
        <w:rPr>
          <w:szCs w:val="24"/>
          <w:lang w:eastAsia="lt-LT"/>
        </w:rPr>
        <w:t>2</w:t>
      </w:r>
      <w:r w:rsidR="00F25E2A">
        <w:rPr>
          <w:szCs w:val="24"/>
          <w:lang w:eastAsia="lt-LT"/>
        </w:rPr>
        <w:t xml:space="preserve">. Įsteigti Centrinę klasifikatorių duomenų bazę, skelbiamą Oficialiosios statistikos portale </w:t>
      </w:r>
      <w:proofErr w:type="spellStart"/>
      <w:r w:rsidR="00F25E2A">
        <w:rPr>
          <w:szCs w:val="24"/>
          <w:lang w:eastAsia="lt-LT"/>
        </w:rPr>
        <w:t>osp.stat.gov.lt</w:t>
      </w:r>
      <w:proofErr w:type="spellEnd"/>
      <w:r w:rsidR="00F25E2A">
        <w:rPr>
          <w:szCs w:val="24"/>
          <w:lang w:eastAsia="lt-LT"/>
        </w:rPr>
        <w:t>.</w:t>
      </w:r>
    </w:p>
    <w:p w14:paraId="722ECDEC" w14:textId="0E7DBC20" w:rsidR="00D07700" w:rsidRDefault="00595070">
      <w:pPr>
        <w:spacing w:line="360" w:lineRule="atLeast"/>
        <w:ind w:firstLine="720"/>
        <w:jc w:val="both"/>
        <w:rPr>
          <w:szCs w:val="24"/>
          <w:lang w:eastAsia="lt-LT"/>
        </w:rPr>
      </w:pPr>
      <w:r w:rsidR="00F25E2A">
        <w:rPr>
          <w:szCs w:val="24"/>
          <w:lang w:eastAsia="lt-LT"/>
        </w:rPr>
        <w:t>3</w:t>
      </w:r>
      <w:r w:rsidR="00F25E2A">
        <w:rPr>
          <w:szCs w:val="24"/>
          <w:lang w:eastAsia="lt-LT"/>
        </w:rPr>
        <w:t>. Skirti Lietuvos statistikos departamentą Centrinės klasifikatorių duomenų bazės tvarkytoju.“</w:t>
      </w:r>
    </w:p>
    <w:p w14:paraId="722ECDED" w14:textId="77777777" w:rsidR="00D07700" w:rsidRDefault="00595070">
      <w:pPr>
        <w:shd w:val="clear" w:color="auto" w:fill="FFFFFF"/>
        <w:spacing w:line="360" w:lineRule="atLeast"/>
        <w:ind w:firstLine="720"/>
        <w:jc w:val="both"/>
        <w:rPr>
          <w:color w:val="000000"/>
          <w:szCs w:val="24"/>
          <w:lang w:eastAsia="lt-LT"/>
        </w:rPr>
      </w:pPr>
      <w:r w:rsidR="00F25E2A">
        <w:rPr>
          <w:color w:val="000000"/>
          <w:szCs w:val="24"/>
          <w:lang w:eastAsia="lt-LT"/>
        </w:rPr>
        <w:t>2</w:t>
      </w:r>
      <w:r w:rsidR="00F25E2A">
        <w:rPr>
          <w:color w:val="000000"/>
          <w:szCs w:val="24"/>
          <w:lang w:eastAsia="lt-LT"/>
        </w:rPr>
        <w:t>. Pakeisti nurodytu nutarimu patvirtintas Tarptautinių ir nacionalinių klasifikatorių tvarkymo ir naudojimo valstybės registruose ir informacinėse sistemose taisykles ir jas išdėstyti nauja redakcija (pridedama).</w:t>
      </w:r>
    </w:p>
    <w:p w14:paraId="722ECDEE" w14:textId="77777777" w:rsidR="00D07700" w:rsidRDefault="00D07700">
      <w:pPr>
        <w:tabs>
          <w:tab w:val="left" w:pos="6237"/>
        </w:tabs>
        <w:rPr>
          <w:color w:val="000000"/>
          <w:lang w:eastAsia="lt-LT"/>
        </w:rPr>
      </w:pPr>
    </w:p>
    <w:p w14:paraId="722ECDEF" w14:textId="77777777" w:rsidR="00D07700" w:rsidRDefault="00D07700">
      <w:pPr>
        <w:tabs>
          <w:tab w:val="left" w:pos="6237"/>
        </w:tabs>
        <w:rPr>
          <w:color w:val="000000"/>
          <w:lang w:eastAsia="lt-LT"/>
        </w:rPr>
      </w:pPr>
    </w:p>
    <w:p w14:paraId="722ECDF0" w14:textId="77777777" w:rsidR="00D07700" w:rsidRDefault="00595070">
      <w:pPr>
        <w:tabs>
          <w:tab w:val="left" w:pos="6237"/>
        </w:tabs>
        <w:rPr>
          <w:color w:val="000000"/>
          <w:lang w:eastAsia="lt-LT"/>
        </w:rPr>
      </w:pPr>
    </w:p>
    <w:p w14:paraId="722ECDF1" w14:textId="77777777" w:rsidR="00D07700" w:rsidRDefault="00F25E2A">
      <w:pPr>
        <w:tabs>
          <w:tab w:val="left" w:pos="6237"/>
        </w:tabs>
        <w:rPr>
          <w:color w:val="000000"/>
          <w:lang w:eastAsia="lt-LT"/>
        </w:rPr>
      </w:pPr>
      <w:r>
        <w:rPr>
          <w:lang w:eastAsia="lt-LT"/>
        </w:rPr>
        <w:t>Ministrą Pirmininką pavaduojantis</w:t>
      </w:r>
    </w:p>
    <w:p w14:paraId="722ECDF2" w14:textId="77777777" w:rsidR="00D07700" w:rsidRDefault="00F25E2A">
      <w:pPr>
        <w:tabs>
          <w:tab w:val="center" w:pos="-3686"/>
          <w:tab w:val="left" w:pos="6237"/>
          <w:tab w:val="right" w:pos="8306"/>
        </w:tabs>
        <w:rPr>
          <w:lang w:eastAsia="lt-LT"/>
        </w:rPr>
        <w:sectPr w:rsidR="00D0770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r>
        <w:rPr>
          <w:color w:val="000000"/>
          <w:lang w:eastAsia="lt-LT"/>
        </w:rPr>
        <w:lastRenderedPageBreak/>
        <w:t>finansų ministras</w:t>
      </w:r>
      <w:r>
        <w:rPr>
          <w:lang w:eastAsia="lt-LT"/>
        </w:rPr>
        <w:tab/>
        <w:t>Rimantas Šadžius</w:t>
      </w:r>
    </w:p>
    <w:p w14:paraId="722ECDF3" w14:textId="77777777" w:rsidR="00D07700" w:rsidRDefault="00595070">
      <w:pPr>
        <w:tabs>
          <w:tab w:val="center" w:pos="4153"/>
          <w:tab w:val="right" w:pos="8306"/>
        </w:tabs>
        <w:rPr>
          <w:lang w:eastAsia="lt-LT"/>
        </w:rPr>
      </w:pPr>
    </w:p>
    <w:p w14:paraId="722ECDF4" w14:textId="77777777" w:rsidR="00D07700" w:rsidRDefault="00F25E2A">
      <w:pPr>
        <w:tabs>
          <w:tab w:val="left" w:pos="6804"/>
        </w:tabs>
        <w:ind w:left="4820"/>
        <w:rPr>
          <w:lang w:eastAsia="ar-SA"/>
        </w:rPr>
      </w:pPr>
      <w:r>
        <w:rPr>
          <w:szCs w:val="24"/>
          <w:lang w:eastAsia="ar-SA"/>
        </w:rPr>
        <w:t>PATVIRTINTA</w:t>
      </w:r>
      <w:r>
        <w:rPr>
          <w:szCs w:val="24"/>
          <w:lang w:eastAsia="ar-SA"/>
        </w:rPr>
        <w:br/>
      </w:r>
      <w:r>
        <w:rPr>
          <w:lang w:eastAsia="ar-SA"/>
        </w:rPr>
        <w:t>Lietuvos Respublikos Vyriausybės</w:t>
      </w:r>
      <w:r>
        <w:rPr>
          <w:lang w:eastAsia="ar-SA"/>
        </w:rPr>
        <w:br/>
        <w:t>2005 m. kovo 3 d. nutarimu Nr. 247</w:t>
      </w:r>
    </w:p>
    <w:p w14:paraId="722ECDF5" w14:textId="77777777" w:rsidR="00D07700" w:rsidRDefault="00F25E2A">
      <w:pPr>
        <w:tabs>
          <w:tab w:val="left" w:pos="6804"/>
        </w:tabs>
        <w:ind w:left="4820"/>
        <w:rPr>
          <w:lang w:eastAsia="ar-SA"/>
        </w:rPr>
      </w:pPr>
      <w:r>
        <w:rPr>
          <w:lang w:eastAsia="ar-SA"/>
        </w:rPr>
        <w:t>(Lietuvos Respublikos Vyriausybės</w:t>
      </w:r>
      <w:r>
        <w:rPr>
          <w:lang w:eastAsia="ar-SA"/>
        </w:rPr>
        <w:br/>
      </w:r>
      <w:r>
        <w:rPr>
          <w:lang w:eastAsia="lt-LT"/>
        </w:rPr>
        <w:t>2014 m. liepos 30 d.</w:t>
      </w:r>
      <w:r>
        <w:rPr>
          <w:lang w:eastAsia="ar-SA"/>
        </w:rPr>
        <w:t xml:space="preserve"> nutarimo Nr. </w:t>
      </w:r>
      <w:r>
        <w:rPr>
          <w:lang w:eastAsia="lt-LT"/>
        </w:rPr>
        <w:t>751</w:t>
      </w:r>
      <w:r>
        <w:rPr>
          <w:lang w:eastAsia="lt-LT"/>
        </w:rPr>
        <w:br/>
        <w:t>redakcija)</w:t>
      </w:r>
    </w:p>
    <w:p w14:paraId="722ECDF6" w14:textId="77777777" w:rsidR="00D07700" w:rsidRDefault="00D07700">
      <w:pPr>
        <w:tabs>
          <w:tab w:val="left" w:pos="6804"/>
        </w:tabs>
        <w:rPr>
          <w:lang w:eastAsia="lt-LT"/>
        </w:rPr>
      </w:pPr>
    </w:p>
    <w:p w14:paraId="722ECDF7" w14:textId="77777777" w:rsidR="00D07700" w:rsidRDefault="00D07700">
      <w:pPr>
        <w:jc w:val="both"/>
        <w:rPr>
          <w:lang w:eastAsia="lt-LT"/>
        </w:rPr>
      </w:pPr>
    </w:p>
    <w:p w14:paraId="722ECDF8" w14:textId="77777777" w:rsidR="00D07700" w:rsidRDefault="00595070">
      <w:pPr>
        <w:jc w:val="center"/>
        <w:rPr>
          <w:b/>
          <w:caps/>
          <w:szCs w:val="24"/>
          <w:lang w:eastAsia="lt-LT"/>
        </w:rPr>
      </w:pPr>
      <w:r w:rsidR="00F25E2A">
        <w:rPr>
          <w:b/>
          <w:caps/>
          <w:szCs w:val="24"/>
          <w:lang w:eastAsia="lt-LT"/>
        </w:rPr>
        <w:t>tarptautinių ir nacionalinių klasifikatorių tvarkymo ir naudojimo valstybės ir žinybiniuose registruose ir valstybės informacinėse sistemose taisyklės</w:t>
      </w:r>
    </w:p>
    <w:p w14:paraId="722ECDF9" w14:textId="77777777" w:rsidR="00D07700" w:rsidRDefault="00D07700">
      <w:pPr>
        <w:rPr>
          <w:b/>
          <w:szCs w:val="24"/>
          <w:lang w:eastAsia="lt-LT"/>
        </w:rPr>
      </w:pPr>
    </w:p>
    <w:p w14:paraId="722ECDFA" w14:textId="77777777" w:rsidR="00D07700" w:rsidRDefault="00595070">
      <w:pPr>
        <w:jc w:val="center"/>
        <w:rPr>
          <w:b/>
          <w:szCs w:val="24"/>
          <w:lang w:eastAsia="lt-LT"/>
        </w:rPr>
      </w:pPr>
      <w:r w:rsidR="00F25E2A">
        <w:rPr>
          <w:b/>
          <w:szCs w:val="24"/>
          <w:lang w:eastAsia="lt-LT"/>
        </w:rPr>
        <w:t>I</w:t>
      </w:r>
      <w:r w:rsidR="00F25E2A">
        <w:rPr>
          <w:b/>
          <w:szCs w:val="24"/>
          <w:lang w:eastAsia="lt-LT"/>
        </w:rPr>
        <w:t xml:space="preserve"> SKYRIUS</w:t>
      </w:r>
    </w:p>
    <w:p w14:paraId="722ECDFB" w14:textId="77777777" w:rsidR="00D07700" w:rsidRDefault="00595070">
      <w:pPr>
        <w:jc w:val="center"/>
        <w:rPr>
          <w:b/>
          <w:szCs w:val="24"/>
          <w:lang w:eastAsia="lt-LT"/>
        </w:rPr>
      </w:pPr>
      <w:r w:rsidR="00F25E2A">
        <w:rPr>
          <w:b/>
          <w:szCs w:val="24"/>
          <w:lang w:eastAsia="lt-LT"/>
        </w:rPr>
        <w:t>BENDROSIOS NUOSTATOS</w:t>
      </w:r>
    </w:p>
    <w:p w14:paraId="722ECDFC" w14:textId="77777777" w:rsidR="00D07700" w:rsidRDefault="00D07700">
      <w:pPr>
        <w:ind w:firstLine="720"/>
        <w:jc w:val="both"/>
        <w:rPr>
          <w:szCs w:val="24"/>
          <w:lang w:eastAsia="lt-LT"/>
        </w:rPr>
      </w:pPr>
    </w:p>
    <w:p w14:paraId="722ECDFD" w14:textId="77777777" w:rsidR="00D07700" w:rsidRDefault="00595070">
      <w:pPr>
        <w:spacing w:line="360" w:lineRule="atLeast"/>
        <w:ind w:firstLine="720"/>
        <w:jc w:val="both"/>
        <w:rPr>
          <w:szCs w:val="24"/>
          <w:lang w:eastAsia="lt-LT"/>
        </w:rPr>
      </w:pPr>
      <w:r w:rsidR="00F25E2A">
        <w:rPr>
          <w:szCs w:val="24"/>
          <w:lang w:eastAsia="lt-LT"/>
        </w:rPr>
        <w:t>1</w:t>
      </w:r>
      <w:r w:rsidR="00F25E2A">
        <w:rPr>
          <w:szCs w:val="24"/>
          <w:lang w:eastAsia="lt-LT"/>
        </w:rPr>
        <w:t xml:space="preserve">. Tarptautinių ir nacionalinių klasifikatorių tvarkymo ir naudojimo valstybės ir žinybiniuose registruose ir valstybės informacinėse sistemose taisyklės (toliau – Taisyklės) reglamentuoja tarptautinių klasifikatorių naudojimą, adaptuotų tarptautinių klasifikatorių, tarptautinių klasifikatorių nacionalinių versijų ir nacionalinių klasifikatorių rengimą ir tvirtinimą Lietuvos Respublikoje, adaptuotų tarptautinių klasifikatorių, tarptautinių klasifikatorių nacionalinių versijų ir nacionalinių klasifikatorių atnaujinimą ir naudojimą valstybės ir žinybiniuose registruose ir valstybės informacinėse sistemose. </w:t>
      </w:r>
    </w:p>
    <w:p w14:paraId="722ECDFE" w14:textId="77777777" w:rsidR="00D07700" w:rsidRDefault="00F25E2A">
      <w:pPr>
        <w:spacing w:line="360" w:lineRule="atLeast"/>
        <w:ind w:firstLine="720"/>
        <w:jc w:val="both"/>
        <w:rPr>
          <w:szCs w:val="24"/>
          <w:lang w:eastAsia="lt-LT"/>
        </w:rPr>
      </w:pPr>
      <w:r>
        <w:rPr>
          <w:szCs w:val="24"/>
          <w:lang w:eastAsia="lt-LT"/>
        </w:rPr>
        <w:t>Taisyklės taikomos valstybės institucijoms, kurios valstybės ir žinybiniams registrams ar valstybės informacinėms sistemoms tvarkyti naudoja tarptautinius klasifikatorius, adaptuoja tarptautinius klasifikatorius, rengia nacionalines jų versijas ar kuria nacionalinius klasifikatorius, reikalingus ir kitų institucijų, fizinių ir juridinių asmenų poreikiams tenkinti.</w:t>
      </w:r>
    </w:p>
    <w:p w14:paraId="722ECDFF" w14:textId="77777777" w:rsidR="00D07700" w:rsidRDefault="00F25E2A">
      <w:pPr>
        <w:spacing w:line="360" w:lineRule="atLeast"/>
        <w:ind w:firstLine="720"/>
        <w:jc w:val="both"/>
        <w:rPr>
          <w:szCs w:val="24"/>
          <w:lang w:eastAsia="lt-LT"/>
        </w:rPr>
      </w:pPr>
      <w:r>
        <w:rPr>
          <w:szCs w:val="24"/>
          <w:lang w:eastAsia="lt-LT"/>
        </w:rPr>
        <w:t>Taisyklėse nustatyta klasifikatorių rengimo ir tvirtinimo tvarka netaikoma į Taisyklių priedą įtrauktiems klasifikatoriams, kurie parengti ir patvirtinti vadovaujantis Lietuvos Respublikos Vyriausybės 1998 m. balandžio 16 d. nutarimu Nr. 464 „Dėl tarptautinių klasifikatorių diegimo Lietuvos Respublikoje“ ir kitų Taisyklių priede nurodytų valstybės institucijų teisės aktais ir naudojami valstybės</w:t>
      </w:r>
      <w:r>
        <w:rPr>
          <w:b/>
          <w:szCs w:val="24"/>
          <w:lang w:eastAsia="lt-LT"/>
        </w:rPr>
        <w:t xml:space="preserve"> </w:t>
      </w:r>
      <w:r>
        <w:rPr>
          <w:szCs w:val="24"/>
          <w:lang w:eastAsia="lt-LT"/>
        </w:rPr>
        <w:t xml:space="preserve">ir žinybiniuose registruose, valstybės informacinėse sistemose. Taisyklių priede nurodytas Europos Sąjungos integruotasis tarifas (toliau – TARIC) sudaromas remiantis Europos Sąjungos kombinuotąja nomenklatūra (CN). TARIC naudojamas vadovaujantis 1987 m. liepos 23 d. Tarybos reglamentu (EEB) Nr. 2658/87 dėl tarifų ir statistinės nomenklatūros bei dėl Bendrojo muitų tarifo (OL </w:t>
      </w:r>
      <w:r>
        <w:rPr>
          <w:i/>
          <w:szCs w:val="24"/>
          <w:lang w:eastAsia="lt-LT"/>
        </w:rPr>
        <w:t>2004 m. specialusis leidimas</w:t>
      </w:r>
      <w:r>
        <w:rPr>
          <w:szCs w:val="24"/>
          <w:lang w:eastAsia="lt-LT"/>
        </w:rPr>
        <w:t>, 2 skyrius, 2 tomas, p. 382) su paskutiniais pakeitimais, padarytais 2014 m. balandžio 10 d. Komisijos reglamentu (ES) Nr. 388/2014 (OL 2014 L 113, p. 17). Vadovaujantis Lietuvos Respublikos muitinės įstatymu, TARIC papildant Lietuvos Respublikos duomenimis, sudaromas Lietuvos Respublikos integruotasis tarifas (toliau – LITAR). LITAR tvarkomas ir naudojamas Muitinės departamento prie Lietuvos Respublikos finansų ministerijos generalinio direktoriaus nustatyta tvarka.</w:t>
      </w:r>
    </w:p>
    <w:p w14:paraId="722ECE00" w14:textId="77777777" w:rsidR="00D07700" w:rsidRDefault="00595070">
      <w:pPr>
        <w:spacing w:line="360" w:lineRule="atLeast"/>
        <w:ind w:firstLine="720"/>
        <w:jc w:val="both"/>
        <w:rPr>
          <w:szCs w:val="24"/>
          <w:lang w:eastAsia="lt-LT"/>
        </w:rPr>
      </w:pPr>
      <w:r w:rsidR="00F25E2A">
        <w:rPr>
          <w:szCs w:val="24"/>
          <w:lang w:eastAsia="lt-LT"/>
        </w:rPr>
        <w:t>2</w:t>
      </w:r>
      <w:r w:rsidR="00F25E2A">
        <w:rPr>
          <w:szCs w:val="24"/>
          <w:lang w:eastAsia="lt-LT"/>
        </w:rPr>
        <w:t xml:space="preserve">. Taisyklių tikslas – nustatyti vienodą tarptautinių klasifikatorių naudojimo, adaptuotų tarptautinių klasifikatorių, tarptautinių klasifikatorių nacionalinių versijų ir </w:t>
      </w:r>
      <w:r w:rsidR="00F25E2A">
        <w:rPr>
          <w:szCs w:val="24"/>
          <w:lang w:eastAsia="lt-LT"/>
        </w:rPr>
        <w:lastRenderedPageBreak/>
        <w:t>nacionalinių klasifikatorių rengimo, tvirtinimo, atnaujinimo ir teikimo naudotojams tvarką, kad valstybės ir žinybiniai registrai, valstybės informacinės sistemos ir kiti informacijos šaltiniai būtų suderinti tarpusavyje.</w:t>
      </w:r>
    </w:p>
    <w:p w14:paraId="722ECE01" w14:textId="77777777" w:rsidR="00D07700" w:rsidRDefault="00595070">
      <w:pPr>
        <w:spacing w:line="360" w:lineRule="atLeast"/>
        <w:ind w:firstLine="720"/>
        <w:jc w:val="both"/>
        <w:rPr>
          <w:szCs w:val="24"/>
          <w:lang w:eastAsia="lt-LT"/>
        </w:rPr>
      </w:pPr>
      <w:r w:rsidR="00F25E2A">
        <w:rPr>
          <w:szCs w:val="24"/>
          <w:lang w:eastAsia="lt-LT"/>
        </w:rPr>
        <w:t>3</w:t>
      </w:r>
      <w:r w:rsidR="00F25E2A">
        <w:rPr>
          <w:szCs w:val="24"/>
          <w:lang w:eastAsia="lt-LT"/>
        </w:rPr>
        <w:t>. Taisyklėse vartojamos sąvokos:</w:t>
      </w:r>
    </w:p>
    <w:p w14:paraId="722ECE02" w14:textId="77777777" w:rsidR="00D07700" w:rsidRDefault="00595070">
      <w:pPr>
        <w:tabs>
          <w:tab w:val="left" w:pos="1276"/>
        </w:tabs>
        <w:spacing w:line="360" w:lineRule="atLeast"/>
        <w:ind w:firstLine="720"/>
        <w:jc w:val="both"/>
        <w:rPr>
          <w:szCs w:val="24"/>
          <w:lang w:eastAsia="lt-LT"/>
        </w:rPr>
      </w:pPr>
      <w:r w:rsidR="00F25E2A">
        <w:rPr>
          <w:szCs w:val="24"/>
          <w:lang w:eastAsia="lt-LT"/>
        </w:rPr>
        <w:t>3.1</w:t>
      </w:r>
      <w:r w:rsidR="00F25E2A">
        <w:rPr>
          <w:szCs w:val="24"/>
          <w:lang w:eastAsia="lt-LT"/>
        </w:rPr>
        <w:t xml:space="preserve">. </w:t>
      </w:r>
      <w:r w:rsidR="00F25E2A">
        <w:rPr>
          <w:b/>
          <w:szCs w:val="24"/>
          <w:lang w:eastAsia="lt-LT"/>
        </w:rPr>
        <w:t xml:space="preserve">Adaptuotas tarptautinis klasifikatorius </w:t>
      </w:r>
      <w:r w:rsidR="00F25E2A">
        <w:rPr>
          <w:szCs w:val="24"/>
          <w:lang w:eastAsia="lt-LT"/>
        </w:rPr>
        <w:t>–</w:t>
      </w:r>
      <w:r w:rsidR="00F25E2A">
        <w:rPr>
          <w:b/>
          <w:szCs w:val="24"/>
          <w:lang w:eastAsia="lt-LT"/>
        </w:rPr>
        <w:t xml:space="preserve"> </w:t>
      </w:r>
      <w:r w:rsidR="00F25E2A">
        <w:rPr>
          <w:szCs w:val="24"/>
          <w:lang w:eastAsia="lt-LT"/>
        </w:rPr>
        <w:t>išverstas į lietuvių kalbą, pritaikytas prie lietuvių kalbos ir kitų nacionalinių ypatumų tarptautinis klasifikatorius ir jo metodinė medžiaga.</w:t>
      </w:r>
    </w:p>
    <w:p w14:paraId="722ECE03" w14:textId="77777777" w:rsidR="00D07700" w:rsidRDefault="00595070">
      <w:pPr>
        <w:spacing w:line="360" w:lineRule="atLeast"/>
        <w:ind w:firstLine="720"/>
        <w:jc w:val="both"/>
        <w:rPr>
          <w:szCs w:val="24"/>
          <w:lang w:eastAsia="lt-LT"/>
        </w:rPr>
      </w:pPr>
      <w:r w:rsidR="00F25E2A">
        <w:rPr>
          <w:szCs w:val="24"/>
          <w:lang w:eastAsia="lt-LT"/>
        </w:rPr>
        <w:t>3.2</w:t>
      </w:r>
      <w:r w:rsidR="00F25E2A">
        <w:rPr>
          <w:szCs w:val="24"/>
          <w:lang w:eastAsia="lt-LT"/>
        </w:rPr>
        <w:t xml:space="preserve">. </w:t>
      </w:r>
      <w:r w:rsidR="00F25E2A">
        <w:rPr>
          <w:b/>
          <w:szCs w:val="24"/>
          <w:lang w:eastAsia="lt-LT"/>
        </w:rPr>
        <w:t>Centrinė klasifikatorių duomenų bazė</w:t>
      </w:r>
      <w:r w:rsidR="00F25E2A">
        <w:rPr>
          <w:szCs w:val="24"/>
          <w:lang w:eastAsia="lt-LT"/>
        </w:rPr>
        <w:t xml:space="preserve"> (toliau – Centrinė duomenų bazė) – specializuota duomenų bazė, į kurią Taisyklių nustatyta tvarka įtraukiami ir kurioje saugomi tarptautiniai klasifikatoriai, adaptuoti tarptautiniai klasifikatoriai, tarptautinių klasifikatorių nacionalinės versijos ir nacionaliniai klasifikatoriai, jų požymių aprašymai, informacija, apibūdinanti klasifikatorius, skirtingų klasifikatorių tarpusavio sąsajų lentelės ir atnaujintų klasifikatorių pakeitimų kodų lentelės.</w:t>
      </w:r>
    </w:p>
    <w:p w14:paraId="722ECE04" w14:textId="77777777" w:rsidR="00D07700" w:rsidRDefault="00595070">
      <w:pPr>
        <w:spacing w:line="360" w:lineRule="atLeast"/>
        <w:ind w:firstLine="720"/>
        <w:jc w:val="both"/>
        <w:rPr>
          <w:szCs w:val="24"/>
          <w:lang w:eastAsia="lt-LT"/>
        </w:rPr>
      </w:pPr>
      <w:r w:rsidR="00F25E2A">
        <w:rPr>
          <w:szCs w:val="24"/>
          <w:lang w:eastAsia="lt-LT"/>
        </w:rPr>
        <w:t>3.3</w:t>
      </w:r>
      <w:r w:rsidR="00F25E2A">
        <w:rPr>
          <w:szCs w:val="24"/>
          <w:lang w:eastAsia="lt-LT"/>
        </w:rPr>
        <w:t xml:space="preserve">. </w:t>
      </w:r>
      <w:r w:rsidR="00F25E2A">
        <w:rPr>
          <w:b/>
          <w:szCs w:val="24"/>
          <w:lang w:eastAsia="lt-LT"/>
        </w:rPr>
        <w:t>Centrinės klasifikatorių duomenų bazės tvarkytojas</w:t>
      </w:r>
      <w:r w:rsidR="00F25E2A">
        <w:rPr>
          <w:szCs w:val="24"/>
          <w:lang w:eastAsia="lt-LT"/>
        </w:rPr>
        <w:t xml:space="preserve"> – Lietuvos Respublikos Vyriausybės paskirta institucija, tvarkanti Centrinę duomenų bazę, bendraujanti su valstybės ir žinybinių registrų ar valstybės informacinių sistemų ir klasifikatorių tvarkytojais, koordinuojanti naujų tarptautinių klasifikatorių adaptavimą ir tarptautinių klasifikatorių nacionalinių versijų bei nacionalinių klasifikatorių rengimą, jų atnaujinimo tvarką ir periodiškumą, taip pat teikianti metodinę pagalbą klasifikatorių tvarkytojams.</w:t>
      </w:r>
    </w:p>
    <w:p w14:paraId="722ECE05" w14:textId="77777777" w:rsidR="00D07700" w:rsidRDefault="00595070">
      <w:pPr>
        <w:shd w:val="clear" w:color="auto" w:fill="FFFFFF"/>
        <w:spacing w:line="360" w:lineRule="atLeast"/>
        <w:ind w:firstLine="720"/>
        <w:jc w:val="both"/>
        <w:rPr>
          <w:color w:val="000000"/>
          <w:szCs w:val="24"/>
          <w:lang w:eastAsia="lt-LT"/>
        </w:rPr>
      </w:pPr>
      <w:r w:rsidR="00F25E2A">
        <w:rPr>
          <w:szCs w:val="24"/>
          <w:lang w:eastAsia="lt-LT"/>
        </w:rPr>
        <w:t>3.4</w:t>
      </w:r>
      <w:r w:rsidR="00F25E2A">
        <w:rPr>
          <w:szCs w:val="24"/>
          <w:lang w:eastAsia="lt-LT"/>
        </w:rPr>
        <w:t xml:space="preserve">. </w:t>
      </w:r>
      <w:r w:rsidR="00F25E2A">
        <w:rPr>
          <w:b/>
          <w:color w:val="000000"/>
          <w:szCs w:val="24"/>
          <w:lang w:eastAsia="lt-LT"/>
        </w:rPr>
        <w:t>Klasifikatoriaus atnaujinimas</w:t>
      </w:r>
      <w:r w:rsidR="00F25E2A">
        <w:rPr>
          <w:color w:val="000000"/>
          <w:szCs w:val="24"/>
          <w:lang w:eastAsia="lt-LT"/>
        </w:rPr>
        <w:t xml:space="preserve"> – nacionalinio klasifikatoriaus objektų ar jų grupių (klasių) sąrašo papildymas, kitoks pakeitimas, Lietuvos Respublikos valstybės institucijos adaptuoto tarptautinio klasifikatoriaus ar tarptautinio klasifikatoriaus nacionalinės versijos keitimas pagal tarptautinių organizacijų – klasifikatorių rengėjų – pakeitimus, tarptautinio klasifikatoriaus nacionalinės versijos papildomų lygmenų ir juos atitinkančių kodų,</w:t>
      </w:r>
      <w:r w:rsidR="00F25E2A">
        <w:rPr>
          <w:b/>
          <w:color w:val="000000"/>
          <w:szCs w:val="24"/>
          <w:lang w:eastAsia="lt-LT"/>
        </w:rPr>
        <w:t xml:space="preserve"> </w:t>
      </w:r>
      <w:r w:rsidR="00F25E2A">
        <w:rPr>
          <w:color w:val="000000"/>
          <w:szCs w:val="24"/>
          <w:lang w:eastAsia="lt-LT"/>
        </w:rPr>
        <w:t>pavadinimų ir požymių aprašymų, atsižvelgiant į naudotojų poreikius, pridėjimas, šalinimas, kitoks keitimas ir kiti klasifikatoriaus funkcionalumui užtikrinti atliekami veiksmai.</w:t>
      </w:r>
    </w:p>
    <w:p w14:paraId="722ECE06" w14:textId="77777777" w:rsidR="00D07700" w:rsidRDefault="00595070">
      <w:pPr>
        <w:spacing w:line="360" w:lineRule="atLeast"/>
        <w:ind w:firstLine="720"/>
        <w:jc w:val="both"/>
        <w:rPr>
          <w:szCs w:val="24"/>
          <w:lang w:eastAsia="lt-LT"/>
        </w:rPr>
      </w:pPr>
      <w:r w:rsidR="00F25E2A">
        <w:rPr>
          <w:szCs w:val="24"/>
          <w:lang w:eastAsia="lt-LT"/>
        </w:rPr>
        <w:t>3.5</w:t>
      </w:r>
      <w:r w:rsidR="00F25E2A">
        <w:rPr>
          <w:szCs w:val="24"/>
          <w:lang w:eastAsia="lt-LT"/>
        </w:rPr>
        <w:t xml:space="preserve">. </w:t>
      </w:r>
      <w:r w:rsidR="00F25E2A">
        <w:rPr>
          <w:b/>
          <w:szCs w:val="24"/>
          <w:lang w:eastAsia="lt-LT"/>
        </w:rPr>
        <w:t>Klasifikatoriaus naudotojas</w:t>
      </w:r>
      <w:r w:rsidR="00F25E2A">
        <w:rPr>
          <w:szCs w:val="24"/>
          <w:lang w:eastAsia="lt-LT"/>
        </w:rPr>
        <w:t xml:space="preserve"> – bet kuris juridinis ar fizinis asmuo, naudojantis klasifikatorių statistiniams, valstybės registrų, žinybinių registrų ar valstybės informacinių sistemų duomenims tvarkyti ir kitiems tikslams.</w:t>
      </w:r>
    </w:p>
    <w:p w14:paraId="722ECE07" w14:textId="77777777" w:rsidR="00D07700" w:rsidRDefault="00595070">
      <w:pPr>
        <w:spacing w:line="360" w:lineRule="atLeast"/>
        <w:ind w:firstLine="720"/>
        <w:jc w:val="both"/>
        <w:rPr>
          <w:color w:val="000000"/>
          <w:szCs w:val="24"/>
          <w:lang w:eastAsia="lt-LT"/>
        </w:rPr>
      </w:pPr>
      <w:r w:rsidR="00F25E2A">
        <w:rPr>
          <w:szCs w:val="24"/>
          <w:lang w:eastAsia="lt-LT"/>
        </w:rPr>
        <w:t>3.6</w:t>
      </w:r>
      <w:r w:rsidR="00F25E2A">
        <w:rPr>
          <w:szCs w:val="24"/>
          <w:lang w:eastAsia="lt-LT"/>
        </w:rPr>
        <w:t>.</w:t>
      </w:r>
      <w:r w:rsidR="00F25E2A">
        <w:rPr>
          <w:b/>
          <w:szCs w:val="24"/>
          <w:lang w:eastAsia="lt-LT"/>
        </w:rPr>
        <w:t xml:space="preserve"> Klasifikatoriaus rengimas</w:t>
      </w:r>
      <w:r w:rsidR="00F25E2A">
        <w:rPr>
          <w:szCs w:val="24"/>
          <w:lang w:eastAsia="lt-LT"/>
        </w:rPr>
        <w:t xml:space="preserve"> – klasifikuojamų objektų ar jų grupių (klasių) sąrašo, grupių pavadinimų ir jų kodų, kodo struktūros sudarymas, objektų ar jų grupių požymių aprašymų ir juos apibūdinančios informacijos parengimas.</w:t>
      </w:r>
    </w:p>
    <w:p w14:paraId="722ECE08" w14:textId="77777777" w:rsidR="00D07700" w:rsidRDefault="00595070">
      <w:pPr>
        <w:spacing w:line="360" w:lineRule="atLeast"/>
        <w:ind w:firstLine="720"/>
        <w:jc w:val="both"/>
        <w:rPr>
          <w:szCs w:val="24"/>
          <w:lang w:eastAsia="lt-LT"/>
        </w:rPr>
      </w:pPr>
      <w:r w:rsidR="00F25E2A">
        <w:rPr>
          <w:szCs w:val="24"/>
          <w:lang w:eastAsia="lt-LT"/>
        </w:rPr>
        <w:t>3.7</w:t>
      </w:r>
      <w:r w:rsidR="00F25E2A">
        <w:rPr>
          <w:szCs w:val="24"/>
          <w:lang w:eastAsia="lt-LT"/>
        </w:rPr>
        <w:t xml:space="preserve">. </w:t>
      </w:r>
      <w:r w:rsidR="00F25E2A">
        <w:rPr>
          <w:b/>
          <w:szCs w:val="24"/>
          <w:lang w:eastAsia="lt-LT"/>
        </w:rPr>
        <w:t>Klasifikatoriaus tvarkymas</w:t>
      </w:r>
      <w:r w:rsidR="00F25E2A">
        <w:rPr>
          <w:szCs w:val="24"/>
          <w:lang w:eastAsia="lt-LT"/>
        </w:rPr>
        <w:t xml:space="preserve"> – bet kuris su klasifikatoriumi vadovaujantis Taisyklėmis atliekamas veiksmas. Klasifikatorius turi būti tvarkomas elektroninėmis priemonėmis.</w:t>
      </w:r>
    </w:p>
    <w:p w14:paraId="722ECE09" w14:textId="77777777" w:rsidR="00D07700" w:rsidRDefault="00595070">
      <w:pPr>
        <w:spacing w:line="360" w:lineRule="atLeast"/>
        <w:ind w:firstLine="720"/>
        <w:jc w:val="both"/>
        <w:rPr>
          <w:szCs w:val="24"/>
          <w:lang w:eastAsia="lt-LT"/>
        </w:rPr>
      </w:pPr>
      <w:r w:rsidR="00F25E2A">
        <w:rPr>
          <w:szCs w:val="24"/>
          <w:lang w:eastAsia="lt-LT"/>
        </w:rPr>
        <w:t>3.8</w:t>
      </w:r>
      <w:r w:rsidR="00F25E2A">
        <w:rPr>
          <w:szCs w:val="24"/>
          <w:lang w:eastAsia="lt-LT"/>
        </w:rPr>
        <w:t xml:space="preserve">. </w:t>
      </w:r>
      <w:r w:rsidR="00F25E2A">
        <w:rPr>
          <w:b/>
          <w:szCs w:val="24"/>
          <w:lang w:eastAsia="lt-LT"/>
        </w:rPr>
        <w:t>Klasifikatoriaus tvarkytojas</w:t>
      </w:r>
      <w:r w:rsidR="00F25E2A">
        <w:rPr>
          <w:szCs w:val="24"/>
          <w:lang w:eastAsia="lt-LT"/>
        </w:rPr>
        <w:t xml:space="preserve"> – Lietuvos Respublikos Vyriausybės paskirta valstybės institucija, tvarkanti klasifikatorių ir teikianti jo naudotojams metodinę pagalbą.</w:t>
      </w:r>
    </w:p>
    <w:p w14:paraId="722ECE0A" w14:textId="77777777" w:rsidR="00D07700" w:rsidRDefault="00595070">
      <w:pPr>
        <w:spacing w:line="360" w:lineRule="atLeast"/>
        <w:ind w:firstLine="720"/>
        <w:jc w:val="both"/>
        <w:rPr>
          <w:szCs w:val="24"/>
          <w:lang w:eastAsia="lt-LT"/>
        </w:rPr>
      </w:pPr>
      <w:r w:rsidR="00F25E2A">
        <w:rPr>
          <w:szCs w:val="24"/>
          <w:lang w:eastAsia="lt-LT"/>
        </w:rPr>
        <w:t>3.9</w:t>
      </w:r>
      <w:r w:rsidR="00F25E2A">
        <w:rPr>
          <w:szCs w:val="24"/>
          <w:lang w:eastAsia="lt-LT"/>
        </w:rPr>
        <w:t xml:space="preserve">. </w:t>
      </w:r>
      <w:r w:rsidR="00F25E2A">
        <w:rPr>
          <w:b/>
          <w:szCs w:val="24"/>
          <w:lang w:eastAsia="lt-LT"/>
        </w:rPr>
        <w:t>Nacionalinis klasifikatorius</w:t>
      </w:r>
      <w:r w:rsidR="00F25E2A">
        <w:rPr>
          <w:szCs w:val="24"/>
          <w:lang w:eastAsia="lt-LT"/>
        </w:rPr>
        <w:t xml:space="preserve"> – vienos šalies klasifikatorius, neturintis tarptautinio klasifikatoriaus analogo.</w:t>
      </w:r>
    </w:p>
    <w:p w14:paraId="722ECE0B" w14:textId="77777777" w:rsidR="00D07700" w:rsidRDefault="00595070">
      <w:pPr>
        <w:spacing w:line="360" w:lineRule="atLeast"/>
        <w:ind w:firstLine="720"/>
        <w:jc w:val="both"/>
        <w:rPr>
          <w:szCs w:val="24"/>
          <w:lang w:eastAsia="lt-LT"/>
        </w:rPr>
      </w:pPr>
      <w:r w:rsidR="00F25E2A">
        <w:rPr>
          <w:szCs w:val="24"/>
          <w:lang w:eastAsia="lt-LT"/>
        </w:rPr>
        <w:t>3.10</w:t>
      </w:r>
      <w:r w:rsidR="00F25E2A">
        <w:rPr>
          <w:szCs w:val="24"/>
          <w:lang w:eastAsia="lt-LT"/>
        </w:rPr>
        <w:t xml:space="preserve">. </w:t>
      </w:r>
      <w:r w:rsidR="00F25E2A">
        <w:rPr>
          <w:b/>
          <w:szCs w:val="24"/>
          <w:lang w:eastAsia="lt-LT"/>
        </w:rPr>
        <w:t>Oficialiosios statistikos portalas</w:t>
      </w:r>
      <w:r w:rsidR="00F25E2A">
        <w:rPr>
          <w:szCs w:val="24"/>
          <w:lang w:eastAsia="lt-LT"/>
        </w:rPr>
        <w:t xml:space="preserve"> – interneto svetainė, kurioje suteikiama daugiafunkcė prieiga prie oficialiosios statistikos įstaigų rengiamos statistinės informacijos ir teikiamų paslaugų.</w:t>
      </w:r>
    </w:p>
    <w:p w14:paraId="722ECE0C" w14:textId="77777777" w:rsidR="00D07700" w:rsidRDefault="00595070">
      <w:pPr>
        <w:spacing w:line="360" w:lineRule="atLeast"/>
        <w:ind w:firstLine="720"/>
        <w:jc w:val="both"/>
        <w:rPr>
          <w:szCs w:val="24"/>
          <w:lang w:eastAsia="lt-LT"/>
        </w:rPr>
      </w:pPr>
      <w:r w:rsidR="00F25E2A">
        <w:rPr>
          <w:szCs w:val="24"/>
          <w:lang w:eastAsia="lt-LT"/>
        </w:rPr>
        <w:t>3.11</w:t>
      </w:r>
      <w:r w:rsidR="00F25E2A">
        <w:rPr>
          <w:szCs w:val="24"/>
          <w:lang w:eastAsia="lt-LT"/>
        </w:rPr>
        <w:t xml:space="preserve">. </w:t>
      </w:r>
      <w:r w:rsidR="00F25E2A">
        <w:rPr>
          <w:b/>
          <w:szCs w:val="24"/>
          <w:lang w:eastAsia="lt-LT"/>
        </w:rPr>
        <w:t>Tarptautinio klasifikatoriaus adaptavimas</w:t>
      </w:r>
      <w:r w:rsidR="00F25E2A">
        <w:rPr>
          <w:szCs w:val="24"/>
          <w:lang w:eastAsia="lt-LT"/>
        </w:rPr>
        <w:t xml:space="preserve"> – tarptautinio klasifikatoriaus ir jo metodinės medžiagos vertimas į lietuvių kalbą ir pritaikymas prie kalbos ir kitų nacionalinių ypatumų.</w:t>
      </w:r>
    </w:p>
    <w:p w14:paraId="722ECE0D" w14:textId="77777777" w:rsidR="00D07700" w:rsidRDefault="00595070">
      <w:pPr>
        <w:spacing w:line="360" w:lineRule="atLeast"/>
        <w:ind w:firstLine="720"/>
        <w:jc w:val="both"/>
        <w:rPr>
          <w:szCs w:val="24"/>
          <w:lang w:eastAsia="lt-LT"/>
        </w:rPr>
      </w:pPr>
      <w:r w:rsidR="00F25E2A">
        <w:rPr>
          <w:szCs w:val="24"/>
          <w:lang w:eastAsia="lt-LT"/>
        </w:rPr>
        <w:t>3.12</w:t>
      </w:r>
      <w:r w:rsidR="00F25E2A">
        <w:rPr>
          <w:szCs w:val="24"/>
          <w:lang w:eastAsia="lt-LT"/>
        </w:rPr>
        <w:t xml:space="preserve">. </w:t>
      </w:r>
      <w:r w:rsidR="00F25E2A">
        <w:rPr>
          <w:b/>
          <w:szCs w:val="24"/>
          <w:lang w:eastAsia="lt-LT"/>
        </w:rPr>
        <w:t>Tarptautinio klasifikatoriaus nacionalinė versija</w:t>
      </w:r>
      <w:r w:rsidR="00F25E2A">
        <w:rPr>
          <w:szCs w:val="24"/>
          <w:lang w:eastAsia="lt-LT"/>
        </w:rPr>
        <w:t xml:space="preserve"> – adaptuotas tarptautinis klasifikatorius, papildytas nacionaliniais</w:t>
      </w:r>
      <w:r w:rsidR="00F25E2A">
        <w:rPr>
          <w:b/>
          <w:szCs w:val="24"/>
          <w:lang w:eastAsia="lt-LT"/>
        </w:rPr>
        <w:t xml:space="preserve"> </w:t>
      </w:r>
      <w:r w:rsidR="00F25E2A">
        <w:rPr>
          <w:szCs w:val="24"/>
          <w:lang w:eastAsia="lt-LT"/>
        </w:rPr>
        <w:t>klasifikavimo lygmenimis ir juos atitinkančiais objektų ar jų grupių (klasių) sąrašais, įtraukiamais atsižvelgiant į Europos Sąjungos teisės aktus ir klasifikavimo principus.</w:t>
      </w:r>
    </w:p>
    <w:p w14:paraId="722ECE0E" w14:textId="77777777" w:rsidR="00D07700" w:rsidRDefault="00595070">
      <w:pPr>
        <w:spacing w:line="360" w:lineRule="atLeast"/>
        <w:ind w:firstLine="720"/>
        <w:jc w:val="both"/>
        <w:rPr>
          <w:szCs w:val="24"/>
          <w:lang w:eastAsia="lt-LT"/>
        </w:rPr>
      </w:pPr>
      <w:r w:rsidR="00F25E2A">
        <w:rPr>
          <w:szCs w:val="24"/>
          <w:lang w:eastAsia="lt-LT"/>
        </w:rPr>
        <w:t>3.13</w:t>
      </w:r>
      <w:r w:rsidR="00F25E2A">
        <w:rPr>
          <w:szCs w:val="24"/>
          <w:lang w:eastAsia="lt-LT"/>
        </w:rPr>
        <w:t xml:space="preserve">. </w:t>
      </w:r>
      <w:r w:rsidR="00F25E2A">
        <w:rPr>
          <w:b/>
          <w:szCs w:val="24"/>
          <w:lang w:eastAsia="lt-LT"/>
        </w:rPr>
        <w:t>Tarptautinio klasifikatoriaus nacionalinės versijos rengimas</w:t>
      </w:r>
      <w:r w:rsidR="00F25E2A">
        <w:rPr>
          <w:szCs w:val="24"/>
          <w:lang w:eastAsia="lt-LT"/>
        </w:rPr>
        <w:t xml:space="preserve"> – nacionalinę versiją atitiksiančio</w:t>
      </w:r>
      <w:r w:rsidR="00F25E2A">
        <w:rPr>
          <w:b/>
          <w:szCs w:val="24"/>
          <w:lang w:eastAsia="lt-LT"/>
        </w:rPr>
        <w:t xml:space="preserve"> </w:t>
      </w:r>
      <w:r w:rsidR="00F25E2A">
        <w:rPr>
          <w:szCs w:val="24"/>
          <w:lang w:eastAsia="lt-LT"/>
        </w:rPr>
        <w:t>tarptautinio klasifikatoriaus adaptavimas, nacionalinių klasifikavimo lygmenų poreikio nustatymas, institucijų ir asociacijų pasiūlymų pridėti</w:t>
      </w:r>
      <w:r w:rsidR="00F25E2A">
        <w:rPr>
          <w:b/>
          <w:szCs w:val="24"/>
          <w:lang w:eastAsia="lt-LT"/>
        </w:rPr>
        <w:t xml:space="preserve"> </w:t>
      </w:r>
      <w:r w:rsidR="00F25E2A">
        <w:rPr>
          <w:szCs w:val="24"/>
          <w:lang w:eastAsia="lt-LT"/>
        </w:rPr>
        <w:t>papildomus kodus, jų pavadinimus ir požymių aprašymus kaupimas, sprendimo juos pridėti</w:t>
      </w:r>
      <w:r w:rsidR="00F25E2A">
        <w:rPr>
          <w:b/>
          <w:szCs w:val="24"/>
          <w:lang w:eastAsia="lt-LT"/>
        </w:rPr>
        <w:t xml:space="preserve"> </w:t>
      </w:r>
      <w:r w:rsidR="00F25E2A">
        <w:rPr>
          <w:szCs w:val="24"/>
          <w:lang w:eastAsia="lt-LT"/>
        </w:rPr>
        <w:t>priėmimas ir tarptautinio klasifikatoriaus papildymas jais.</w:t>
      </w:r>
    </w:p>
    <w:p w14:paraId="722ECE0F" w14:textId="77777777" w:rsidR="00D07700" w:rsidRDefault="00595070">
      <w:pPr>
        <w:spacing w:line="360" w:lineRule="atLeast"/>
        <w:ind w:firstLine="720"/>
        <w:jc w:val="both"/>
        <w:rPr>
          <w:szCs w:val="24"/>
          <w:lang w:eastAsia="lt-LT"/>
        </w:rPr>
      </w:pPr>
      <w:r w:rsidR="00F25E2A">
        <w:rPr>
          <w:szCs w:val="24"/>
          <w:lang w:eastAsia="lt-LT"/>
        </w:rPr>
        <w:t>3.14</w:t>
      </w:r>
      <w:r w:rsidR="00F25E2A">
        <w:rPr>
          <w:szCs w:val="24"/>
          <w:lang w:eastAsia="lt-LT"/>
        </w:rPr>
        <w:t xml:space="preserve">. </w:t>
      </w:r>
      <w:r w:rsidR="00F25E2A">
        <w:rPr>
          <w:b/>
          <w:szCs w:val="24"/>
          <w:lang w:eastAsia="lt-LT"/>
        </w:rPr>
        <w:t>Tarptautinis klasifikatorius</w:t>
      </w:r>
      <w:r w:rsidR="00F25E2A">
        <w:rPr>
          <w:szCs w:val="24"/>
          <w:lang w:eastAsia="lt-LT"/>
        </w:rPr>
        <w:t xml:space="preserve"> – pagal</w:t>
      </w:r>
      <w:r w:rsidR="00F25E2A">
        <w:rPr>
          <w:b/>
          <w:szCs w:val="24"/>
          <w:lang w:eastAsia="lt-LT"/>
        </w:rPr>
        <w:t xml:space="preserve"> </w:t>
      </w:r>
      <w:r w:rsidR="00F25E2A">
        <w:rPr>
          <w:szCs w:val="24"/>
          <w:lang w:eastAsia="lt-LT"/>
        </w:rPr>
        <w:t>Europos Sąjungos teisės aktą privalomas ir tiesiogiai taikomas arba Lietuvos Respublikos valstybės institucijos išverstas į lietuvių kalbą ir taikomas</w:t>
      </w:r>
      <w:r w:rsidR="00F25E2A">
        <w:rPr>
          <w:b/>
          <w:szCs w:val="24"/>
          <w:lang w:eastAsia="lt-LT"/>
        </w:rPr>
        <w:t xml:space="preserve"> </w:t>
      </w:r>
      <w:r w:rsidR="00F25E2A">
        <w:rPr>
          <w:szCs w:val="24"/>
          <w:lang w:eastAsia="lt-LT"/>
        </w:rPr>
        <w:t>tam tikros tarptautinės organizacijos ar institucijos parengtas klasifikatorius, Jungtinių Tautų ar Europos Sąjungos institucijų rekomenduojamas kaip bendra priemonė įvairių pasaulio šalių registrų ir informacinių sistemų duomenims tvarkyti.</w:t>
      </w:r>
    </w:p>
    <w:p w14:paraId="722ECE10" w14:textId="77777777" w:rsidR="00D07700" w:rsidRDefault="00F25E2A">
      <w:pPr>
        <w:spacing w:line="360" w:lineRule="atLeast"/>
        <w:ind w:firstLine="720"/>
        <w:jc w:val="both"/>
        <w:rPr>
          <w:szCs w:val="24"/>
          <w:lang w:eastAsia="lt-LT"/>
        </w:rPr>
      </w:pPr>
      <w:r>
        <w:rPr>
          <w:szCs w:val="24"/>
          <w:lang w:eastAsia="lt-LT"/>
        </w:rPr>
        <w:t>Kitos Taisyklėse vartojamos sąvokos atitinka Lietuvos Respublikos informacinių išteklių valdymo įstatyme vartojamas sąvokas.</w:t>
      </w:r>
    </w:p>
    <w:p w14:paraId="722ECE11" w14:textId="77777777" w:rsidR="00D07700" w:rsidRDefault="00595070">
      <w:pPr>
        <w:jc w:val="center"/>
        <w:rPr>
          <w:b/>
          <w:szCs w:val="24"/>
          <w:lang w:eastAsia="lt-LT"/>
        </w:rPr>
      </w:pPr>
    </w:p>
    <w:p w14:paraId="722ECE12" w14:textId="77777777" w:rsidR="00D07700" w:rsidRDefault="00595070">
      <w:pPr>
        <w:jc w:val="center"/>
        <w:rPr>
          <w:b/>
          <w:szCs w:val="24"/>
          <w:lang w:eastAsia="lt-LT"/>
        </w:rPr>
      </w:pPr>
      <w:r w:rsidR="00F25E2A">
        <w:rPr>
          <w:b/>
          <w:szCs w:val="24"/>
          <w:lang w:eastAsia="lt-LT"/>
        </w:rPr>
        <w:t>II</w:t>
      </w:r>
      <w:r w:rsidR="00F25E2A">
        <w:rPr>
          <w:b/>
          <w:szCs w:val="24"/>
          <w:lang w:eastAsia="lt-LT"/>
        </w:rPr>
        <w:t xml:space="preserve"> SKYRIUS</w:t>
      </w:r>
    </w:p>
    <w:p w14:paraId="722ECE13" w14:textId="77777777" w:rsidR="00D07700" w:rsidRDefault="00595070">
      <w:pPr>
        <w:jc w:val="center"/>
        <w:rPr>
          <w:b/>
          <w:szCs w:val="24"/>
          <w:lang w:eastAsia="lt-LT"/>
        </w:rPr>
      </w:pPr>
      <w:r w:rsidR="00F25E2A">
        <w:rPr>
          <w:b/>
          <w:szCs w:val="24"/>
          <w:lang w:eastAsia="lt-LT"/>
        </w:rPr>
        <w:t>TARPTAUTINIO KLASIFIKATORIAUS, ADAPTUOTO TARPTAUTINIO KLASIFIKATORIAUS IR TARPTAUTINIO KLASIFIKATORIAUS NACIONALINĖS VERSIJOS TVARKYMAS LIETUVOS RESPUBLIKOJE</w:t>
      </w:r>
    </w:p>
    <w:p w14:paraId="722ECE14" w14:textId="77777777" w:rsidR="00D07700" w:rsidRDefault="00D07700">
      <w:pPr>
        <w:ind w:firstLine="720"/>
        <w:jc w:val="both"/>
        <w:rPr>
          <w:szCs w:val="24"/>
          <w:lang w:eastAsia="lt-LT"/>
        </w:rPr>
      </w:pPr>
    </w:p>
    <w:p w14:paraId="722ECE15" w14:textId="77777777" w:rsidR="00D07700" w:rsidRDefault="00595070">
      <w:pPr>
        <w:spacing w:line="360" w:lineRule="atLeast"/>
        <w:ind w:firstLine="720"/>
        <w:jc w:val="both"/>
        <w:rPr>
          <w:szCs w:val="24"/>
          <w:lang w:eastAsia="lt-LT"/>
        </w:rPr>
      </w:pPr>
      <w:r w:rsidR="00F25E2A">
        <w:rPr>
          <w:szCs w:val="24"/>
          <w:lang w:eastAsia="lt-LT"/>
        </w:rPr>
        <w:t>4</w:t>
      </w:r>
      <w:r w:rsidR="00F25E2A">
        <w:rPr>
          <w:szCs w:val="24"/>
          <w:lang w:eastAsia="lt-LT"/>
        </w:rPr>
        <w:t>. Kiekvienas tarptautinis klasifikatorius turi būti tvarkomas Lietuvos Respublikoje, jeigu jis skirtas Europos Sąjungos ar Lietuvos Respublikos teisės aktų nustatytiems objektams, kurių registravimo duomenys kaupiami valstybės ir žinybiniuose registruose arba kuriuos apibūdinantys duomenys kitaip tvarkomi valstybės informacinėse sistemose, klasifikuoti.</w:t>
      </w:r>
    </w:p>
    <w:p w14:paraId="722ECE16" w14:textId="77777777" w:rsidR="00D07700" w:rsidRDefault="00595070">
      <w:pPr>
        <w:spacing w:line="360" w:lineRule="atLeast"/>
        <w:ind w:firstLine="720"/>
        <w:jc w:val="both"/>
        <w:rPr>
          <w:szCs w:val="24"/>
          <w:lang w:eastAsia="lt-LT"/>
        </w:rPr>
      </w:pPr>
      <w:r w:rsidR="00F25E2A">
        <w:rPr>
          <w:szCs w:val="24"/>
          <w:lang w:eastAsia="lt-LT"/>
        </w:rPr>
        <w:t>5</w:t>
      </w:r>
      <w:r w:rsidR="00F25E2A">
        <w:rPr>
          <w:szCs w:val="24"/>
          <w:lang w:eastAsia="lt-LT"/>
        </w:rPr>
        <w:t>. Tarptautinio klasifikatoriaus vertimą ir (ar) adaptavimą ir tarptautinio klasifikatoriaus nacionalinės versijos rengimą Lietuvos Respublikoje inicijuoja valstybės institucija, kurios veikloje turi būti naudojamas konkretus klasifikatorius arba kuriai įstatymo arba Lietuvos Respublikos Vyriausybės nutarimo pavesta tvarkyti klasifikatorių.</w:t>
      </w:r>
    </w:p>
    <w:p w14:paraId="722ECE17" w14:textId="77777777" w:rsidR="00D07700" w:rsidRDefault="00595070">
      <w:pPr>
        <w:spacing w:line="360" w:lineRule="atLeast"/>
        <w:ind w:firstLine="720"/>
        <w:jc w:val="both"/>
        <w:rPr>
          <w:szCs w:val="24"/>
          <w:lang w:eastAsia="lt-LT"/>
        </w:rPr>
      </w:pPr>
      <w:r w:rsidR="00F25E2A">
        <w:rPr>
          <w:szCs w:val="24"/>
          <w:lang w:eastAsia="lt-LT"/>
        </w:rPr>
        <w:t>6</w:t>
      </w:r>
      <w:r w:rsidR="00F25E2A">
        <w:rPr>
          <w:szCs w:val="24"/>
          <w:lang w:eastAsia="lt-LT"/>
        </w:rPr>
        <w:t xml:space="preserve">. Klasifikatoriaus tvarkytojas tarptautinio klasifikatoriaus ir su juo susijusios aiškinamosios medžiagos vertimus į lietuvių kalbą derina su suinteresuotomis valstybės institucijomis, kurios savo veikloje numato arba privalo naudoti šį klasifikatorių, ir teikia Centrinės duomenų bazės tvarkytojui prašymą įtraukti jį į Centrinę duomenų bazę. Šio </w:t>
      </w:r>
      <w:r w:rsidR="00F25E2A">
        <w:rPr>
          <w:szCs w:val="24"/>
          <w:lang w:eastAsia="lt-LT"/>
        </w:rPr>
        <w:lastRenderedPageBreak/>
        <w:t>prašymo pagrindu tarp klasifikatoriaus tvarkytojo ir Centrinės duomenų bazės tvarkytojo sudaroma klasifikatoriaus duomenų teikimo sutartis. Tarptautinio klasifikatoriaus ir (ar) jo atnaujinimo duomenys teikiami lietuvių ir anglų kalbomis.</w:t>
      </w:r>
    </w:p>
    <w:p w14:paraId="722ECE18" w14:textId="77777777" w:rsidR="00D07700" w:rsidRDefault="00595070">
      <w:pPr>
        <w:spacing w:line="360" w:lineRule="atLeast"/>
        <w:ind w:firstLine="720"/>
        <w:jc w:val="both"/>
        <w:rPr>
          <w:szCs w:val="24"/>
          <w:lang w:eastAsia="lt-LT"/>
        </w:rPr>
      </w:pPr>
      <w:r w:rsidR="00F25E2A">
        <w:rPr>
          <w:szCs w:val="24"/>
          <w:lang w:eastAsia="lt-LT"/>
        </w:rPr>
        <w:t>7</w:t>
      </w:r>
      <w:r w:rsidR="00F25E2A">
        <w:rPr>
          <w:szCs w:val="24"/>
          <w:lang w:eastAsia="lt-LT"/>
        </w:rPr>
        <w:t>. Klasifikatoriaus tvarkytojas, rengiantis adaptuotą tarptautinį klasifikatorių, tarptautinį klasifikatorių adaptuoja ir derina su suinteresuotomis valstybės institucijomis, kurios savo veikloje numato arba privalo naudoti šį klasifikatorių, tvirtina ir teikia Centrinės duomenų bazės tvarkytojui prašymą įtraukti jį į Centrinę duomenų bazę. Šio prašymo pagrindu tarp klasifikatoriaus tvarkytojo ir Centrinės duomenų bazės tvarkytojo sudaroma klasifikatoriaus duomenų teikimo sutartis. Adaptuoto tarptautinio klasifikatoriaus ir (ar) jo atnaujinimo duomenys teikiami lietuvių ir anglų kalbomis.</w:t>
      </w:r>
    </w:p>
    <w:p w14:paraId="722ECE19" w14:textId="77777777" w:rsidR="00D07700" w:rsidRDefault="00595070">
      <w:pPr>
        <w:shd w:val="clear" w:color="auto" w:fill="FFFFFF"/>
        <w:spacing w:line="360" w:lineRule="atLeast"/>
        <w:ind w:firstLine="720"/>
        <w:jc w:val="both"/>
        <w:rPr>
          <w:color w:val="000000"/>
          <w:szCs w:val="24"/>
          <w:lang w:eastAsia="lt-LT"/>
        </w:rPr>
      </w:pPr>
      <w:r w:rsidR="00F25E2A">
        <w:rPr>
          <w:color w:val="000000"/>
          <w:szCs w:val="24"/>
          <w:lang w:eastAsia="lt-LT"/>
        </w:rPr>
        <w:t>8</w:t>
      </w:r>
      <w:r w:rsidR="00F25E2A">
        <w:rPr>
          <w:color w:val="000000"/>
          <w:szCs w:val="24"/>
          <w:lang w:eastAsia="lt-LT"/>
        </w:rPr>
        <w:t>.</w:t>
      </w:r>
      <w:r w:rsidR="00F25E2A">
        <w:rPr>
          <w:b/>
          <w:color w:val="000000"/>
          <w:szCs w:val="24"/>
          <w:lang w:eastAsia="lt-LT"/>
        </w:rPr>
        <w:t xml:space="preserve"> </w:t>
      </w:r>
      <w:r w:rsidR="00F25E2A">
        <w:rPr>
          <w:color w:val="000000"/>
          <w:szCs w:val="24"/>
          <w:lang w:eastAsia="lt-LT"/>
        </w:rPr>
        <w:t>Klasifikatoriaus tvarkytojas, rengiantis</w:t>
      </w:r>
      <w:r w:rsidR="00F25E2A">
        <w:rPr>
          <w:b/>
          <w:color w:val="000000"/>
          <w:szCs w:val="24"/>
          <w:lang w:eastAsia="lt-LT"/>
        </w:rPr>
        <w:t xml:space="preserve"> </w:t>
      </w:r>
      <w:r w:rsidR="00F25E2A">
        <w:rPr>
          <w:color w:val="000000"/>
          <w:szCs w:val="24"/>
          <w:lang w:eastAsia="lt-LT"/>
        </w:rPr>
        <w:t>tarptautinio klasifikatoriaus nacionalinę versiją, adaptuoja tarptautinio klasifikatoriaus nacionalinę versiją</w:t>
      </w:r>
      <w:r w:rsidR="00F25E2A">
        <w:rPr>
          <w:szCs w:val="24"/>
          <w:lang w:eastAsia="lt-LT"/>
        </w:rPr>
        <w:t xml:space="preserve"> atitiksiantį tarptautinį klasifikatorių, papildomų lygmenų poreikį</w:t>
      </w:r>
      <w:r w:rsidR="00F25E2A">
        <w:rPr>
          <w:b/>
          <w:color w:val="000000"/>
          <w:szCs w:val="24"/>
          <w:lang w:eastAsia="lt-LT"/>
        </w:rPr>
        <w:t xml:space="preserve"> </w:t>
      </w:r>
      <w:r w:rsidR="00F25E2A">
        <w:rPr>
          <w:color w:val="000000"/>
          <w:szCs w:val="24"/>
          <w:lang w:eastAsia="lt-LT"/>
        </w:rPr>
        <w:t>derina su suinteresuotomis valstybės institucijomis, kurios savo veikloje numato arba privalo naudoti šį klasifikatorių,</w:t>
      </w:r>
      <w:r w:rsidR="00F25E2A">
        <w:rPr>
          <w:b/>
          <w:color w:val="000000"/>
          <w:szCs w:val="24"/>
          <w:lang w:eastAsia="lt-LT"/>
        </w:rPr>
        <w:t xml:space="preserve"> </w:t>
      </w:r>
      <w:r w:rsidR="00F25E2A">
        <w:rPr>
          <w:color w:val="000000"/>
          <w:szCs w:val="24"/>
          <w:lang w:eastAsia="lt-LT"/>
        </w:rPr>
        <w:t>ir papildo juos atitinkančiais objektų ar jų grupių (klasių) kodais, jų pavadinimais, o prireikus požymių aprašymais.</w:t>
      </w:r>
      <w:r w:rsidR="00F25E2A">
        <w:rPr>
          <w:b/>
          <w:color w:val="000000"/>
          <w:szCs w:val="24"/>
          <w:lang w:eastAsia="lt-LT"/>
        </w:rPr>
        <w:t xml:space="preserve"> </w:t>
      </w:r>
      <w:r w:rsidR="00F25E2A">
        <w:rPr>
          <w:color w:val="000000"/>
          <w:szCs w:val="24"/>
          <w:lang w:eastAsia="lt-LT"/>
        </w:rPr>
        <w:t>Gali būti sudaroma tarpžinybinė komisija ir (ar) darbo grupė,</w:t>
      </w:r>
      <w:r w:rsidR="00F25E2A">
        <w:rPr>
          <w:b/>
          <w:color w:val="000000"/>
          <w:szCs w:val="24"/>
          <w:lang w:eastAsia="lt-LT"/>
        </w:rPr>
        <w:t xml:space="preserve"> </w:t>
      </w:r>
      <w:r w:rsidR="00F25E2A">
        <w:rPr>
          <w:color w:val="000000"/>
          <w:szCs w:val="24"/>
          <w:lang w:eastAsia="lt-LT"/>
        </w:rPr>
        <w:t>jeigu reikia nustatyti ir suderinti poreikį adaptuoti tarptautinį klasifikatorių ir pridėti papildomų lygmenų, juos atitinkančių</w:t>
      </w:r>
      <w:r w:rsidR="00F25E2A">
        <w:rPr>
          <w:b/>
          <w:color w:val="000000"/>
          <w:szCs w:val="24"/>
          <w:lang w:eastAsia="lt-LT"/>
        </w:rPr>
        <w:t xml:space="preserve"> </w:t>
      </w:r>
      <w:r w:rsidR="00F25E2A">
        <w:rPr>
          <w:color w:val="000000"/>
          <w:szCs w:val="24"/>
          <w:lang w:eastAsia="lt-LT"/>
        </w:rPr>
        <w:t>kodų,</w:t>
      </w:r>
      <w:r w:rsidR="00F25E2A">
        <w:rPr>
          <w:b/>
          <w:color w:val="000000"/>
          <w:szCs w:val="24"/>
          <w:lang w:eastAsia="lt-LT"/>
        </w:rPr>
        <w:t xml:space="preserve"> </w:t>
      </w:r>
      <w:r w:rsidR="00F25E2A">
        <w:rPr>
          <w:color w:val="000000"/>
          <w:szCs w:val="24"/>
          <w:lang w:eastAsia="lt-LT"/>
        </w:rPr>
        <w:t>jų pavadinimų ir požymių aprašymų.</w:t>
      </w:r>
    </w:p>
    <w:p w14:paraId="722ECE1A" w14:textId="77777777" w:rsidR="00D07700" w:rsidRDefault="00595070">
      <w:pPr>
        <w:spacing w:line="360" w:lineRule="atLeast"/>
        <w:ind w:firstLine="720"/>
        <w:jc w:val="both"/>
        <w:rPr>
          <w:szCs w:val="24"/>
          <w:lang w:eastAsia="lt-LT"/>
        </w:rPr>
      </w:pPr>
      <w:r w:rsidR="00F25E2A">
        <w:rPr>
          <w:szCs w:val="24"/>
          <w:lang w:eastAsia="lt-LT"/>
        </w:rPr>
        <w:t>9</w:t>
      </w:r>
      <w:r w:rsidR="00F25E2A">
        <w:rPr>
          <w:szCs w:val="24"/>
          <w:lang w:eastAsia="lt-LT"/>
        </w:rPr>
        <w:t>. Klasifikatoriaus tvarkytojas nustato tarptautinio klasifikatoriaus ar adaptuoto tarptautinio klasifikatoriaus ir (ar) tarptautinio klasifikatoriaus nacionalinės versijos atnaujinimo tvarką ir periodiškumą ir derina juos su Centrinės duomenų bazės tvarkytoju.</w:t>
      </w:r>
    </w:p>
    <w:p w14:paraId="722ECE1B" w14:textId="77777777" w:rsidR="00D07700" w:rsidRDefault="00595070">
      <w:pPr>
        <w:shd w:val="clear" w:color="auto" w:fill="FFFFFF"/>
        <w:spacing w:line="360" w:lineRule="atLeast"/>
        <w:ind w:firstLine="720"/>
        <w:jc w:val="both"/>
        <w:rPr>
          <w:color w:val="000000"/>
          <w:szCs w:val="24"/>
          <w:lang w:eastAsia="lt-LT"/>
        </w:rPr>
      </w:pPr>
      <w:r w:rsidR="00F25E2A">
        <w:rPr>
          <w:color w:val="000000"/>
          <w:szCs w:val="24"/>
          <w:lang w:eastAsia="lt-LT"/>
        </w:rPr>
        <w:t>10</w:t>
      </w:r>
      <w:r w:rsidR="00F25E2A">
        <w:rPr>
          <w:color w:val="000000"/>
          <w:szCs w:val="24"/>
          <w:lang w:eastAsia="lt-LT"/>
        </w:rPr>
        <w:t>.</w:t>
      </w:r>
      <w:r w:rsidR="00F25E2A">
        <w:rPr>
          <w:b/>
          <w:color w:val="000000"/>
          <w:szCs w:val="24"/>
          <w:lang w:eastAsia="lt-LT"/>
        </w:rPr>
        <w:t xml:space="preserve"> </w:t>
      </w:r>
      <w:r w:rsidR="00F25E2A">
        <w:rPr>
          <w:color w:val="000000"/>
          <w:szCs w:val="24"/>
          <w:lang w:eastAsia="lt-LT"/>
        </w:rPr>
        <w:t>Klasifikatoriaus tvarkytojas tvirtina tarptautinio klasifikatoriaus nacionalinę versiją ir teikia Centrinės duomenų bazės tvarkytojui prašymą įtraukti jį į Centrinę duomenų bazę. Šio prašymo pagrindu</w:t>
      </w:r>
      <w:r w:rsidR="00F25E2A">
        <w:rPr>
          <w:szCs w:val="24"/>
          <w:lang w:eastAsia="lt-LT"/>
        </w:rPr>
        <w:t xml:space="preserve"> </w:t>
      </w:r>
      <w:r w:rsidR="00F25E2A">
        <w:rPr>
          <w:color w:val="000000"/>
          <w:szCs w:val="24"/>
          <w:lang w:eastAsia="lt-LT"/>
        </w:rPr>
        <w:t>tarp klasifikatoriaus tvarkytojo ir Centrinės duomenų bazės tvarkytojo sudaroma klasifikatoriaus duomenų teikimo sutartis. Tarptautinio klasifikatoriaus nacionalinės versijos</w:t>
      </w:r>
      <w:r w:rsidR="00F25E2A">
        <w:rPr>
          <w:szCs w:val="24"/>
          <w:lang w:eastAsia="lt-LT"/>
        </w:rPr>
        <w:t xml:space="preserve"> ir (</w:t>
      </w:r>
      <w:r w:rsidR="00F25E2A">
        <w:rPr>
          <w:color w:val="000000"/>
          <w:szCs w:val="24"/>
          <w:lang w:eastAsia="lt-LT"/>
        </w:rPr>
        <w:t>ar) jo atnaujinimo duomenys teikiami lietuvių kalba.</w:t>
      </w:r>
      <w:r w:rsidR="00F25E2A">
        <w:rPr>
          <w:b/>
          <w:color w:val="000000"/>
          <w:szCs w:val="24"/>
          <w:lang w:eastAsia="lt-LT"/>
        </w:rPr>
        <w:t xml:space="preserve"> </w:t>
      </w:r>
    </w:p>
    <w:p w14:paraId="722ECE1C" w14:textId="77777777" w:rsidR="00D07700" w:rsidRDefault="00595070">
      <w:pPr>
        <w:spacing w:line="360" w:lineRule="atLeast"/>
        <w:ind w:firstLine="720"/>
        <w:jc w:val="both"/>
        <w:rPr>
          <w:szCs w:val="24"/>
          <w:lang w:eastAsia="lt-LT"/>
        </w:rPr>
      </w:pPr>
      <w:r w:rsidR="00F25E2A">
        <w:rPr>
          <w:szCs w:val="24"/>
          <w:lang w:eastAsia="lt-LT"/>
        </w:rPr>
        <w:t>11</w:t>
      </w:r>
      <w:r w:rsidR="00F25E2A">
        <w:rPr>
          <w:szCs w:val="24"/>
          <w:lang w:eastAsia="lt-LT"/>
        </w:rPr>
        <w:t xml:space="preserve">. Klasifikatoriaus tvarkytojas seka tarptautinio ar adaptuoto tarptautinio klasifikatoriaus pakeitimus, juos atnaujina, adaptuoto tarptautinio klasifikatoriaus atnaujinimo duomenis adaptuoja, tvirtina ir pagal duomenų teikimo sutartis arba kitokia tarpusavyje suderinta forma elektroninių ryšių priemonėmis teikia juos Centrinės duomenų bazės tvarkytojui. </w:t>
      </w:r>
    </w:p>
    <w:p w14:paraId="722ECE1D" w14:textId="77777777" w:rsidR="00D07700" w:rsidRDefault="00595070">
      <w:pPr>
        <w:shd w:val="clear" w:color="auto" w:fill="FFFFFF"/>
        <w:spacing w:line="360" w:lineRule="atLeast"/>
        <w:ind w:firstLine="720"/>
        <w:jc w:val="both"/>
        <w:rPr>
          <w:color w:val="000000"/>
          <w:szCs w:val="24"/>
          <w:lang w:eastAsia="lt-LT"/>
        </w:rPr>
      </w:pPr>
      <w:r w:rsidR="00F25E2A">
        <w:rPr>
          <w:color w:val="000000"/>
          <w:szCs w:val="24"/>
          <w:lang w:eastAsia="lt-LT"/>
        </w:rPr>
        <w:t>12</w:t>
      </w:r>
      <w:r w:rsidR="00F25E2A">
        <w:rPr>
          <w:color w:val="000000"/>
          <w:szCs w:val="24"/>
          <w:lang w:eastAsia="lt-LT"/>
        </w:rPr>
        <w:t>. K</w:t>
      </w:r>
      <w:r w:rsidR="00F25E2A">
        <w:rPr>
          <w:szCs w:val="24"/>
          <w:lang w:eastAsia="lt-LT"/>
        </w:rPr>
        <w:t>lasifikatoriaus tvarkytojas seka</w:t>
      </w:r>
      <w:r w:rsidR="00F25E2A">
        <w:rPr>
          <w:color w:val="000000"/>
          <w:szCs w:val="24"/>
          <w:lang w:eastAsia="lt-LT"/>
        </w:rPr>
        <w:t xml:space="preserve"> tarptautinio klasifikatoriaus</w:t>
      </w:r>
      <w:r w:rsidR="00F25E2A">
        <w:rPr>
          <w:b/>
          <w:color w:val="000000"/>
          <w:szCs w:val="24"/>
          <w:lang w:eastAsia="lt-LT"/>
        </w:rPr>
        <w:t xml:space="preserve"> </w:t>
      </w:r>
      <w:r w:rsidR="00F25E2A">
        <w:rPr>
          <w:color w:val="000000"/>
          <w:szCs w:val="24"/>
          <w:lang w:eastAsia="lt-LT"/>
        </w:rPr>
        <w:t>nacionalinę versiją</w:t>
      </w:r>
      <w:r w:rsidR="00F25E2A">
        <w:rPr>
          <w:b/>
          <w:color w:val="000000"/>
          <w:szCs w:val="24"/>
          <w:lang w:eastAsia="lt-LT"/>
        </w:rPr>
        <w:t xml:space="preserve"> </w:t>
      </w:r>
      <w:r w:rsidR="00F25E2A">
        <w:rPr>
          <w:color w:val="000000"/>
          <w:szCs w:val="24"/>
          <w:lang w:eastAsia="lt-LT"/>
        </w:rPr>
        <w:t xml:space="preserve">atitinkančio tarptautinio klasifikatoriaus pakeitimus, adaptuoja atnaujinimo duomenis, Taisyklių nustatyta tvarka </w:t>
      </w:r>
      <w:r w:rsidR="00F25E2A">
        <w:rPr>
          <w:szCs w:val="24"/>
          <w:lang w:eastAsia="lt-LT"/>
        </w:rPr>
        <w:t>suderina</w:t>
      </w:r>
      <w:r w:rsidR="00F25E2A">
        <w:rPr>
          <w:color w:val="000000"/>
          <w:spacing w:val="1"/>
          <w:szCs w:val="24"/>
          <w:lang w:eastAsia="lt-LT"/>
        </w:rPr>
        <w:t xml:space="preserve"> </w:t>
      </w:r>
      <w:r w:rsidR="00F25E2A">
        <w:rPr>
          <w:color w:val="000000"/>
          <w:szCs w:val="24"/>
          <w:lang w:eastAsia="lt-LT"/>
        </w:rPr>
        <w:t>ir atnaujina šio klasifikatoriaus nacionalinės versijos lygmenis, tvirtina ir pagal duomenų teikimo sutartis</w:t>
      </w:r>
      <w:r w:rsidR="00F25E2A">
        <w:rPr>
          <w:szCs w:val="24"/>
          <w:lang w:eastAsia="lt-LT"/>
        </w:rPr>
        <w:t xml:space="preserve"> </w:t>
      </w:r>
      <w:r w:rsidR="00F25E2A">
        <w:rPr>
          <w:color w:val="000000"/>
          <w:szCs w:val="24"/>
          <w:lang w:eastAsia="lt-LT"/>
        </w:rPr>
        <w:t>elektroninių ryšių priemonėmis arba kitokia tarpusavyje suderinta forma</w:t>
      </w:r>
      <w:r w:rsidR="00F25E2A">
        <w:rPr>
          <w:b/>
          <w:color w:val="000000"/>
          <w:szCs w:val="24"/>
          <w:lang w:eastAsia="lt-LT"/>
        </w:rPr>
        <w:t xml:space="preserve"> </w:t>
      </w:r>
      <w:r w:rsidR="00F25E2A">
        <w:rPr>
          <w:color w:val="000000"/>
          <w:szCs w:val="24"/>
          <w:lang w:eastAsia="lt-LT"/>
        </w:rPr>
        <w:t>teikia juos Centrinės duomenų bazės tvarkytojui.</w:t>
      </w:r>
    </w:p>
    <w:p w14:paraId="722ECE1E" w14:textId="77777777" w:rsidR="00D07700" w:rsidRDefault="00595070">
      <w:pPr>
        <w:spacing w:line="360" w:lineRule="atLeast"/>
        <w:ind w:firstLine="720"/>
        <w:jc w:val="both"/>
        <w:rPr>
          <w:szCs w:val="24"/>
          <w:lang w:eastAsia="lt-LT"/>
        </w:rPr>
      </w:pPr>
      <w:r w:rsidR="00F25E2A">
        <w:rPr>
          <w:szCs w:val="24"/>
          <w:lang w:eastAsia="lt-LT"/>
        </w:rPr>
        <w:t>13</w:t>
      </w:r>
      <w:r w:rsidR="00F25E2A">
        <w:rPr>
          <w:szCs w:val="24"/>
          <w:lang w:eastAsia="lt-LT"/>
        </w:rPr>
        <w:t xml:space="preserve">. Centrinės duomenų bazės tvarkytojas Europos Sąjungos teisės aktų reglamentuojamus klasifikatorius į Centrinę duomenų bazę įtraukia tiesiogiai iš Europos Sąjungos institucijų centrinių duomenų bazių, jeigu tai neprieštarauja Europos Sąjungos ir (ar) </w:t>
      </w:r>
      <w:r w:rsidR="00F25E2A">
        <w:rPr>
          <w:szCs w:val="24"/>
          <w:lang w:eastAsia="lt-LT"/>
        </w:rPr>
        <w:lastRenderedPageBreak/>
        <w:t>Lietuvos Respublikos teisės aktams, arba Oficialiosios statistikos portale osp.stat.gov.lt teikia nuorodas į šias duomenų bazes.</w:t>
      </w:r>
    </w:p>
    <w:p w14:paraId="722ECE1F" w14:textId="77777777" w:rsidR="00D07700" w:rsidRDefault="00595070">
      <w:pPr>
        <w:ind w:firstLine="720"/>
        <w:jc w:val="both"/>
        <w:rPr>
          <w:szCs w:val="24"/>
          <w:lang w:eastAsia="lt-LT"/>
        </w:rPr>
      </w:pPr>
    </w:p>
    <w:p w14:paraId="722ECE20" w14:textId="77777777" w:rsidR="00D07700" w:rsidRDefault="00595070">
      <w:pPr>
        <w:jc w:val="center"/>
        <w:rPr>
          <w:b/>
          <w:szCs w:val="24"/>
          <w:lang w:eastAsia="lt-LT"/>
        </w:rPr>
      </w:pPr>
      <w:r w:rsidR="00F25E2A">
        <w:rPr>
          <w:b/>
          <w:szCs w:val="24"/>
          <w:lang w:eastAsia="lt-LT"/>
        </w:rPr>
        <w:t>III</w:t>
      </w:r>
      <w:r w:rsidR="00F25E2A">
        <w:rPr>
          <w:b/>
          <w:szCs w:val="24"/>
          <w:lang w:eastAsia="lt-LT"/>
        </w:rPr>
        <w:t xml:space="preserve"> SKYRIUS </w:t>
      </w:r>
    </w:p>
    <w:p w14:paraId="722ECE21" w14:textId="77777777" w:rsidR="00D07700" w:rsidRDefault="00595070">
      <w:pPr>
        <w:jc w:val="center"/>
        <w:rPr>
          <w:szCs w:val="24"/>
          <w:lang w:eastAsia="lt-LT"/>
        </w:rPr>
      </w:pPr>
      <w:r w:rsidR="00F25E2A">
        <w:rPr>
          <w:b/>
          <w:szCs w:val="24"/>
          <w:lang w:eastAsia="lt-LT"/>
        </w:rPr>
        <w:t>NACIONALINIŲ KLASIFIKATORIŲ TVARKYMAS</w:t>
      </w:r>
    </w:p>
    <w:p w14:paraId="722ECE22" w14:textId="77777777" w:rsidR="00D07700" w:rsidRDefault="00D07700">
      <w:pPr>
        <w:ind w:firstLine="720"/>
        <w:jc w:val="both"/>
        <w:rPr>
          <w:szCs w:val="24"/>
          <w:lang w:eastAsia="lt-LT"/>
        </w:rPr>
      </w:pPr>
    </w:p>
    <w:p w14:paraId="722ECE23" w14:textId="77777777" w:rsidR="00D07700" w:rsidRDefault="00595070">
      <w:pPr>
        <w:spacing w:line="360" w:lineRule="atLeast"/>
        <w:ind w:firstLine="720"/>
        <w:jc w:val="both"/>
        <w:rPr>
          <w:szCs w:val="24"/>
          <w:lang w:eastAsia="lt-LT"/>
        </w:rPr>
      </w:pPr>
      <w:r w:rsidR="00F25E2A">
        <w:rPr>
          <w:szCs w:val="24"/>
          <w:lang w:eastAsia="lt-LT"/>
        </w:rPr>
        <w:t>14</w:t>
      </w:r>
      <w:r w:rsidR="00F25E2A">
        <w:rPr>
          <w:szCs w:val="24"/>
          <w:lang w:eastAsia="lt-LT"/>
        </w:rPr>
        <w:t>. Naujo nacionalinio klasifikatoriaus steigimą inicijuoja klasifikatoriaus tvarkytojas – valstybės institucija, kuriai įstatymo ar Lietuvos Respublikos Vyriausybės nutarimo pavedama parengti nacionalinį klasifikatorių, arba valstybės institucija, kurianti valstybės registrą ar informacinę sistemą, kai tokio klasifikatoriaus reikia objektams klasifikuoti.</w:t>
      </w:r>
    </w:p>
    <w:p w14:paraId="722ECE24" w14:textId="77777777" w:rsidR="00D07700" w:rsidRDefault="00595070">
      <w:pPr>
        <w:spacing w:line="360" w:lineRule="atLeast"/>
        <w:ind w:firstLine="720"/>
        <w:jc w:val="both"/>
        <w:rPr>
          <w:szCs w:val="24"/>
          <w:lang w:eastAsia="lt-LT"/>
        </w:rPr>
      </w:pPr>
      <w:r w:rsidR="00F25E2A">
        <w:rPr>
          <w:szCs w:val="24"/>
          <w:lang w:eastAsia="lt-LT"/>
        </w:rPr>
        <w:t>15</w:t>
      </w:r>
      <w:r w:rsidR="00F25E2A">
        <w:rPr>
          <w:szCs w:val="24"/>
          <w:lang w:eastAsia="lt-LT"/>
        </w:rPr>
        <w:t>. Klasifikatoriaus tvarkytojas naujo nacionalinio klasifikatoriaus rengimą derina su Centrinės duomenų bazės tvarkytoju, kad būtų išvengta klasifikatorių, analogiškų tarptautiniams, registruose naudojamiems ar kitų institucijų žinybiniams poreikiams tenkinti parengtiems klasifikatoriams, kūrimo.</w:t>
      </w:r>
    </w:p>
    <w:p w14:paraId="722ECE25" w14:textId="77777777" w:rsidR="00D07700" w:rsidRDefault="00595070">
      <w:pPr>
        <w:spacing w:line="360" w:lineRule="atLeast"/>
        <w:ind w:firstLine="720"/>
        <w:jc w:val="both"/>
        <w:rPr>
          <w:szCs w:val="24"/>
          <w:lang w:eastAsia="lt-LT"/>
        </w:rPr>
      </w:pPr>
      <w:r w:rsidR="00F25E2A">
        <w:rPr>
          <w:szCs w:val="24"/>
          <w:lang w:eastAsia="lt-LT"/>
        </w:rPr>
        <w:t>16</w:t>
      </w:r>
      <w:r w:rsidR="00F25E2A">
        <w:rPr>
          <w:szCs w:val="24"/>
          <w:lang w:eastAsia="lt-LT"/>
        </w:rPr>
        <w:t>. Atsižvelgdamas į klasifikatoriui keliamus reikalavimus, klasifikatoriaus tvarkytojas parengia klasifikatorių ir derina jį su suinteresuotomis valstybės institucijomis, kurios savo veikloje numato arba privalo naudoti šį klasifikatorių.</w:t>
      </w:r>
    </w:p>
    <w:p w14:paraId="722ECE26" w14:textId="77777777" w:rsidR="00D07700" w:rsidRDefault="00595070">
      <w:pPr>
        <w:spacing w:line="360" w:lineRule="atLeast"/>
        <w:ind w:firstLine="720"/>
        <w:jc w:val="both"/>
        <w:rPr>
          <w:szCs w:val="24"/>
          <w:lang w:eastAsia="lt-LT"/>
        </w:rPr>
      </w:pPr>
      <w:r w:rsidR="00F25E2A">
        <w:rPr>
          <w:szCs w:val="24"/>
          <w:lang w:eastAsia="lt-LT"/>
        </w:rPr>
        <w:t>17</w:t>
      </w:r>
      <w:r w:rsidR="00F25E2A">
        <w:rPr>
          <w:szCs w:val="24"/>
          <w:lang w:eastAsia="lt-LT"/>
        </w:rPr>
        <w:t>. Klasifikatoriaus tvarkytojas nustato nacionalinio klasifikatoriaus atnaujinimo tvarką ir periodiškumą ir derina juos su Centrinės duomenų bazės tvarkytoju.</w:t>
      </w:r>
    </w:p>
    <w:p w14:paraId="722ECE27" w14:textId="77777777" w:rsidR="00D07700" w:rsidRDefault="00595070">
      <w:pPr>
        <w:shd w:val="clear" w:color="auto" w:fill="FFFFFF"/>
        <w:spacing w:line="360" w:lineRule="atLeast"/>
        <w:ind w:firstLine="720"/>
        <w:jc w:val="both"/>
        <w:rPr>
          <w:b/>
          <w:color w:val="000000"/>
          <w:szCs w:val="24"/>
          <w:lang w:eastAsia="lt-LT"/>
        </w:rPr>
      </w:pPr>
      <w:r w:rsidR="00F25E2A">
        <w:rPr>
          <w:color w:val="000000"/>
          <w:szCs w:val="24"/>
          <w:lang w:eastAsia="lt-LT"/>
        </w:rPr>
        <w:t>18</w:t>
      </w:r>
      <w:r w:rsidR="00F25E2A">
        <w:rPr>
          <w:color w:val="000000"/>
          <w:szCs w:val="24"/>
          <w:lang w:eastAsia="lt-LT"/>
        </w:rPr>
        <w:t xml:space="preserve">. Klasifikatoriaus tvarkytojas tvirtina nacionalinį klasifikatorių ir teikia Centrinės duomenų bazės tvarkytojui prašymą įtraukti jį į Centrinę duomenų bazę. Šio prašymo pagrindu tarp klasifikatoriaus tvarkytojo ir Centrinės duomenų bazės tvarkytojo sudaroma klasifikatoriaus duomenų teikimo sutartis. Klasifikatoriaus duomenys teikiami lietuvių kalba. </w:t>
      </w:r>
    </w:p>
    <w:p w14:paraId="722ECE28" w14:textId="77777777" w:rsidR="00D07700" w:rsidRDefault="00595070">
      <w:pPr>
        <w:spacing w:line="360" w:lineRule="atLeast"/>
        <w:ind w:firstLine="720"/>
        <w:jc w:val="both"/>
        <w:rPr>
          <w:szCs w:val="24"/>
          <w:lang w:eastAsia="lt-LT"/>
        </w:rPr>
      </w:pPr>
      <w:r w:rsidR="00F25E2A">
        <w:rPr>
          <w:szCs w:val="24"/>
          <w:lang w:eastAsia="lt-LT"/>
        </w:rPr>
        <w:t>19</w:t>
      </w:r>
      <w:r w:rsidR="00F25E2A">
        <w:rPr>
          <w:szCs w:val="24"/>
          <w:lang w:eastAsia="lt-LT"/>
        </w:rPr>
        <w:t xml:space="preserve">. Klasifikatoriaus tvarkytojas tvirtina nacionalinio klasifikatoriaus atnaujinimo duomenis ir pagal duomenų teikimo sutartis arba kitokia tarpusavyje suderinta forma elektroninių ryšių priemonėmis teikia juos Centrinės duomenų bazės tvarkytojui. </w:t>
      </w:r>
    </w:p>
    <w:p w14:paraId="722ECE29" w14:textId="77777777" w:rsidR="00D07700" w:rsidRDefault="00595070">
      <w:pPr>
        <w:ind w:firstLine="720"/>
        <w:jc w:val="both"/>
        <w:rPr>
          <w:szCs w:val="24"/>
          <w:lang w:eastAsia="lt-LT"/>
        </w:rPr>
      </w:pPr>
    </w:p>
    <w:p w14:paraId="722ECE2A" w14:textId="77777777" w:rsidR="00D07700" w:rsidRDefault="00595070">
      <w:pPr>
        <w:jc w:val="center"/>
        <w:rPr>
          <w:b/>
          <w:szCs w:val="24"/>
          <w:lang w:eastAsia="lt-LT"/>
        </w:rPr>
      </w:pPr>
      <w:r w:rsidR="00F25E2A">
        <w:rPr>
          <w:b/>
          <w:szCs w:val="24"/>
          <w:lang w:eastAsia="lt-LT"/>
        </w:rPr>
        <w:t>IV</w:t>
      </w:r>
      <w:r w:rsidR="00F25E2A">
        <w:rPr>
          <w:b/>
          <w:szCs w:val="24"/>
          <w:lang w:eastAsia="lt-LT"/>
        </w:rPr>
        <w:t xml:space="preserve"> SKYRIUS</w:t>
      </w:r>
    </w:p>
    <w:p w14:paraId="722ECE2B" w14:textId="77777777" w:rsidR="00D07700" w:rsidRDefault="00595070">
      <w:pPr>
        <w:jc w:val="center"/>
        <w:rPr>
          <w:szCs w:val="24"/>
          <w:lang w:eastAsia="lt-LT"/>
        </w:rPr>
      </w:pPr>
      <w:r w:rsidR="00F25E2A">
        <w:rPr>
          <w:b/>
          <w:szCs w:val="24"/>
          <w:lang w:eastAsia="lt-LT"/>
        </w:rPr>
        <w:t>CENTRINĖS DUOMENŲ BAZĖS TVARKYMAS</w:t>
      </w:r>
    </w:p>
    <w:p w14:paraId="722ECE2C" w14:textId="77777777" w:rsidR="00D07700" w:rsidRDefault="00D07700">
      <w:pPr>
        <w:ind w:firstLine="720"/>
        <w:jc w:val="both"/>
        <w:rPr>
          <w:szCs w:val="24"/>
          <w:lang w:eastAsia="lt-LT"/>
        </w:rPr>
      </w:pPr>
    </w:p>
    <w:p w14:paraId="722ECE2D" w14:textId="77777777" w:rsidR="00D07700" w:rsidRDefault="00595070">
      <w:pPr>
        <w:spacing w:line="360" w:lineRule="atLeast"/>
        <w:ind w:firstLine="720"/>
        <w:jc w:val="both"/>
        <w:rPr>
          <w:szCs w:val="24"/>
          <w:lang w:eastAsia="lt-LT"/>
        </w:rPr>
      </w:pPr>
      <w:r w:rsidR="00F25E2A">
        <w:rPr>
          <w:szCs w:val="24"/>
          <w:lang w:eastAsia="lt-LT"/>
        </w:rPr>
        <w:t>20</w:t>
      </w:r>
      <w:r w:rsidR="00F25E2A">
        <w:rPr>
          <w:szCs w:val="24"/>
          <w:lang w:eastAsia="lt-LT"/>
        </w:rPr>
        <w:t>. Į Centrinę duomenų bazę įtraukiami:</w:t>
      </w:r>
    </w:p>
    <w:p w14:paraId="722ECE2E" w14:textId="77777777" w:rsidR="00D07700" w:rsidRDefault="00595070">
      <w:pPr>
        <w:spacing w:line="360" w:lineRule="atLeast"/>
        <w:ind w:firstLine="720"/>
        <w:jc w:val="both"/>
        <w:rPr>
          <w:szCs w:val="24"/>
          <w:lang w:eastAsia="lt-LT"/>
        </w:rPr>
      </w:pPr>
      <w:r w:rsidR="00F25E2A">
        <w:rPr>
          <w:szCs w:val="24"/>
          <w:lang w:eastAsia="lt-LT"/>
        </w:rPr>
        <w:t>20.1</w:t>
      </w:r>
      <w:r w:rsidR="00F25E2A">
        <w:rPr>
          <w:szCs w:val="24"/>
          <w:lang w:eastAsia="lt-LT"/>
        </w:rPr>
        <w:t>. į Taisyklių priedą įtraukti klasifikatoriai;</w:t>
      </w:r>
    </w:p>
    <w:p w14:paraId="722ECE2F" w14:textId="77777777" w:rsidR="00D07700" w:rsidRDefault="00595070">
      <w:pPr>
        <w:spacing w:line="360" w:lineRule="atLeast"/>
        <w:ind w:firstLine="720"/>
        <w:jc w:val="both"/>
        <w:rPr>
          <w:szCs w:val="24"/>
          <w:lang w:eastAsia="lt-LT"/>
        </w:rPr>
      </w:pPr>
      <w:r w:rsidR="00F25E2A">
        <w:rPr>
          <w:szCs w:val="24"/>
          <w:lang w:eastAsia="lt-LT"/>
        </w:rPr>
        <w:t>20.2</w:t>
      </w:r>
      <w:r w:rsidR="00F25E2A">
        <w:rPr>
          <w:szCs w:val="24"/>
          <w:lang w:eastAsia="lt-LT"/>
        </w:rPr>
        <w:t>. nauji klasifikatoriai, kurie rengiami pagal Taisykles;</w:t>
      </w:r>
    </w:p>
    <w:p w14:paraId="722ECE30" w14:textId="77777777" w:rsidR="00D07700" w:rsidRDefault="00595070">
      <w:pPr>
        <w:spacing w:line="360" w:lineRule="atLeast"/>
        <w:ind w:firstLine="720"/>
        <w:jc w:val="both"/>
        <w:rPr>
          <w:szCs w:val="24"/>
          <w:lang w:eastAsia="lt-LT"/>
        </w:rPr>
      </w:pPr>
      <w:r w:rsidR="00F25E2A">
        <w:rPr>
          <w:szCs w:val="24"/>
          <w:lang w:eastAsia="lt-LT"/>
        </w:rPr>
        <w:t>20.3</w:t>
      </w:r>
      <w:r w:rsidR="00F25E2A">
        <w:rPr>
          <w:szCs w:val="24"/>
          <w:lang w:eastAsia="lt-LT"/>
        </w:rPr>
        <w:t>. Europos Sąjungos teisės aktų reglamentuoti klasifikatoriai, kurie naudojami tiesiogiai, be papildomo tvarkymo, jeigu tai neprieštarauja juos reglamentuojantiems teisės aktams;</w:t>
      </w:r>
    </w:p>
    <w:p w14:paraId="722ECE31" w14:textId="77777777" w:rsidR="00D07700" w:rsidRDefault="00595070">
      <w:pPr>
        <w:spacing w:line="360" w:lineRule="atLeast"/>
        <w:ind w:firstLine="720"/>
        <w:jc w:val="both"/>
        <w:rPr>
          <w:szCs w:val="24"/>
          <w:lang w:eastAsia="lt-LT"/>
        </w:rPr>
      </w:pPr>
      <w:r w:rsidR="00F25E2A">
        <w:rPr>
          <w:szCs w:val="24"/>
          <w:lang w:eastAsia="lt-LT"/>
        </w:rPr>
        <w:t>20.4</w:t>
      </w:r>
      <w:r w:rsidR="00F25E2A">
        <w:rPr>
          <w:szCs w:val="24"/>
          <w:lang w:eastAsia="lt-LT"/>
        </w:rPr>
        <w:t>. tarptautinių organizacijų ar institucijų parengti klasifikatoriai, kurie naudojami tiesiogiai, be papildomo tvarkymo, Jungtinių Tautų ar Europos Sąjungos institucijų rekomenduojami kaip bendra priemonė įvairių pasaulio šalių registrų ir informacinių sistemų duomenims tvarkyti.</w:t>
      </w:r>
    </w:p>
    <w:p w14:paraId="722ECE32" w14:textId="77777777" w:rsidR="00D07700" w:rsidRDefault="00595070">
      <w:pPr>
        <w:spacing w:line="360" w:lineRule="atLeast"/>
        <w:ind w:firstLine="720"/>
        <w:jc w:val="both"/>
        <w:rPr>
          <w:szCs w:val="24"/>
          <w:lang w:eastAsia="lt-LT"/>
        </w:rPr>
      </w:pPr>
      <w:r w:rsidR="00F25E2A">
        <w:rPr>
          <w:szCs w:val="24"/>
          <w:lang w:eastAsia="lt-LT"/>
        </w:rPr>
        <w:t>21</w:t>
      </w:r>
      <w:r w:rsidR="00F25E2A">
        <w:rPr>
          <w:szCs w:val="24"/>
          <w:lang w:eastAsia="lt-LT"/>
        </w:rPr>
        <w:t>. Centrinės duomenų bazės tvarkytojas, suderinęs su klasifikatorių tvarkytojais, nustato klasifikatorių ir juos apibūdinančios informacijos perdavimo į Centrinę duomenų bazę tvarką.</w:t>
      </w:r>
    </w:p>
    <w:p w14:paraId="722ECE33" w14:textId="77777777" w:rsidR="00D07700" w:rsidRDefault="00595070">
      <w:pPr>
        <w:spacing w:line="360" w:lineRule="atLeast"/>
        <w:ind w:firstLine="720"/>
        <w:jc w:val="both"/>
        <w:rPr>
          <w:szCs w:val="24"/>
          <w:lang w:eastAsia="lt-LT"/>
        </w:rPr>
      </w:pPr>
      <w:r w:rsidR="00F25E2A">
        <w:rPr>
          <w:szCs w:val="24"/>
          <w:lang w:eastAsia="lt-LT"/>
        </w:rPr>
        <w:t>22</w:t>
      </w:r>
      <w:r w:rsidR="00F25E2A">
        <w:rPr>
          <w:szCs w:val="24"/>
          <w:lang w:eastAsia="lt-LT"/>
        </w:rPr>
        <w:t>. Klasifikatoriaus tvarkytojas pateikia kiekvieną į Centrinę duomenų bazę įtraukiamą naują klasifikatorių apibūdinančią informaciją, kurią sudaro:</w:t>
      </w:r>
    </w:p>
    <w:p w14:paraId="722ECE34" w14:textId="77777777" w:rsidR="00D07700" w:rsidRDefault="00595070">
      <w:pPr>
        <w:spacing w:line="360" w:lineRule="atLeast"/>
        <w:ind w:firstLine="720"/>
        <w:jc w:val="both"/>
        <w:rPr>
          <w:szCs w:val="24"/>
          <w:lang w:eastAsia="lt-LT"/>
        </w:rPr>
      </w:pPr>
      <w:r w:rsidR="00F25E2A">
        <w:rPr>
          <w:szCs w:val="24"/>
          <w:lang w:eastAsia="lt-LT"/>
        </w:rPr>
        <w:t>22.1</w:t>
      </w:r>
      <w:r w:rsidR="00F25E2A">
        <w:rPr>
          <w:szCs w:val="24"/>
          <w:lang w:eastAsia="lt-LT"/>
        </w:rPr>
        <w:t>. klasifikatoriaus adaptavimo ar steigimo tikslas, jo paskirtis;</w:t>
      </w:r>
    </w:p>
    <w:p w14:paraId="722ECE35" w14:textId="77777777" w:rsidR="00D07700" w:rsidRDefault="00595070">
      <w:pPr>
        <w:spacing w:line="360" w:lineRule="atLeast"/>
        <w:ind w:firstLine="720"/>
        <w:jc w:val="both"/>
        <w:rPr>
          <w:szCs w:val="24"/>
          <w:lang w:eastAsia="lt-LT"/>
        </w:rPr>
      </w:pPr>
      <w:r w:rsidR="00F25E2A">
        <w:rPr>
          <w:szCs w:val="24"/>
          <w:lang w:eastAsia="lt-LT"/>
        </w:rPr>
        <w:t>22.2</w:t>
      </w:r>
      <w:r w:rsidR="00F25E2A">
        <w:rPr>
          <w:szCs w:val="24"/>
          <w:lang w:eastAsia="lt-LT"/>
        </w:rPr>
        <w:t>. duomenys apie klasifikatoriaus tvarkytoją;</w:t>
      </w:r>
    </w:p>
    <w:p w14:paraId="722ECE36" w14:textId="77777777" w:rsidR="00D07700" w:rsidRDefault="00595070">
      <w:pPr>
        <w:spacing w:line="360" w:lineRule="atLeast"/>
        <w:ind w:firstLine="720"/>
        <w:jc w:val="both"/>
        <w:rPr>
          <w:szCs w:val="24"/>
          <w:lang w:eastAsia="lt-LT"/>
        </w:rPr>
      </w:pPr>
      <w:r w:rsidR="00F25E2A">
        <w:rPr>
          <w:szCs w:val="24"/>
          <w:lang w:eastAsia="lt-LT"/>
        </w:rPr>
        <w:t>22.3</w:t>
      </w:r>
      <w:r w:rsidR="00F25E2A">
        <w:rPr>
          <w:szCs w:val="24"/>
          <w:lang w:eastAsia="lt-LT"/>
        </w:rPr>
        <w:t>. teisės akto, patvirtinančio klasifikatorių, pavadinimas, numeris, priėmimo data;</w:t>
      </w:r>
    </w:p>
    <w:p w14:paraId="722ECE37" w14:textId="77777777" w:rsidR="00D07700" w:rsidRDefault="00595070">
      <w:pPr>
        <w:spacing w:line="360" w:lineRule="atLeast"/>
        <w:ind w:firstLine="720"/>
        <w:jc w:val="both"/>
        <w:rPr>
          <w:szCs w:val="24"/>
          <w:lang w:eastAsia="lt-LT"/>
        </w:rPr>
      </w:pPr>
      <w:r w:rsidR="00F25E2A">
        <w:rPr>
          <w:szCs w:val="24"/>
          <w:lang w:eastAsia="lt-LT"/>
        </w:rPr>
        <w:t>22.4</w:t>
      </w:r>
      <w:r w:rsidR="00F25E2A">
        <w:rPr>
          <w:szCs w:val="24"/>
          <w:lang w:eastAsia="lt-LT"/>
        </w:rPr>
        <w:t>. klasifikatoriaus ar jo paskutinės atnaujintos redakcijos įsigaliojimo data;</w:t>
      </w:r>
    </w:p>
    <w:p w14:paraId="722ECE38" w14:textId="77777777" w:rsidR="00D07700" w:rsidRDefault="00595070">
      <w:pPr>
        <w:spacing w:line="360" w:lineRule="atLeast"/>
        <w:ind w:firstLine="720"/>
        <w:jc w:val="both"/>
        <w:rPr>
          <w:szCs w:val="24"/>
          <w:lang w:eastAsia="lt-LT"/>
        </w:rPr>
      </w:pPr>
      <w:r w:rsidR="00F25E2A">
        <w:rPr>
          <w:szCs w:val="24"/>
          <w:lang w:eastAsia="lt-LT"/>
        </w:rPr>
        <w:t>22.5</w:t>
      </w:r>
      <w:r w:rsidR="00F25E2A">
        <w:rPr>
          <w:szCs w:val="24"/>
          <w:lang w:eastAsia="lt-LT"/>
        </w:rPr>
        <w:t>. visas klasifikatoriaus pavadinimas lietuvių ir originalo (jeigu klasifikatorius – tarptautinis) kalbomis;</w:t>
      </w:r>
    </w:p>
    <w:p w14:paraId="722ECE39" w14:textId="77777777" w:rsidR="00D07700" w:rsidRDefault="00595070">
      <w:pPr>
        <w:spacing w:line="360" w:lineRule="atLeast"/>
        <w:ind w:firstLine="720"/>
        <w:jc w:val="both"/>
        <w:rPr>
          <w:szCs w:val="24"/>
          <w:lang w:eastAsia="lt-LT"/>
        </w:rPr>
      </w:pPr>
      <w:r w:rsidR="00F25E2A">
        <w:rPr>
          <w:szCs w:val="24"/>
          <w:lang w:eastAsia="lt-LT"/>
        </w:rPr>
        <w:t>22.6</w:t>
      </w:r>
      <w:r w:rsidR="00F25E2A">
        <w:rPr>
          <w:szCs w:val="24"/>
          <w:lang w:eastAsia="lt-LT"/>
        </w:rPr>
        <w:t>. klasifikatoriaus pavadinimo abėcėlinė santrumpa;</w:t>
      </w:r>
    </w:p>
    <w:p w14:paraId="722ECE3A" w14:textId="77777777" w:rsidR="00D07700" w:rsidRDefault="00595070">
      <w:pPr>
        <w:spacing w:line="360" w:lineRule="atLeast"/>
        <w:ind w:firstLine="720"/>
        <w:jc w:val="both"/>
        <w:rPr>
          <w:szCs w:val="24"/>
          <w:lang w:eastAsia="lt-LT"/>
        </w:rPr>
      </w:pPr>
      <w:r w:rsidR="00F25E2A">
        <w:rPr>
          <w:szCs w:val="24"/>
          <w:lang w:eastAsia="lt-LT"/>
        </w:rPr>
        <w:t>22.7</w:t>
      </w:r>
      <w:r w:rsidR="00F25E2A">
        <w:rPr>
          <w:szCs w:val="24"/>
          <w:lang w:eastAsia="lt-LT"/>
        </w:rPr>
        <w:t>. klasifikavimo objekto aprašymas;</w:t>
      </w:r>
    </w:p>
    <w:p w14:paraId="722ECE3B" w14:textId="77777777" w:rsidR="00D07700" w:rsidRDefault="00595070">
      <w:pPr>
        <w:spacing w:line="360" w:lineRule="atLeast"/>
        <w:ind w:firstLine="720"/>
        <w:jc w:val="both"/>
        <w:rPr>
          <w:szCs w:val="24"/>
          <w:lang w:eastAsia="lt-LT"/>
        </w:rPr>
      </w:pPr>
      <w:r w:rsidR="00F25E2A">
        <w:rPr>
          <w:szCs w:val="24"/>
          <w:lang w:eastAsia="lt-LT"/>
        </w:rPr>
        <w:t>22.8</w:t>
      </w:r>
      <w:r w:rsidR="00F25E2A">
        <w:rPr>
          <w:szCs w:val="24"/>
          <w:lang w:eastAsia="lt-LT"/>
        </w:rPr>
        <w:t>. klasifikatoriaus kodo struktūros (ženkliškumo ir lygmenų) aprašymas;</w:t>
      </w:r>
    </w:p>
    <w:p w14:paraId="722ECE3C" w14:textId="77777777" w:rsidR="00D07700" w:rsidRDefault="00595070">
      <w:pPr>
        <w:spacing w:line="360" w:lineRule="atLeast"/>
        <w:ind w:firstLine="720"/>
        <w:jc w:val="both"/>
        <w:rPr>
          <w:szCs w:val="24"/>
          <w:lang w:eastAsia="lt-LT"/>
        </w:rPr>
      </w:pPr>
      <w:r w:rsidR="00F25E2A">
        <w:rPr>
          <w:szCs w:val="24"/>
          <w:lang w:eastAsia="lt-LT"/>
        </w:rPr>
        <w:t>22.9</w:t>
      </w:r>
      <w:r w:rsidR="00F25E2A">
        <w:rPr>
          <w:szCs w:val="24"/>
          <w:lang w:eastAsia="lt-LT"/>
        </w:rPr>
        <w:t>. klasifikatoriaus sąsajos su kitais klasifikatoriais;</w:t>
      </w:r>
    </w:p>
    <w:p w14:paraId="722ECE3D" w14:textId="77777777" w:rsidR="00D07700" w:rsidRDefault="00595070">
      <w:pPr>
        <w:spacing w:line="360" w:lineRule="atLeast"/>
        <w:ind w:firstLine="720"/>
        <w:jc w:val="both"/>
        <w:rPr>
          <w:szCs w:val="24"/>
          <w:lang w:eastAsia="lt-LT"/>
        </w:rPr>
      </w:pPr>
      <w:r w:rsidR="00F25E2A">
        <w:rPr>
          <w:szCs w:val="24"/>
          <w:lang w:eastAsia="lt-LT"/>
        </w:rPr>
        <w:t>22.10</w:t>
      </w:r>
      <w:r w:rsidR="00F25E2A">
        <w:rPr>
          <w:szCs w:val="24"/>
          <w:lang w:eastAsia="lt-LT"/>
        </w:rPr>
        <w:t>. klasifikatoriaus atnaujinimo periodiškumas;</w:t>
      </w:r>
    </w:p>
    <w:p w14:paraId="722ECE3E" w14:textId="77777777" w:rsidR="00D07700" w:rsidRDefault="00595070">
      <w:pPr>
        <w:spacing w:line="360" w:lineRule="atLeast"/>
        <w:ind w:firstLine="720"/>
        <w:jc w:val="both"/>
        <w:rPr>
          <w:szCs w:val="24"/>
          <w:lang w:eastAsia="lt-LT"/>
        </w:rPr>
      </w:pPr>
      <w:r w:rsidR="00F25E2A">
        <w:rPr>
          <w:szCs w:val="24"/>
          <w:lang w:eastAsia="lt-LT"/>
        </w:rPr>
        <w:t>22.11</w:t>
      </w:r>
      <w:r w:rsidR="00F25E2A">
        <w:rPr>
          <w:szCs w:val="24"/>
          <w:lang w:eastAsia="lt-LT"/>
        </w:rPr>
        <w:t>. duomenys apie programinę įrangą, reikalingą klasifikatoriui tvarkyti;</w:t>
      </w:r>
    </w:p>
    <w:p w14:paraId="722ECE3F" w14:textId="77777777" w:rsidR="00D07700" w:rsidRDefault="00595070">
      <w:pPr>
        <w:spacing w:line="360" w:lineRule="atLeast"/>
        <w:ind w:firstLine="720"/>
        <w:jc w:val="both"/>
        <w:rPr>
          <w:szCs w:val="24"/>
          <w:lang w:eastAsia="lt-LT"/>
        </w:rPr>
      </w:pPr>
      <w:r w:rsidR="00F25E2A">
        <w:rPr>
          <w:szCs w:val="24"/>
          <w:lang w:eastAsia="lt-LT"/>
        </w:rPr>
        <w:t>22.12</w:t>
      </w:r>
      <w:r w:rsidR="00F25E2A">
        <w:rPr>
          <w:szCs w:val="24"/>
          <w:lang w:eastAsia="lt-LT"/>
        </w:rPr>
        <w:t>. duomenys apie klasifikatoriaus skelbimo ir platinimo priemones;</w:t>
      </w:r>
    </w:p>
    <w:p w14:paraId="722ECE40" w14:textId="77777777" w:rsidR="00D07700" w:rsidRDefault="00595070">
      <w:pPr>
        <w:spacing w:line="360" w:lineRule="atLeast"/>
        <w:ind w:firstLine="720"/>
        <w:jc w:val="both"/>
        <w:rPr>
          <w:szCs w:val="24"/>
          <w:lang w:eastAsia="lt-LT"/>
        </w:rPr>
      </w:pPr>
      <w:r w:rsidR="00F25E2A">
        <w:rPr>
          <w:szCs w:val="24"/>
          <w:lang w:eastAsia="lt-LT"/>
        </w:rPr>
        <w:t>22.13</w:t>
      </w:r>
      <w:r w:rsidR="00F25E2A">
        <w:rPr>
          <w:szCs w:val="24"/>
          <w:lang w:eastAsia="lt-LT"/>
        </w:rPr>
        <w:t>. klasifikatoriaus tvarkytojo interneto svetainės adresas.</w:t>
      </w:r>
    </w:p>
    <w:p w14:paraId="722ECE41" w14:textId="77777777" w:rsidR="00D07700" w:rsidRDefault="00595070">
      <w:pPr>
        <w:spacing w:line="360" w:lineRule="atLeast"/>
        <w:ind w:firstLine="720"/>
        <w:jc w:val="both"/>
        <w:rPr>
          <w:szCs w:val="24"/>
          <w:lang w:eastAsia="lt-LT"/>
        </w:rPr>
      </w:pPr>
      <w:r w:rsidR="00F25E2A">
        <w:rPr>
          <w:szCs w:val="24"/>
          <w:lang w:eastAsia="lt-LT"/>
        </w:rPr>
        <w:t>23</w:t>
      </w:r>
      <w:r w:rsidR="00F25E2A">
        <w:rPr>
          <w:szCs w:val="24"/>
          <w:lang w:eastAsia="lt-LT"/>
        </w:rPr>
        <w:t>. Į Centrinę duomenų bazę įtraukiami klasifikatoriaus tvarkytojo pateikiami klasifikatoriaus duomenys:</w:t>
      </w:r>
    </w:p>
    <w:p w14:paraId="722ECE42" w14:textId="77777777" w:rsidR="00D07700" w:rsidRDefault="00595070">
      <w:pPr>
        <w:spacing w:line="360" w:lineRule="atLeast"/>
        <w:ind w:firstLine="720"/>
        <w:jc w:val="both"/>
        <w:rPr>
          <w:szCs w:val="24"/>
          <w:lang w:eastAsia="lt-LT"/>
        </w:rPr>
      </w:pPr>
      <w:r w:rsidR="00F25E2A">
        <w:rPr>
          <w:szCs w:val="24"/>
          <w:lang w:eastAsia="lt-LT"/>
        </w:rPr>
        <w:t>23.1</w:t>
      </w:r>
      <w:r w:rsidR="00F25E2A">
        <w:rPr>
          <w:szCs w:val="24"/>
          <w:lang w:eastAsia="lt-LT"/>
        </w:rPr>
        <w:t>. klasifikatoriaus objektų ar jų grupių kodų ir pavadinimų lentelės;</w:t>
      </w:r>
    </w:p>
    <w:p w14:paraId="722ECE43" w14:textId="77777777" w:rsidR="00D07700" w:rsidRDefault="00595070">
      <w:pPr>
        <w:spacing w:line="360" w:lineRule="atLeast"/>
        <w:ind w:firstLine="720"/>
        <w:jc w:val="both"/>
        <w:rPr>
          <w:szCs w:val="24"/>
          <w:lang w:eastAsia="lt-LT"/>
        </w:rPr>
      </w:pPr>
      <w:r w:rsidR="00F25E2A">
        <w:rPr>
          <w:szCs w:val="24"/>
          <w:lang w:eastAsia="lt-LT"/>
        </w:rPr>
        <w:t>23.2</w:t>
      </w:r>
      <w:r w:rsidR="00F25E2A">
        <w:rPr>
          <w:szCs w:val="24"/>
          <w:lang w:eastAsia="lt-LT"/>
        </w:rPr>
        <w:t>. klasifikatoriaus aiškinamosios pastabos;</w:t>
      </w:r>
    </w:p>
    <w:p w14:paraId="722ECE44" w14:textId="77777777" w:rsidR="00D07700" w:rsidRDefault="00595070">
      <w:pPr>
        <w:spacing w:line="360" w:lineRule="atLeast"/>
        <w:ind w:firstLine="720"/>
        <w:jc w:val="both"/>
        <w:rPr>
          <w:szCs w:val="24"/>
          <w:lang w:eastAsia="lt-LT"/>
        </w:rPr>
      </w:pPr>
      <w:r w:rsidR="00F25E2A">
        <w:rPr>
          <w:szCs w:val="24"/>
          <w:lang w:eastAsia="lt-LT"/>
        </w:rPr>
        <w:t>23.3</w:t>
      </w:r>
      <w:r w:rsidR="00F25E2A">
        <w:rPr>
          <w:szCs w:val="24"/>
          <w:lang w:eastAsia="lt-LT"/>
        </w:rPr>
        <w:t>. klasifikatoriaus objektų ar jų grupių kodų sąsajų su kitais klasifikatoriais lentelės (jeigu jų yra);</w:t>
      </w:r>
    </w:p>
    <w:p w14:paraId="722ECE45" w14:textId="77777777" w:rsidR="00D07700" w:rsidRDefault="00595070">
      <w:pPr>
        <w:spacing w:line="360" w:lineRule="atLeast"/>
        <w:ind w:firstLine="720"/>
        <w:jc w:val="both"/>
        <w:rPr>
          <w:szCs w:val="24"/>
          <w:lang w:eastAsia="lt-LT"/>
        </w:rPr>
      </w:pPr>
      <w:r w:rsidR="00F25E2A">
        <w:rPr>
          <w:szCs w:val="24"/>
          <w:lang w:eastAsia="lt-LT"/>
        </w:rPr>
        <w:t>23.4</w:t>
      </w:r>
      <w:r w:rsidR="00F25E2A">
        <w:rPr>
          <w:szCs w:val="24"/>
          <w:lang w:eastAsia="lt-LT"/>
        </w:rPr>
        <w:t>. klasifikatoriaus atnaujinimo duomenys ir kodų sąsajų su ankstesnės redakcijos klasifikatoriumi lentelė.</w:t>
      </w:r>
    </w:p>
    <w:p w14:paraId="722ECE46" w14:textId="77777777" w:rsidR="00D07700" w:rsidRDefault="00595070">
      <w:pPr>
        <w:shd w:val="clear" w:color="auto" w:fill="FFFFFF"/>
        <w:spacing w:line="360" w:lineRule="atLeast"/>
        <w:ind w:firstLine="720"/>
        <w:jc w:val="both"/>
        <w:rPr>
          <w:color w:val="000000"/>
          <w:szCs w:val="24"/>
          <w:lang w:eastAsia="lt-LT"/>
        </w:rPr>
      </w:pPr>
      <w:r w:rsidR="00F25E2A">
        <w:rPr>
          <w:color w:val="000000"/>
          <w:szCs w:val="24"/>
          <w:lang w:eastAsia="lt-LT"/>
        </w:rPr>
        <w:t>24</w:t>
      </w:r>
      <w:r w:rsidR="00F25E2A">
        <w:rPr>
          <w:color w:val="000000"/>
          <w:szCs w:val="24"/>
          <w:lang w:eastAsia="lt-LT"/>
        </w:rPr>
        <w:t>. Tarptautiniai ir adaptuoti tarptautiniai klasifikatoriai ir jų atnaujinimo duomenys į Centrinę duomenų bazę įtraukiami lietuvių ir anglų kalbomis; tarptautinių klasifikatorių nacionalinės versijos, nacionaliniai klasifikatoriai</w:t>
      </w:r>
      <w:r w:rsidR="00F25E2A">
        <w:rPr>
          <w:szCs w:val="24"/>
          <w:lang w:eastAsia="lt-LT"/>
        </w:rPr>
        <w:t xml:space="preserve"> </w:t>
      </w:r>
      <w:r w:rsidR="00F25E2A">
        <w:rPr>
          <w:color w:val="000000"/>
          <w:szCs w:val="24"/>
          <w:lang w:eastAsia="lt-LT"/>
        </w:rPr>
        <w:t>ir jų atnaujinimo duomenys į Centrinę duomenų bazę įtraukiami lietuvių kalba.</w:t>
      </w:r>
    </w:p>
    <w:p w14:paraId="722ECE47" w14:textId="77777777" w:rsidR="00D07700" w:rsidRDefault="00595070">
      <w:pPr>
        <w:spacing w:line="360" w:lineRule="atLeast"/>
        <w:ind w:firstLine="720"/>
        <w:jc w:val="both"/>
        <w:rPr>
          <w:szCs w:val="24"/>
          <w:lang w:eastAsia="lt-LT"/>
        </w:rPr>
      </w:pPr>
      <w:r w:rsidR="00F25E2A">
        <w:rPr>
          <w:szCs w:val="24"/>
          <w:lang w:eastAsia="lt-LT"/>
        </w:rPr>
        <w:t>25</w:t>
      </w:r>
      <w:r w:rsidR="00F25E2A">
        <w:rPr>
          <w:szCs w:val="24"/>
          <w:lang w:eastAsia="lt-LT"/>
        </w:rPr>
        <w:t>. Centrinės duomenų bazės tvarkytojas klasifikatorių apibūdinančią informaciją ir klasifikatoriaus duomenis ar klasifikatoriaus atnaujinimo duomenis, gautus iš klasifikatorių tvarkytojų, į Centrinę klasifikatorių duomenų bazę įtraukia per 10 dienų nuo jų pateikimo.</w:t>
      </w:r>
    </w:p>
    <w:p w14:paraId="722ECE48" w14:textId="77777777" w:rsidR="00D07700" w:rsidRDefault="00595070">
      <w:pPr>
        <w:shd w:val="clear" w:color="auto" w:fill="FFFFFF"/>
        <w:spacing w:line="360" w:lineRule="atLeast"/>
        <w:ind w:firstLine="720"/>
        <w:jc w:val="both"/>
        <w:rPr>
          <w:color w:val="000000"/>
          <w:szCs w:val="24"/>
          <w:lang w:eastAsia="lt-LT"/>
        </w:rPr>
      </w:pPr>
      <w:r w:rsidR="00F25E2A">
        <w:rPr>
          <w:color w:val="000000"/>
          <w:szCs w:val="24"/>
          <w:lang w:eastAsia="lt-LT"/>
        </w:rPr>
        <w:t>26</w:t>
      </w:r>
      <w:r w:rsidR="00F25E2A">
        <w:rPr>
          <w:color w:val="000000"/>
          <w:szCs w:val="24"/>
          <w:lang w:eastAsia="lt-LT"/>
        </w:rPr>
        <w:t>. Apie naujo klasifikatoriaus</w:t>
      </w:r>
      <w:r w:rsidR="00F25E2A">
        <w:rPr>
          <w:b/>
          <w:color w:val="000000"/>
          <w:szCs w:val="24"/>
          <w:lang w:eastAsia="lt-LT"/>
        </w:rPr>
        <w:t xml:space="preserve"> </w:t>
      </w:r>
      <w:r w:rsidR="00F25E2A">
        <w:rPr>
          <w:color w:val="000000"/>
          <w:szCs w:val="24"/>
          <w:lang w:eastAsia="lt-LT"/>
        </w:rPr>
        <w:t>įtraukimą į Centrinę duomenų bazę</w:t>
      </w:r>
      <w:r w:rsidR="00F25E2A">
        <w:rPr>
          <w:b/>
          <w:color w:val="000000"/>
          <w:szCs w:val="24"/>
          <w:lang w:eastAsia="lt-LT"/>
        </w:rPr>
        <w:t xml:space="preserve"> </w:t>
      </w:r>
      <w:r w:rsidR="00F25E2A">
        <w:rPr>
          <w:color w:val="000000"/>
          <w:szCs w:val="24"/>
          <w:lang w:eastAsia="lt-LT"/>
        </w:rPr>
        <w:t>ir klasifikatoriaus atnaujinimą skelbiama Centrinės duomenų bazės</w:t>
      </w:r>
      <w:r w:rsidR="00F25E2A">
        <w:rPr>
          <w:b/>
          <w:color w:val="000000"/>
          <w:szCs w:val="24"/>
          <w:lang w:eastAsia="lt-LT"/>
        </w:rPr>
        <w:t xml:space="preserve"> </w:t>
      </w:r>
      <w:r w:rsidR="00F25E2A">
        <w:rPr>
          <w:color w:val="000000"/>
          <w:szCs w:val="24"/>
          <w:lang w:eastAsia="lt-LT"/>
        </w:rPr>
        <w:t>ir klasifikatoriaus tvarkytojo interneto svetainėse.</w:t>
      </w:r>
    </w:p>
    <w:p w14:paraId="722ECE49" w14:textId="77777777" w:rsidR="00D07700" w:rsidRDefault="00595070">
      <w:pPr>
        <w:spacing w:line="360" w:lineRule="atLeast"/>
        <w:ind w:firstLine="720"/>
        <w:jc w:val="both"/>
        <w:rPr>
          <w:szCs w:val="24"/>
          <w:lang w:eastAsia="lt-LT"/>
        </w:rPr>
      </w:pPr>
      <w:r w:rsidR="00F25E2A">
        <w:rPr>
          <w:szCs w:val="24"/>
          <w:lang w:eastAsia="lt-LT"/>
        </w:rPr>
        <w:t>27</w:t>
      </w:r>
      <w:r w:rsidR="00F25E2A">
        <w:rPr>
          <w:szCs w:val="24"/>
          <w:lang w:eastAsia="lt-LT"/>
        </w:rPr>
        <w:t>. Klasifikatoriaus tvarkytojas privalo užtikrinti, kad teikiami klasifikatoriaus duomenys būtų teisingi ir būtų pateiktos paskutinės atnaujintos klasifikatoriaus redakcijos.</w:t>
      </w:r>
    </w:p>
    <w:p w14:paraId="722ECE4A" w14:textId="77777777" w:rsidR="00D07700" w:rsidRDefault="00595070">
      <w:pPr>
        <w:spacing w:line="360" w:lineRule="atLeast"/>
        <w:ind w:firstLine="720"/>
        <w:jc w:val="both"/>
        <w:rPr>
          <w:szCs w:val="24"/>
          <w:lang w:eastAsia="lt-LT"/>
        </w:rPr>
      </w:pPr>
      <w:r w:rsidR="00F25E2A">
        <w:rPr>
          <w:szCs w:val="24"/>
          <w:lang w:eastAsia="lt-LT"/>
        </w:rPr>
        <w:t>28</w:t>
      </w:r>
      <w:r w:rsidR="00F25E2A">
        <w:rPr>
          <w:szCs w:val="24"/>
          <w:lang w:eastAsia="lt-LT"/>
        </w:rPr>
        <w:t>. Centrinės duomenų bazės tvarkytojas užtikrina, kad į Centrinę duomenų bazę įtrauktų klasifikatorių duomenys atitiktų faktinius klasifikatorių tvarkytojų tvarkomų klasifikatorių duomenis.</w:t>
      </w:r>
    </w:p>
    <w:p w14:paraId="722ECE4B" w14:textId="77777777" w:rsidR="00D07700" w:rsidRDefault="00595070">
      <w:pPr>
        <w:spacing w:line="360" w:lineRule="atLeast"/>
        <w:ind w:firstLine="720"/>
        <w:jc w:val="both"/>
        <w:rPr>
          <w:szCs w:val="24"/>
          <w:lang w:eastAsia="lt-LT"/>
        </w:rPr>
      </w:pPr>
      <w:r w:rsidR="00F25E2A">
        <w:rPr>
          <w:szCs w:val="24"/>
          <w:lang w:eastAsia="lt-LT"/>
        </w:rPr>
        <w:t>29</w:t>
      </w:r>
      <w:r w:rsidR="00F25E2A">
        <w:rPr>
          <w:szCs w:val="24"/>
          <w:lang w:eastAsia="lt-LT"/>
        </w:rPr>
        <w:t xml:space="preserve">. Klasifikatoriaus tvarkytojas arba klasifikatoriaus naudotojas apie pastebėtas klaidas informuoja Centrinės duomenų bazės tvarkytoją raštu arba elektroniniu paštu. Jeigu pranešimas apie klaidas pagrįstas, Centrinės duomenų bazės tvarkytojas ištaiso savo klaidas. Pats klasifikatoriaus tvarkytojas nedelsdamas ištaiso savo klaidas, o patikslintus duomenis nedelsdamas teikia Centrinės duomenų bazės tvarkytojui pagal Taisyklių 6, 7, 10 ir 19 punktų nuostatas sudarytose sutartyse nustatyta tvarka. </w:t>
      </w:r>
    </w:p>
    <w:p w14:paraId="722ECE4C" w14:textId="77777777" w:rsidR="00D07700" w:rsidRDefault="00595070">
      <w:pPr>
        <w:spacing w:line="360" w:lineRule="atLeast"/>
        <w:ind w:firstLine="720"/>
        <w:jc w:val="both"/>
        <w:rPr>
          <w:szCs w:val="24"/>
          <w:lang w:eastAsia="lt-LT"/>
        </w:rPr>
      </w:pPr>
      <w:r w:rsidR="00F25E2A">
        <w:rPr>
          <w:szCs w:val="24"/>
          <w:lang w:eastAsia="lt-LT"/>
        </w:rPr>
        <w:t>30</w:t>
      </w:r>
      <w:r w:rsidR="00F25E2A">
        <w:rPr>
          <w:szCs w:val="24"/>
          <w:lang w:eastAsia="lt-LT"/>
        </w:rPr>
        <w:t>. Centrinėje duomenų bazėje saugomi visų redakcijų klasifikatoriai nuo jų įtraukimo į šią duomenų bazę dienos.</w:t>
      </w:r>
    </w:p>
    <w:p w14:paraId="722ECE4D" w14:textId="77777777" w:rsidR="00D07700" w:rsidRDefault="00595070">
      <w:pPr>
        <w:spacing w:line="360" w:lineRule="atLeast"/>
        <w:ind w:firstLine="720"/>
        <w:jc w:val="both"/>
        <w:rPr>
          <w:szCs w:val="24"/>
          <w:lang w:eastAsia="lt-LT"/>
        </w:rPr>
      </w:pPr>
      <w:r w:rsidR="00F25E2A">
        <w:rPr>
          <w:szCs w:val="24"/>
          <w:lang w:eastAsia="lt-LT"/>
        </w:rPr>
        <w:t>31</w:t>
      </w:r>
      <w:r w:rsidR="00F25E2A">
        <w:rPr>
          <w:szCs w:val="24"/>
          <w:lang w:eastAsia="lt-LT"/>
        </w:rPr>
        <w:t>. Centrinės duomenų bazės tvarkytojas užtikrina Centrinės duomenų bazės ir šios bazės archyvo apsaugą.</w:t>
      </w:r>
    </w:p>
    <w:p w14:paraId="722ECE4E" w14:textId="77777777" w:rsidR="00D07700" w:rsidRDefault="00595070">
      <w:pPr>
        <w:ind w:firstLine="720"/>
        <w:jc w:val="both"/>
        <w:rPr>
          <w:szCs w:val="24"/>
          <w:lang w:eastAsia="lt-LT"/>
        </w:rPr>
      </w:pPr>
    </w:p>
    <w:p w14:paraId="722ECE4F" w14:textId="77777777" w:rsidR="00D07700" w:rsidRDefault="00595070">
      <w:pPr>
        <w:jc w:val="center"/>
        <w:rPr>
          <w:b/>
          <w:szCs w:val="24"/>
          <w:lang w:eastAsia="lt-LT"/>
        </w:rPr>
      </w:pPr>
      <w:r w:rsidR="00F25E2A">
        <w:rPr>
          <w:b/>
          <w:szCs w:val="24"/>
          <w:lang w:eastAsia="lt-LT"/>
        </w:rPr>
        <w:t>V</w:t>
      </w:r>
      <w:r w:rsidR="00F25E2A">
        <w:rPr>
          <w:b/>
          <w:szCs w:val="24"/>
          <w:lang w:eastAsia="lt-LT"/>
        </w:rPr>
        <w:t xml:space="preserve"> SKYRIUS</w:t>
      </w:r>
    </w:p>
    <w:p w14:paraId="722ECE50" w14:textId="77777777" w:rsidR="00D07700" w:rsidRDefault="00595070">
      <w:pPr>
        <w:jc w:val="center"/>
        <w:rPr>
          <w:szCs w:val="24"/>
          <w:lang w:eastAsia="lt-LT"/>
        </w:rPr>
      </w:pPr>
      <w:r w:rsidR="00F25E2A">
        <w:rPr>
          <w:b/>
          <w:szCs w:val="24"/>
          <w:lang w:eastAsia="lt-LT"/>
        </w:rPr>
        <w:t>KLASIFIKATORIŲ NAUDOJIMAS</w:t>
      </w:r>
    </w:p>
    <w:p w14:paraId="722ECE51" w14:textId="77777777" w:rsidR="00D07700" w:rsidRDefault="00D07700">
      <w:pPr>
        <w:ind w:firstLine="720"/>
        <w:jc w:val="both"/>
        <w:rPr>
          <w:szCs w:val="24"/>
          <w:lang w:eastAsia="lt-LT"/>
        </w:rPr>
      </w:pPr>
    </w:p>
    <w:p w14:paraId="722ECE52" w14:textId="77777777" w:rsidR="00D07700" w:rsidRDefault="00595070">
      <w:pPr>
        <w:spacing w:line="360" w:lineRule="atLeast"/>
        <w:ind w:firstLine="720"/>
        <w:jc w:val="both"/>
        <w:rPr>
          <w:szCs w:val="24"/>
          <w:lang w:eastAsia="lt-LT"/>
        </w:rPr>
      </w:pPr>
      <w:r w:rsidR="00F25E2A">
        <w:rPr>
          <w:szCs w:val="24"/>
          <w:lang w:eastAsia="lt-LT"/>
        </w:rPr>
        <w:t>32</w:t>
      </w:r>
      <w:r w:rsidR="00F25E2A">
        <w:rPr>
          <w:szCs w:val="24"/>
          <w:lang w:eastAsia="lt-LT"/>
        </w:rPr>
        <w:t>. Centrinėje duomenų bazėje saugomi klasifikatoriai naudojami valstybės ir žinybiniuose registruose ir valstybės informacinėse sistemose, kuriuose tvarkomiems duomenims grupuoti taikomos atitinkamos klasifikacijos sistemos. Siekiant užtikrinti duomenų mainus tarp valstybės ir žinybinių registrų ir valstybės informacinių sistemų, draudžiama formuoti naujus klasifikatorius, analogiškus įtrauktiesiems į Centrinę duomenų bazę.</w:t>
      </w:r>
    </w:p>
    <w:p w14:paraId="722ECE53" w14:textId="77777777" w:rsidR="00D07700" w:rsidRDefault="00595070">
      <w:pPr>
        <w:spacing w:line="360" w:lineRule="atLeast"/>
        <w:ind w:firstLine="720"/>
        <w:jc w:val="both"/>
        <w:rPr>
          <w:szCs w:val="24"/>
          <w:lang w:eastAsia="lt-LT"/>
        </w:rPr>
      </w:pPr>
      <w:r w:rsidR="00F25E2A">
        <w:rPr>
          <w:szCs w:val="24"/>
          <w:lang w:eastAsia="lt-LT"/>
        </w:rPr>
        <w:t>33</w:t>
      </w:r>
      <w:r w:rsidR="00F25E2A">
        <w:rPr>
          <w:szCs w:val="24"/>
          <w:lang w:eastAsia="lt-LT"/>
        </w:rPr>
        <w:t>. Centrinės duomenų bazės tvarkytojas klasifikatorius, juos apibūdinančią informaciją ir klasifikatorių tvarkytojų interneto svetainių adresus viešai skelbia Oficialiosios statistikos portale osp.stat.gov.lt. Ten pat skelbiama klasifikatorių paskutinio atnaujinimo data.</w:t>
      </w:r>
    </w:p>
    <w:p w14:paraId="722ECE54" w14:textId="77777777" w:rsidR="00D07700" w:rsidRDefault="00595070">
      <w:pPr>
        <w:spacing w:line="360" w:lineRule="atLeast"/>
        <w:ind w:firstLine="720"/>
        <w:jc w:val="both"/>
        <w:rPr>
          <w:szCs w:val="24"/>
          <w:lang w:eastAsia="lt-LT"/>
        </w:rPr>
      </w:pPr>
      <w:r w:rsidR="00F25E2A">
        <w:rPr>
          <w:szCs w:val="24"/>
          <w:lang w:eastAsia="lt-LT"/>
        </w:rPr>
        <w:t>34</w:t>
      </w:r>
      <w:r w:rsidR="00F25E2A">
        <w:rPr>
          <w:szCs w:val="24"/>
          <w:lang w:eastAsia="lt-LT"/>
        </w:rPr>
        <w:t>. Klasifikatorių kopijas elektroninių ryšių priemonėmis arba kitokia forma klasifikatorių naudotojams teikia klasifikatoriaus tvarkytojai. Tokia pat tvarka klasifikatoriaus tvarkytojai teikia klasifikatorių naudotojams klasifikatorių atnaujinimo duomenis.</w:t>
      </w:r>
    </w:p>
    <w:p w14:paraId="722ECE55" w14:textId="77777777" w:rsidR="00D07700" w:rsidRDefault="00595070">
      <w:pPr>
        <w:spacing w:line="360" w:lineRule="atLeast"/>
        <w:ind w:firstLine="720"/>
        <w:jc w:val="both"/>
        <w:rPr>
          <w:szCs w:val="24"/>
          <w:lang w:eastAsia="lt-LT"/>
        </w:rPr>
      </w:pPr>
      <w:r w:rsidR="00F25E2A">
        <w:rPr>
          <w:szCs w:val="24"/>
          <w:lang w:eastAsia="lt-LT"/>
        </w:rPr>
        <w:t>35</w:t>
      </w:r>
      <w:r w:rsidR="00F25E2A">
        <w:rPr>
          <w:szCs w:val="24"/>
          <w:lang w:eastAsia="lt-LT"/>
        </w:rPr>
        <w:t>. Valstybės ir žinybiniams registrams ir valstybės informacinėms sistemoms tvarkyti parengti ir į Centrinę duomenų bazę įtraukti klasifikatoriai klasifikatorių naudotojams teikiami Taisyklių 34 ir 41 punktuose nustatyta tvarka, neatsižvelgiant į tai, kad jie yra neatskiriama teikiamų valstybės ir žinybinių registrų ir valstybės informacinių sistemų duomenų dalis ir privalomai perduodami klasifikatorių naudotojams su kitais valstybės ir žinybinių registrų ir valstybės informacinių sistemų duomenimis.</w:t>
      </w:r>
    </w:p>
    <w:p w14:paraId="722ECE56" w14:textId="77777777" w:rsidR="00D07700" w:rsidRDefault="00595070">
      <w:pPr>
        <w:spacing w:line="360" w:lineRule="atLeast"/>
        <w:ind w:firstLine="720"/>
        <w:jc w:val="both"/>
        <w:rPr>
          <w:szCs w:val="24"/>
          <w:lang w:eastAsia="lt-LT"/>
        </w:rPr>
      </w:pPr>
      <w:r w:rsidR="00F25E2A">
        <w:rPr>
          <w:szCs w:val="24"/>
          <w:lang w:eastAsia="lt-LT"/>
        </w:rPr>
        <w:t>36</w:t>
      </w:r>
      <w:r w:rsidR="00F25E2A">
        <w:rPr>
          <w:szCs w:val="24"/>
          <w:lang w:eastAsia="lt-LT"/>
        </w:rPr>
        <w:t>. Centrinėje duomenų bazėje sukauptiems klasifikatoriams peržiūrėti ir teikti, jeigu susitarimas su klasifikatoriaus tvarkytoju nenustato kitaip, Centrinės duomenų bazės tvarkytojas sukuria standartines programines priemones.</w:t>
      </w:r>
    </w:p>
    <w:p w14:paraId="722ECE57" w14:textId="77777777" w:rsidR="00D07700" w:rsidRDefault="00595070">
      <w:pPr>
        <w:spacing w:line="360" w:lineRule="atLeast"/>
        <w:ind w:firstLine="720"/>
        <w:jc w:val="both"/>
        <w:rPr>
          <w:szCs w:val="24"/>
          <w:lang w:eastAsia="lt-LT"/>
        </w:rPr>
      </w:pPr>
      <w:r w:rsidR="00F25E2A">
        <w:rPr>
          <w:szCs w:val="24"/>
          <w:lang w:eastAsia="lt-LT"/>
        </w:rPr>
        <w:t>37</w:t>
      </w:r>
      <w:r w:rsidR="00F25E2A">
        <w:rPr>
          <w:szCs w:val="24"/>
          <w:lang w:eastAsia="lt-LT"/>
        </w:rPr>
        <w:t xml:space="preserve">. Valstybės ir žinybiniuose registruose ir valstybės informacinėse sistemose sukurti klasifikatoriai, naudojami tik žinybiniams poreikiams tenkinti, tvarkomi pagal šių valstybės ir </w:t>
      </w:r>
      <w:r w:rsidR="00F25E2A">
        <w:rPr>
          <w:szCs w:val="24"/>
          <w:lang w:eastAsia="lt-LT"/>
        </w:rPr>
        <w:lastRenderedPageBreak/>
        <w:t>žinybinių registrų arba valstybės informacinių sistemų nuostatus. Kad būtų išvengta tokių pat klasifikatorių skirtingų versijų rengimo ir vyktų tarpžinybiniai informaciniai mainai, klasifikatorių tvarkytojai elektroninių ryšių priemonėmis perduoda Centrinės duomenų bazės tvarkytojui pagal Taisyklių 22.1, 22.2, 22.7, 22.13 papunkčius klasifikatorių sąrašus ir klasifikatorius apibūdinančią informaciją, kuriuos Centrinės duomenų bazės tvarkytojas skelbia Oficialiosios statistikos portale osp.stat.gov.lt.</w:t>
      </w:r>
    </w:p>
    <w:p w14:paraId="722ECE58" w14:textId="77777777" w:rsidR="00D07700" w:rsidRDefault="00595070">
      <w:pPr>
        <w:ind w:firstLine="720"/>
        <w:jc w:val="both"/>
        <w:rPr>
          <w:szCs w:val="24"/>
          <w:lang w:eastAsia="lt-LT"/>
        </w:rPr>
      </w:pPr>
    </w:p>
    <w:p w14:paraId="722ECE59" w14:textId="77777777" w:rsidR="00D07700" w:rsidRDefault="00595070">
      <w:pPr>
        <w:jc w:val="center"/>
        <w:rPr>
          <w:b/>
          <w:szCs w:val="24"/>
          <w:lang w:eastAsia="lt-LT"/>
        </w:rPr>
      </w:pPr>
      <w:r w:rsidR="00F25E2A">
        <w:rPr>
          <w:b/>
          <w:szCs w:val="24"/>
          <w:lang w:eastAsia="lt-LT"/>
        </w:rPr>
        <w:t>VI</w:t>
      </w:r>
      <w:r w:rsidR="00F25E2A">
        <w:rPr>
          <w:b/>
          <w:szCs w:val="24"/>
          <w:lang w:eastAsia="lt-LT"/>
        </w:rPr>
        <w:t xml:space="preserve"> SKYRIUS</w:t>
      </w:r>
    </w:p>
    <w:p w14:paraId="722ECE5A" w14:textId="77777777" w:rsidR="00D07700" w:rsidRDefault="00595070">
      <w:pPr>
        <w:jc w:val="center"/>
        <w:rPr>
          <w:b/>
          <w:szCs w:val="24"/>
          <w:lang w:eastAsia="lt-LT"/>
        </w:rPr>
      </w:pPr>
      <w:r w:rsidR="00F25E2A">
        <w:rPr>
          <w:b/>
          <w:szCs w:val="24"/>
          <w:lang w:eastAsia="lt-LT"/>
        </w:rPr>
        <w:t>KLASIFIKATORIŲ IR CENTRINĖS DUOMENŲ BAZĖS TVARKYMO FINANSAVIMAS</w:t>
      </w:r>
    </w:p>
    <w:p w14:paraId="722ECE5B" w14:textId="77777777" w:rsidR="00D07700" w:rsidRDefault="00D07700">
      <w:pPr>
        <w:ind w:firstLine="720"/>
        <w:jc w:val="both"/>
        <w:rPr>
          <w:szCs w:val="24"/>
          <w:lang w:eastAsia="lt-LT"/>
        </w:rPr>
      </w:pPr>
    </w:p>
    <w:p w14:paraId="722ECE5C" w14:textId="77777777" w:rsidR="00D07700" w:rsidRDefault="00595070">
      <w:pPr>
        <w:spacing w:line="360" w:lineRule="atLeast"/>
        <w:ind w:firstLine="720"/>
        <w:jc w:val="both"/>
        <w:rPr>
          <w:szCs w:val="24"/>
          <w:lang w:eastAsia="lt-LT"/>
        </w:rPr>
      </w:pPr>
      <w:r w:rsidR="00F25E2A">
        <w:rPr>
          <w:szCs w:val="24"/>
          <w:lang w:eastAsia="lt-LT"/>
        </w:rPr>
        <w:t>38</w:t>
      </w:r>
      <w:r w:rsidR="00F25E2A">
        <w:rPr>
          <w:szCs w:val="24"/>
          <w:lang w:eastAsia="lt-LT"/>
        </w:rPr>
        <w:t>. Klasifikatorių ir Centrinės duomenų bazės tvarkymas finansuojamas iš juos tvarkančioms valstybės institucijoms skirtų Lietuvos Respublikos valstybės biudžeto asignavimų.</w:t>
      </w:r>
    </w:p>
    <w:p w14:paraId="722ECE5D" w14:textId="77777777" w:rsidR="00D07700" w:rsidRDefault="00595070">
      <w:pPr>
        <w:spacing w:line="360" w:lineRule="atLeast"/>
        <w:ind w:firstLine="720"/>
        <w:jc w:val="both"/>
        <w:rPr>
          <w:szCs w:val="24"/>
          <w:lang w:eastAsia="lt-LT"/>
        </w:rPr>
      </w:pPr>
      <w:r w:rsidR="00F25E2A">
        <w:rPr>
          <w:szCs w:val="24"/>
          <w:lang w:eastAsia="lt-LT"/>
        </w:rPr>
        <w:t>39</w:t>
      </w:r>
      <w:r w:rsidR="00F25E2A">
        <w:rPr>
          <w:szCs w:val="24"/>
          <w:lang w:eastAsia="lt-LT"/>
        </w:rPr>
        <w:t>. Klasifikatorių duomenys Centrinei duomenų bazei teikiami ir į ją įtraukiami nemokamai.</w:t>
      </w:r>
    </w:p>
    <w:p w14:paraId="722ECE5E" w14:textId="77777777" w:rsidR="00D07700" w:rsidRDefault="00595070">
      <w:pPr>
        <w:spacing w:line="360" w:lineRule="atLeast"/>
        <w:ind w:firstLine="720"/>
        <w:jc w:val="both"/>
        <w:rPr>
          <w:szCs w:val="24"/>
          <w:lang w:eastAsia="lt-LT"/>
        </w:rPr>
      </w:pPr>
      <w:r w:rsidR="00F25E2A">
        <w:rPr>
          <w:szCs w:val="24"/>
          <w:lang w:eastAsia="lt-LT"/>
        </w:rPr>
        <w:t>40</w:t>
      </w:r>
      <w:r w:rsidR="00F25E2A">
        <w:rPr>
          <w:szCs w:val="24"/>
          <w:lang w:eastAsia="lt-LT"/>
        </w:rPr>
        <w:t>. Centrinėje duomenų bazėje sukauptų klasifikatorių duomenys yra vieši ir skelbiami internete nemokamai.</w:t>
      </w:r>
    </w:p>
    <w:p w14:paraId="722ECE5F" w14:textId="77777777" w:rsidR="00D07700" w:rsidRDefault="00595070">
      <w:pPr>
        <w:spacing w:line="360" w:lineRule="atLeast"/>
        <w:ind w:firstLine="720"/>
        <w:jc w:val="both"/>
        <w:rPr>
          <w:szCs w:val="24"/>
          <w:lang w:eastAsia="lt-LT"/>
        </w:rPr>
      </w:pPr>
      <w:r w:rsidR="00F25E2A">
        <w:rPr>
          <w:szCs w:val="24"/>
          <w:lang w:eastAsia="lt-LT"/>
        </w:rPr>
        <w:t>41</w:t>
      </w:r>
      <w:r w:rsidR="00F25E2A">
        <w:rPr>
          <w:szCs w:val="24"/>
          <w:lang w:eastAsia="lt-LT"/>
        </w:rPr>
        <w:t xml:space="preserve">. Klasifikatorių tvarkytojai pagal klasifikatorių naudotojų jiems pateiktus prašymus standartinėmis programinėmis priemonėmis klasifikatorių duomenis teikia nemokamai. </w:t>
      </w:r>
    </w:p>
    <w:p w14:paraId="722ECE60" w14:textId="77777777" w:rsidR="00D07700" w:rsidRDefault="00D07700">
      <w:pPr>
        <w:jc w:val="both"/>
        <w:rPr>
          <w:lang w:eastAsia="lt-LT"/>
        </w:rPr>
      </w:pPr>
    </w:p>
    <w:p w14:paraId="722ECE61" w14:textId="77777777" w:rsidR="00D07700" w:rsidRDefault="00D07700">
      <w:pPr>
        <w:jc w:val="both"/>
        <w:rPr>
          <w:lang w:eastAsia="lt-LT"/>
        </w:rPr>
      </w:pPr>
    </w:p>
    <w:p w14:paraId="722ECE62" w14:textId="77777777" w:rsidR="00D07700" w:rsidRDefault="00595070">
      <w:pPr>
        <w:jc w:val="both"/>
        <w:rPr>
          <w:lang w:eastAsia="lt-LT"/>
        </w:rPr>
      </w:pPr>
    </w:p>
    <w:p w14:paraId="722ECE63" w14:textId="77777777" w:rsidR="00D07700" w:rsidRDefault="00F25E2A">
      <w:pPr>
        <w:tabs>
          <w:tab w:val="left" w:pos="6237"/>
        </w:tabs>
        <w:spacing w:line="360" w:lineRule="atLeast"/>
        <w:jc w:val="center"/>
        <w:rPr>
          <w:lang w:eastAsia="lt-LT"/>
        </w:rPr>
      </w:pPr>
      <w:r>
        <w:rPr>
          <w:lang w:eastAsia="lt-LT"/>
        </w:rPr>
        <w:t>__________________</w:t>
      </w:r>
    </w:p>
    <w:p w14:paraId="722ECE64" w14:textId="77777777" w:rsidR="00D07700" w:rsidRDefault="00D07700">
      <w:pPr>
        <w:tabs>
          <w:tab w:val="center" w:pos="-3686"/>
          <w:tab w:val="left" w:pos="6237"/>
          <w:tab w:val="right" w:pos="8306"/>
        </w:tabs>
        <w:rPr>
          <w:lang w:eastAsia="lt-LT"/>
        </w:rPr>
        <w:sectPr w:rsidR="00D07700">
          <w:headerReference w:type="even" r:id="rId15"/>
          <w:headerReference w:type="default" r:id="rId16"/>
          <w:headerReference w:type="first" r:id="rId17"/>
          <w:pgSz w:w="11906" w:h="16838" w:code="9"/>
          <w:pgMar w:top="1134" w:right="1134" w:bottom="1134" w:left="1701" w:header="567" w:footer="567" w:gutter="0"/>
          <w:cols w:space="1296"/>
          <w:titlePg/>
        </w:sectPr>
      </w:pPr>
    </w:p>
    <w:p w14:paraId="722ECE65" w14:textId="77777777" w:rsidR="00D07700" w:rsidRDefault="00595070">
      <w:pPr>
        <w:tabs>
          <w:tab w:val="center" w:pos="4153"/>
          <w:tab w:val="right" w:pos="8306"/>
        </w:tabs>
        <w:rPr>
          <w:lang w:eastAsia="lt-LT"/>
        </w:rPr>
      </w:pPr>
    </w:p>
    <w:p w14:paraId="722ECE66" w14:textId="0F8A3AA7" w:rsidR="00D07700" w:rsidRDefault="00F25E2A">
      <w:pPr>
        <w:ind w:left="4820"/>
        <w:rPr>
          <w:color w:val="000000"/>
          <w:lang w:eastAsia="ar-SA"/>
        </w:rPr>
      </w:pPr>
      <w:r>
        <w:rPr>
          <w:color w:val="000000"/>
          <w:szCs w:val="24"/>
          <w:lang w:eastAsia="lt-LT"/>
        </w:rPr>
        <w:t xml:space="preserve">Tarptautinių ir nacionalinių klasifikatorių tvarkymo ir naudojimo valstybės ir žinybiniuose registruose </w:t>
      </w:r>
      <w:r>
        <w:rPr>
          <w:color w:val="000000"/>
          <w:spacing w:val="-1"/>
          <w:szCs w:val="24"/>
          <w:lang w:eastAsia="lt-LT"/>
        </w:rPr>
        <w:t>ir valstybės informacinėse sistemose taisyklių</w:t>
      </w:r>
      <w:r>
        <w:rPr>
          <w:color w:val="000000"/>
          <w:lang w:eastAsia="ar-SA"/>
        </w:rPr>
        <w:br/>
        <w:t>priedas</w:t>
      </w:r>
    </w:p>
    <w:p w14:paraId="722ECE67" w14:textId="77777777" w:rsidR="00D07700" w:rsidRDefault="00D07700">
      <w:pPr>
        <w:tabs>
          <w:tab w:val="left" w:pos="6804"/>
        </w:tabs>
        <w:rPr>
          <w:lang w:eastAsia="lt-LT"/>
        </w:rPr>
      </w:pPr>
    </w:p>
    <w:p w14:paraId="722ECE68" w14:textId="77777777" w:rsidR="00D07700" w:rsidRDefault="00D07700">
      <w:pPr>
        <w:tabs>
          <w:tab w:val="left" w:pos="6804"/>
        </w:tabs>
        <w:rPr>
          <w:lang w:eastAsia="lt-LT"/>
        </w:rPr>
      </w:pPr>
    </w:p>
    <w:p w14:paraId="722ECE69" w14:textId="6271D837" w:rsidR="00D07700" w:rsidRDefault="00595070">
      <w:pPr>
        <w:shd w:val="clear" w:color="auto" w:fill="FFFFFF"/>
        <w:jc w:val="center"/>
        <w:rPr>
          <w:b/>
          <w:szCs w:val="24"/>
          <w:lang w:eastAsia="lt-LT"/>
        </w:rPr>
      </w:pPr>
      <w:r w:rsidR="00F25E2A">
        <w:rPr>
          <w:b/>
          <w:color w:val="000000"/>
          <w:spacing w:val="-1"/>
          <w:szCs w:val="24"/>
          <w:lang w:eastAsia="lt-LT"/>
        </w:rPr>
        <w:t xml:space="preserve">TARPTAUTINIŲ IR NACIONALINIŲ </w:t>
      </w:r>
      <w:r w:rsidR="00F25E2A">
        <w:rPr>
          <w:b/>
          <w:color w:val="000000"/>
          <w:szCs w:val="24"/>
          <w:lang w:eastAsia="lt-LT"/>
        </w:rPr>
        <w:t>KLASIFIKATORIŲ, KURIEMS NETAIKOMA TARPTAUTINIŲ IR NACIONALINIŲ KLASIFIKATORIŲ TVARKYMO VALSTYBĖS IR ŽINYBINIUOSE REGISTRUOSE IR VALSTYBĖS INFORMACINĖSE SISTEMOSE TAISYKLĖSE NUSTATYTA KLASIFIKATORIŲ RENGIMO IR TVIRTINIMO TVARKA, SĄRAŠAS</w:t>
      </w:r>
    </w:p>
    <w:p w14:paraId="722ECE6A" w14:textId="2593A875" w:rsidR="00D07700" w:rsidRDefault="00D07700">
      <w:pPr>
        <w:jc w:val="center"/>
        <w:rPr>
          <w:szCs w:val="24"/>
          <w:lang w:eastAsia="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2268"/>
        <w:gridCol w:w="2676"/>
        <w:gridCol w:w="1930"/>
        <w:gridCol w:w="9"/>
        <w:gridCol w:w="2048"/>
      </w:tblGrid>
      <w:tr w:rsidR="00D07700" w14:paraId="722ECE6F" w14:textId="77777777">
        <w:trPr>
          <w:trHeight w:val="23"/>
          <w:tblHeader/>
        </w:trPr>
        <w:tc>
          <w:tcPr>
            <w:tcW w:w="567" w:type="dxa"/>
            <w:vMerge w:val="restart"/>
            <w:shd w:val="clear" w:color="auto" w:fill="FFFFFF"/>
            <w:vAlign w:val="center"/>
          </w:tcPr>
          <w:p w14:paraId="722ECE6B" w14:textId="77777777" w:rsidR="00D07700" w:rsidRDefault="00F25E2A">
            <w:pPr>
              <w:shd w:val="clear" w:color="auto" w:fill="FFFFFF"/>
              <w:jc w:val="center"/>
              <w:rPr>
                <w:color w:val="000000"/>
                <w:sz w:val="22"/>
                <w:szCs w:val="22"/>
                <w:lang w:eastAsia="lt-LT"/>
              </w:rPr>
            </w:pPr>
            <w:r>
              <w:rPr>
                <w:color w:val="000000"/>
                <w:sz w:val="22"/>
                <w:szCs w:val="22"/>
                <w:lang w:eastAsia="lt-LT"/>
              </w:rPr>
              <w:t>Eil. Nr.</w:t>
            </w:r>
          </w:p>
        </w:tc>
        <w:tc>
          <w:tcPr>
            <w:tcW w:w="2268" w:type="dxa"/>
            <w:vMerge w:val="restart"/>
            <w:shd w:val="clear" w:color="auto" w:fill="FFFFFF"/>
            <w:vAlign w:val="center"/>
          </w:tcPr>
          <w:p w14:paraId="722ECE6C" w14:textId="77777777" w:rsidR="00D07700" w:rsidRDefault="00F25E2A">
            <w:pPr>
              <w:shd w:val="clear" w:color="auto" w:fill="FFFFFF"/>
              <w:ind w:left="254" w:right="264"/>
              <w:jc w:val="center"/>
              <w:rPr>
                <w:sz w:val="22"/>
                <w:szCs w:val="22"/>
                <w:lang w:eastAsia="lt-LT"/>
              </w:rPr>
            </w:pPr>
            <w:r>
              <w:rPr>
                <w:color w:val="000000"/>
                <w:sz w:val="22"/>
                <w:szCs w:val="22"/>
                <w:lang w:eastAsia="lt-LT"/>
              </w:rPr>
              <w:t>Klasifikatoriaus tvarkytojas</w:t>
            </w:r>
          </w:p>
        </w:tc>
        <w:tc>
          <w:tcPr>
            <w:tcW w:w="4615" w:type="dxa"/>
            <w:gridSpan w:val="3"/>
            <w:shd w:val="clear" w:color="auto" w:fill="FFFFFF"/>
            <w:vAlign w:val="center"/>
          </w:tcPr>
          <w:p w14:paraId="722ECE6D" w14:textId="77777777" w:rsidR="00D07700" w:rsidRDefault="00F25E2A">
            <w:pPr>
              <w:shd w:val="clear" w:color="auto" w:fill="FFFFFF"/>
              <w:ind w:left="754"/>
              <w:jc w:val="center"/>
              <w:rPr>
                <w:sz w:val="22"/>
                <w:szCs w:val="22"/>
                <w:lang w:eastAsia="lt-LT"/>
              </w:rPr>
            </w:pPr>
            <w:r>
              <w:rPr>
                <w:color w:val="000000"/>
                <w:sz w:val="22"/>
                <w:szCs w:val="22"/>
                <w:lang w:eastAsia="lt-LT"/>
              </w:rPr>
              <w:t>Tarptautinis klasifikatorius</w:t>
            </w:r>
          </w:p>
        </w:tc>
        <w:tc>
          <w:tcPr>
            <w:tcW w:w="2048" w:type="dxa"/>
            <w:vMerge w:val="restart"/>
            <w:shd w:val="clear" w:color="auto" w:fill="FFFFFF"/>
            <w:vAlign w:val="center"/>
          </w:tcPr>
          <w:p w14:paraId="722ECE6E" w14:textId="77777777" w:rsidR="00D07700" w:rsidRDefault="00F25E2A">
            <w:pPr>
              <w:shd w:val="clear" w:color="auto" w:fill="FFFFFF"/>
              <w:ind w:left="125" w:right="178" w:firstLine="82"/>
              <w:jc w:val="center"/>
              <w:rPr>
                <w:sz w:val="22"/>
                <w:szCs w:val="22"/>
                <w:lang w:eastAsia="lt-LT"/>
              </w:rPr>
            </w:pPr>
            <w:r>
              <w:rPr>
                <w:color w:val="000000"/>
                <w:sz w:val="22"/>
                <w:szCs w:val="22"/>
                <w:lang w:eastAsia="lt-LT"/>
              </w:rPr>
              <w:t>Nacionalinis klasifikatorius</w:t>
            </w:r>
          </w:p>
        </w:tc>
      </w:tr>
      <w:tr w:rsidR="00D07700" w14:paraId="722ECE75" w14:textId="77777777">
        <w:trPr>
          <w:trHeight w:val="23"/>
          <w:tblHeader/>
        </w:trPr>
        <w:tc>
          <w:tcPr>
            <w:tcW w:w="567" w:type="dxa"/>
            <w:vMerge/>
            <w:shd w:val="clear" w:color="auto" w:fill="FFFFFF"/>
            <w:vAlign w:val="center"/>
          </w:tcPr>
          <w:p w14:paraId="722ECE70" w14:textId="77777777" w:rsidR="00D07700" w:rsidRDefault="00D07700">
            <w:pPr>
              <w:jc w:val="center"/>
              <w:rPr>
                <w:sz w:val="22"/>
                <w:szCs w:val="22"/>
                <w:lang w:eastAsia="lt-LT"/>
              </w:rPr>
            </w:pPr>
          </w:p>
        </w:tc>
        <w:tc>
          <w:tcPr>
            <w:tcW w:w="2268" w:type="dxa"/>
            <w:vMerge/>
            <w:shd w:val="clear" w:color="auto" w:fill="FFFFFF"/>
            <w:vAlign w:val="center"/>
          </w:tcPr>
          <w:p w14:paraId="722ECE71" w14:textId="77777777" w:rsidR="00D07700" w:rsidRDefault="00D07700">
            <w:pPr>
              <w:jc w:val="center"/>
              <w:rPr>
                <w:sz w:val="22"/>
                <w:szCs w:val="22"/>
                <w:lang w:eastAsia="lt-LT"/>
              </w:rPr>
            </w:pPr>
          </w:p>
        </w:tc>
        <w:tc>
          <w:tcPr>
            <w:tcW w:w="2676" w:type="dxa"/>
            <w:shd w:val="clear" w:color="auto" w:fill="FFFFFF"/>
            <w:vAlign w:val="center"/>
          </w:tcPr>
          <w:p w14:paraId="722ECE72" w14:textId="77777777" w:rsidR="00D07700" w:rsidRDefault="00F25E2A">
            <w:pPr>
              <w:shd w:val="clear" w:color="auto" w:fill="FFFFFF"/>
              <w:ind w:left="326"/>
              <w:jc w:val="center"/>
              <w:rPr>
                <w:sz w:val="22"/>
                <w:szCs w:val="22"/>
                <w:lang w:eastAsia="lt-LT"/>
              </w:rPr>
            </w:pPr>
            <w:r>
              <w:rPr>
                <w:color w:val="000000"/>
                <w:sz w:val="22"/>
                <w:szCs w:val="22"/>
                <w:lang w:eastAsia="lt-LT"/>
              </w:rPr>
              <w:t>Jungtinių Tautų</w:t>
            </w:r>
          </w:p>
        </w:tc>
        <w:tc>
          <w:tcPr>
            <w:tcW w:w="1939" w:type="dxa"/>
            <w:gridSpan w:val="2"/>
            <w:shd w:val="clear" w:color="auto" w:fill="FFFFFF"/>
            <w:vAlign w:val="center"/>
          </w:tcPr>
          <w:p w14:paraId="722ECE73" w14:textId="77777777" w:rsidR="00D07700" w:rsidRDefault="00F25E2A">
            <w:pPr>
              <w:shd w:val="clear" w:color="auto" w:fill="FFFFFF"/>
              <w:ind w:left="413" w:right="432" w:firstLine="43"/>
              <w:jc w:val="center"/>
              <w:rPr>
                <w:sz w:val="22"/>
                <w:szCs w:val="22"/>
                <w:lang w:eastAsia="lt-LT"/>
              </w:rPr>
            </w:pPr>
            <w:r>
              <w:rPr>
                <w:color w:val="000000"/>
                <w:sz w:val="22"/>
                <w:szCs w:val="22"/>
                <w:lang w:eastAsia="lt-LT"/>
              </w:rPr>
              <w:t>Europos Sąjungos</w:t>
            </w:r>
          </w:p>
        </w:tc>
        <w:tc>
          <w:tcPr>
            <w:tcW w:w="2048" w:type="dxa"/>
            <w:vMerge/>
            <w:shd w:val="clear" w:color="auto" w:fill="FFFFFF"/>
            <w:vAlign w:val="center"/>
          </w:tcPr>
          <w:p w14:paraId="722ECE74" w14:textId="77777777" w:rsidR="00D07700" w:rsidRDefault="00D07700">
            <w:pPr>
              <w:shd w:val="clear" w:color="auto" w:fill="FFFFFF"/>
              <w:ind w:left="413" w:right="432" w:firstLine="43"/>
              <w:jc w:val="center"/>
              <w:rPr>
                <w:sz w:val="22"/>
                <w:szCs w:val="22"/>
                <w:lang w:eastAsia="lt-LT"/>
              </w:rPr>
            </w:pPr>
          </w:p>
        </w:tc>
      </w:tr>
      <w:tr w:rsidR="00D07700" w14:paraId="722ECE7B" w14:textId="77777777">
        <w:trPr>
          <w:trHeight w:val="23"/>
        </w:trPr>
        <w:tc>
          <w:tcPr>
            <w:tcW w:w="567" w:type="dxa"/>
            <w:shd w:val="clear" w:color="auto" w:fill="FFFFFF"/>
          </w:tcPr>
          <w:p w14:paraId="722ECE76" w14:textId="77777777" w:rsidR="00D07700" w:rsidRDefault="00F25E2A">
            <w:pPr>
              <w:shd w:val="clear" w:color="auto" w:fill="FFFFFF"/>
              <w:jc w:val="center"/>
              <w:rPr>
                <w:sz w:val="22"/>
                <w:szCs w:val="22"/>
                <w:lang w:eastAsia="lt-LT"/>
              </w:rPr>
            </w:pPr>
            <w:r>
              <w:rPr>
                <w:color w:val="000000"/>
                <w:sz w:val="22"/>
                <w:szCs w:val="22"/>
                <w:lang w:eastAsia="lt-LT"/>
              </w:rPr>
              <w:t>1.</w:t>
            </w:r>
          </w:p>
        </w:tc>
        <w:tc>
          <w:tcPr>
            <w:tcW w:w="2268" w:type="dxa"/>
            <w:shd w:val="clear" w:color="auto" w:fill="FFFFFF"/>
          </w:tcPr>
          <w:p w14:paraId="722ECE77" w14:textId="77777777" w:rsidR="00D07700" w:rsidRDefault="00F25E2A">
            <w:pPr>
              <w:shd w:val="clear" w:color="auto" w:fill="FFFFFF"/>
              <w:ind w:right="178"/>
              <w:rPr>
                <w:sz w:val="22"/>
                <w:szCs w:val="22"/>
                <w:lang w:eastAsia="lt-LT"/>
              </w:rPr>
            </w:pPr>
            <w:r>
              <w:rPr>
                <w:color w:val="000000"/>
                <w:sz w:val="22"/>
                <w:szCs w:val="22"/>
                <w:lang w:eastAsia="lt-LT"/>
              </w:rPr>
              <w:t xml:space="preserve">Lietuvos statistikos departamentas </w:t>
            </w:r>
            <w:r>
              <w:rPr>
                <w:color w:val="000000"/>
                <w:sz w:val="22"/>
                <w:szCs w:val="22"/>
                <w:lang w:eastAsia="lt-LT"/>
              </w:rPr>
              <w:br/>
              <w:t>(toliau – Statistikos departamentas)</w:t>
            </w:r>
          </w:p>
        </w:tc>
        <w:tc>
          <w:tcPr>
            <w:tcW w:w="2676" w:type="dxa"/>
            <w:shd w:val="clear" w:color="auto" w:fill="FFFFFF"/>
          </w:tcPr>
          <w:p w14:paraId="722ECE78" w14:textId="77777777" w:rsidR="00D07700" w:rsidRDefault="00F25E2A">
            <w:pPr>
              <w:rPr>
                <w:rFonts w:eastAsia="Calibri"/>
                <w:sz w:val="22"/>
                <w:szCs w:val="22"/>
              </w:rPr>
            </w:pPr>
            <w:r>
              <w:rPr>
                <w:rFonts w:eastAsia="Calibri"/>
                <w:sz w:val="22"/>
                <w:szCs w:val="22"/>
              </w:rPr>
              <w:t>ISIC – Tarptautinis standartinis gamybinis visų ekonominės veiklos rūšių klasifikatorius</w:t>
            </w:r>
          </w:p>
        </w:tc>
        <w:tc>
          <w:tcPr>
            <w:tcW w:w="1939" w:type="dxa"/>
            <w:gridSpan w:val="2"/>
            <w:shd w:val="clear" w:color="auto" w:fill="FFFFFF"/>
          </w:tcPr>
          <w:p w14:paraId="722ECE79" w14:textId="77777777" w:rsidR="00D07700" w:rsidRDefault="00F25E2A">
            <w:pPr>
              <w:rPr>
                <w:rFonts w:eastAsia="Calibri"/>
                <w:sz w:val="22"/>
                <w:szCs w:val="22"/>
              </w:rPr>
            </w:pPr>
            <w:r>
              <w:rPr>
                <w:rFonts w:eastAsia="Calibri"/>
                <w:sz w:val="22"/>
                <w:szCs w:val="22"/>
              </w:rPr>
              <w:t>NACE – Statistinis Europos Bendrijos ekonominės veiklos rūšių klasifikatorius</w:t>
            </w:r>
          </w:p>
        </w:tc>
        <w:tc>
          <w:tcPr>
            <w:tcW w:w="2048" w:type="dxa"/>
            <w:shd w:val="clear" w:color="auto" w:fill="FFFFFF"/>
          </w:tcPr>
          <w:p w14:paraId="722ECE7A" w14:textId="77777777" w:rsidR="00D07700" w:rsidRDefault="00F25E2A">
            <w:pPr>
              <w:rPr>
                <w:rFonts w:eastAsia="Calibri"/>
                <w:sz w:val="22"/>
                <w:szCs w:val="22"/>
              </w:rPr>
            </w:pPr>
            <w:r>
              <w:rPr>
                <w:rFonts w:eastAsia="Calibri"/>
                <w:sz w:val="22"/>
                <w:szCs w:val="22"/>
              </w:rPr>
              <w:t>EVRK – Ekonominės veiklos rūšių klasifikatorius</w:t>
            </w:r>
          </w:p>
        </w:tc>
      </w:tr>
      <w:tr w:rsidR="00D07700" w14:paraId="722ECE81" w14:textId="77777777">
        <w:trPr>
          <w:trHeight w:val="23"/>
        </w:trPr>
        <w:tc>
          <w:tcPr>
            <w:tcW w:w="567" w:type="dxa"/>
            <w:shd w:val="clear" w:color="auto" w:fill="FFFFFF"/>
          </w:tcPr>
          <w:p w14:paraId="722ECE7C" w14:textId="77777777" w:rsidR="00D07700" w:rsidRDefault="00F25E2A">
            <w:pPr>
              <w:shd w:val="clear" w:color="auto" w:fill="FFFFFF"/>
              <w:jc w:val="center"/>
              <w:rPr>
                <w:sz w:val="22"/>
                <w:szCs w:val="22"/>
                <w:lang w:eastAsia="lt-LT"/>
              </w:rPr>
            </w:pPr>
            <w:r>
              <w:rPr>
                <w:color w:val="000000"/>
                <w:sz w:val="22"/>
                <w:szCs w:val="22"/>
                <w:lang w:eastAsia="lt-LT"/>
              </w:rPr>
              <w:t>2.</w:t>
            </w:r>
          </w:p>
        </w:tc>
        <w:tc>
          <w:tcPr>
            <w:tcW w:w="2268" w:type="dxa"/>
            <w:shd w:val="clear" w:color="auto" w:fill="FFFFFF"/>
          </w:tcPr>
          <w:p w14:paraId="722ECE7D" w14:textId="77777777" w:rsidR="00D07700" w:rsidRDefault="00F25E2A">
            <w:pPr>
              <w:shd w:val="clear" w:color="auto" w:fill="FFFFFF"/>
              <w:ind w:right="667" w:firstLine="5"/>
              <w:rPr>
                <w:sz w:val="22"/>
                <w:szCs w:val="22"/>
                <w:lang w:eastAsia="lt-LT"/>
              </w:rPr>
            </w:pPr>
            <w:r>
              <w:rPr>
                <w:color w:val="000000"/>
                <w:sz w:val="22"/>
                <w:szCs w:val="22"/>
                <w:lang w:eastAsia="lt-LT"/>
              </w:rPr>
              <w:t>Statistikos departamentas</w:t>
            </w:r>
          </w:p>
        </w:tc>
        <w:tc>
          <w:tcPr>
            <w:tcW w:w="2676" w:type="dxa"/>
            <w:shd w:val="clear" w:color="auto" w:fill="FFFFFF"/>
          </w:tcPr>
          <w:p w14:paraId="722ECE7E" w14:textId="77777777" w:rsidR="00D07700" w:rsidRDefault="00F25E2A">
            <w:pPr>
              <w:rPr>
                <w:rFonts w:eastAsia="Calibri"/>
                <w:sz w:val="22"/>
                <w:szCs w:val="22"/>
              </w:rPr>
            </w:pPr>
            <w:r>
              <w:rPr>
                <w:rFonts w:eastAsia="Calibri"/>
                <w:sz w:val="22"/>
                <w:szCs w:val="22"/>
              </w:rPr>
              <w:t>CPC – Svarbiausias produktų klasifikatorius</w:t>
            </w:r>
          </w:p>
        </w:tc>
        <w:tc>
          <w:tcPr>
            <w:tcW w:w="1939" w:type="dxa"/>
            <w:gridSpan w:val="2"/>
            <w:shd w:val="clear" w:color="auto" w:fill="FFFFFF"/>
          </w:tcPr>
          <w:p w14:paraId="722ECE7F" w14:textId="77777777" w:rsidR="00D07700" w:rsidRDefault="00F25E2A">
            <w:pPr>
              <w:rPr>
                <w:rFonts w:eastAsia="Calibri"/>
                <w:sz w:val="22"/>
                <w:szCs w:val="22"/>
              </w:rPr>
            </w:pPr>
            <w:r>
              <w:rPr>
                <w:rFonts w:eastAsia="Calibri"/>
                <w:sz w:val="22"/>
                <w:szCs w:val="22"/>
              </w:rPr>
              <w:t>CPA – Produktų pagal veiklos rūšį klasifikatorius PRODCOM (sąrašas) – Bendrijos produktų sąrašas</w:t>
            </w:r>
          </w:p>
        </w:tc>
        <w:tc>
          <w:tcPr>
            <w:tcW w:w="2048" w:type="dxa"/>
            <w:shd w:val="clear" w:color="auto" w:fill="FFFFFF"/>
          </w:tcPr>
          <w:p w14:paraId="722ECE80" w14:textId="77777777" w:rsidR="00D07700" w:rsidRDefault="00F25E2A">
            <w:pPr>
              <w:rPr>
                <w:rFonts w:eastAsia="Calibri"/>
                <w:sz w:val="22"/>
                <w:szCs w:val="22"/>
              </w:rPr>
            </w:pPr>
            <w:r>
              <w:rPr>
                <w:rFonts w:eastAsia="Calibri"/>
                <w:sz w:val="22"/>
                <w:szCs w:val="22"/>
              </w:rPr>
              <w:t>PGPK – Produktų, gaminių ir paslaugų klasifikatorius</w:t>
            </w:r>
          </w:p>
        </w:tc>
      </w:tr>
      <w:tr w:rsidR="00D07700" w14:paraId="722ECE87" w14:textId="77777777">
        <w:trPr>
          <w:trHeight w:val="23"/>
        </w:trPr>
        <w:tc>
          <w:tcPr>
            <w:tcW w:w="567" w:type="dxa"/>
            <w:shd w:val="clear" w:color="auto" w:fill="FFFFFF"/>
          </w:tcPr>
          <w:p w14:paraId="722ECE82" w14:textId="77777777" w:rsidR="00D07700" w:rsidRDefault="00F25E2A">
            <w:pPr>
              <w:shd w:val="clear" w:color="auto" w:fill="FFFFFF"/>
              <w:jc w:val="center"/>
              <w:rPr>
                <w:sz w:val="22"/>
                <w:szCs w:val="22"/>
                <w:lang w:eastAsia="lt-LT"/>
              </w:rPr>
            </w:pPr>
            <w:r>
              <w:rPr>
                <w:color w:val="000000"/>
                <w:sz w:val="22"/>
                <w:szCs w:val="22"/>
                <w:lang w:eastAsia="lt-LT"/>
              </w:rPr>
              <w:t>3.</w:t>
            </w:r>
          </w:p>
        </w:tc>
        <w:tc>
          <w:tcPr>
            <w:tcW w:w="2268" w:type="dxa"/>
            <w:shd w:val="clear" w:color="auto" w:fill="FFFFFF"/>
          </w:tcPr>
          <w:p w14:paraId="722ECE83" w14:textId="77777777" w:rsidR="00D07700" w:rsidRDefault="00F25E2A">
            <w:pPr>
              <w:shd w:val="clear" w:color="auto" w:fill="FFFFFF"/>
              <w:ind w:right="662" w:firstLine="10"/>
              <w:rPr>
                <w:sz w:val="22"/>
                <w:szCs w:val="22"/>
                <w:lang w:eastAsia="lt-LT"/>
              </w:rPr>
            </w:pPr>
            <w:r>
              <w:rPr>
                <w:color w:val="000000"/>
                <w:sz w:val="22"/>
                <w:szCs w:val="22"/>
                <w:lang w:eastAsia="lt-LT"/>
              </w:rPr>
              <w:t>Statistikos departamentas</w:t>
            </w:r>
          </w:p>
        </w:tc>
        <w:tc>
          <w:tcPr>
            <w:tcW w:w="2676" w:type="dxa"/>
            <w:shd w:val="clear" w:color="auto" w:fill="FFFFFF"/>
          </w:tcPr>
          <w:p w14:paraId="722ECE84" w14:textId="77777777" w:rsidR="00D07700" w:rsidRDefault="00F25E2A">
            <w:pPr>
              <w:rPr>
                <w:rFonts w:eastAsia="Calibri"/>
                <w:sz w:val="22"/>
                <w:szCs w:val="22"/>
              </w:rPr>
            </w:pPr>
            <w:r>
              <w:rPr>
                <w:rFonts w:eastAsia="Calibri"/>
                <w:sz w:val="22"/>
                <w:szCs w:val="22"/>
              </w:rPr>
              <w:t>COICOP – Individualaus vartojimo išlaidų pagal paskirtį klasifikatorius</w:t>
            </w:r>
          </w:p>
        </w:tc>
        <w:tc>
          <w:tcPr>
            <w:tcW w:w="1939" w:type="dxa"/>
            <w:gridSpan w:val="2"/>
            <w:shd w:val="clear" w:color="auto" w:fill="FFFFFF"/>
          </w:tcPr>
          <w:p w14:paraId="722ECE85" w14:textId="77777777" w:rsidR="00D07700" w:rsidRDefault="00D07700">
            <w:pPr>
              <w:shd w:val="clear" w:color="auto" w:fill="FFFFFF"/>
              <w:rPr>
                <w:sz w:val="22"/>
                <w:szCs w:val="22"/>
                <w:lang w:eastAsia="lt-LT"/>
              </w:rPr>
            </w:pPr>
          </w:p>
        </w:tc>
        <w:tc>
          <w:tcPr>
            <w:tcW w:w="2048" w:type="dxa"/>
            <w:shd w:val="clear" w:color="auto" w:fill="FFFFFF"/>
          </w:tcPr>
          <w:p w14:paraId="722ECE86" w14:textId="77777777" w:rsidR="00D07700" w:rsidRDefault="00D07700">
            <w:pPr>
              <w:shd w:val="clear" w:color="auto" w:fill="FFFFFF"/>
              <w:rPr>
                <w:sz w:val="22"/>
                <w:szCs w:val="22"/>
                <w:lang w:eastAsia="lt-LT"/>
              </w:rPr>
            </w:pPr>
          </w:p>
        </w:tc>
      </w:tr>
      <w:tr w:rsidR="00D07700" w14:paraId="722ECE8D" w14:textId="77777777">
        <w:trPr>
          <w:trHeight w:val="23"/>
        </w:trPr>
        <w:tc>
          <w:tcPr>
            <w:tcW w:w="567" w:type="dxa"/>
            <w:shd w:val="clear" w:color="auto" w:fill="FFFFFF"/>
          </w:tcPr>
          <w:p w14:paraId="722ECE88" w14:textId="77777777" w:rsidR="00D07700" w:rsidRDefault="00F25E2A">
            <w:pPr>
              <w:shd w:val="clear" w:color="auto" w:fill="FFFFFF"/>
              <w:jc w:val="center"/>
              <w:rPr>
                <w:sz w:val="22"/>
                <w:szCs w:val="22"/>
                <w:lang w:eastAsia="lt-LT"/>
              </w:rPr>
            </w:pPr>
            <w:r>
              <w:rPr>
                <w:color w:val="000000"/>
                <w:sz w:val="22"/>
                <w:szCs w:val="22"/>
                <w:lang w:eastAsia="lt-LT"/>
              </w:rPr>
              <w:t>4.</w:t>
            </w:r>
          </w:p>
        </w:tc>
        <w:tc>
          <w:tcPr>
            <w:tcW w:w="2268" w:type="dxa"/>
            <w:shd w:val="clear" w:color="auto" w:fill="FFFFFF"/>
          </w:tcPr>
          <w:p w14:paraId="722ECE89" w14:textId="77777777" w:rsidR="00D07700" w:rsidRDefault="00F25E2A">
            <w:pPr>
              <w:shd w:val="clear" w:color="auto" w:fill="FFFFFF"/>
              <w:ind w:right="662"/>
              <w:rPr>
                <w:sz w:val="22"/>
                <w:szCs w:val="22"/>
                <w:lang w:eastAsia="lt-LT"/>
              </w:rPr>
            </w:pPr>
            <w:r>
              <w:rPr>
                <w:color w:val="000000"/>
                <w:sz w:val="22"/>
                <w:szCs w:val="22"/>
                <w:lang w:eastAsia="lt-LT"/>
              </w:rPr>
              <w:t>Statistikos departamentas</w:t>
            </w:r>
          </w:p>
        </w:tc>
        <w:tc>
          <w:tcPr>
            <w:tcW w:w="2676" w:type="dxa"/>
            <w:shd w:val="clear" w:color="auto" w:fill="FFFFFF"/>
          </w:tcPr>
          <w:p w14:paraId="722ECE8A" w14:textId="77777777" w:rsidR="00D07700" w:rsidRDefault="00F25E2A">
            <w:pPr>
              <w:rPr>
                <w:rFonts w:eastAsia="Calibri"/>
                <w:sz w:val="22"/>
                <w:szCs w:val="22"/>
              </w:rPr>
            </w:pPr>
            <w:r>
              <w:rPr>
                <w:rFonts w:eastAsia="Calibri"/>
                <w:sz w:val="22"/>
                <w:szCs w:val="22"/>
              </w:rPr>
              <w:t>COFOG – Valstybės funkcijų klasifikatorius</w:t>
            </w:r>
          </w:p>
        </w:tc>
        <w:tc>
          <w:tcPr>
            <w:tcW w:w="1939" w:type="dxa"/>
            <w:gridSpan w:val="2"/>
            <w:shd w:val="clear" w:color="auto" w:fill="FFFFFF"/>
          </w:tcPr>
          <w:p w14:paraId="722ECE8B" w14:textId="77777777" w:rsidR="00D07700" w:rsidRDefault="00D07700">
            <w:pPr>
              <w:shd w:val="clear" w:color="auto" w:fill="FFFFFF"/>
              <w:rPr>
                <w:sz w:val="22"/>
                <w:szCs w:val="22"/>
                <w:lang w:eastAsia="lt-LT"/>
              </w:rPr>
            </w:pPr>
          </w:p>
        </w:tc>
        <w:tc>
          <w:tcPr>
            <w:tcW w:w="2048" w:type="dxa"/>
            <w:shd w:val="clear" w:color="auto" w:fill="FFFFFF"/>
          </w:tcPr>
          <w:p w14:paraId="722ECE8C" w14:textId="77777777" w:rsidR="00D07700" w:rsidRDefault="00D07700">
            <w:pPr>
              <w:shd w:val="clear" w:color="auto" w:fill="FFFFFF"/>
              <w:rPr>
                <w:sz w:val="22"/>
                <w:szCs w:val="22"/>
                <w:lang w:eastAsia="lt-LT"/>
              </w:rPr>
            </w:pPr>
          </w:p>
        </w:tc>
      </w:tr>
      <w:tr w:rsidR="00D07700" w14:paraId="722ECE93" w14:textId="77777777">
        <w:trPr>
          <w:trHeight w:val="23"/>
        </w:trPr>
        <w:tc>
          <w:tcPr>
            <w:tcW w:w="567" w:type="dxa"/>
            <w:shd w:val="clear" w:color="auto" w:fill="FFFFFF"/>
          </w:tcPr>
          <w:p w14:paraId="722ECE8E" w14:textId="77777777" w:rsidR="00D07700" w:rsidRDefault="00F25E2A">
            <w:pPr>
              <w:shd w:val="clear" w:color="auto" w:fill="FFFFFF"/>
              <w:jc w:val="center"/>
              <w:rPr>
                <w:sz w:val="22"/>
                <w:szCs w:val="22"/>
                <w:lang w:eastAsia="lt-LT"/>
              </w:rPr>
            </w:pPr>
            <w:r>
              <w:rPr>
                <w:color w:val="000000"/>
                <w:sz w:val="22"/>
                <w:szCs w:val="22"/>
                <w:lang w:eastAsia="lt-LT"/>
              </w:rPr>
              <w:t>5.</w:t>
            </w:r>
          </w:p>
        </w:tc>
        <w:tc>
          <w:tcPr>
            <w:tcW w:w="2268" w:type="dxa"/>
            <w:shd w:val="clear" w:color="auto" w:fill="FFFFFF"/>
          </w:tcPr>
          <w:p w14:paraId="722ECE8F" w14:textId="77777777" w:rsidR="00D07700" w:rsidRDefault="00F25E2A">
            <w:pPr>
              <w:shd w:val="clear" w:color="auto" w:fill="FFFFFF"/>
              <w:ind w:right="662" w:firstLine="5"/>
              <w:rPr>
                <w:sz w:val="22"/>
                <w:szCs w:val="22"/>
                <w:lang w:eastAsia="lt-LT"/>
              </w:rPr>
            </w:pPr>
            <w:r>
              <w:rPr>
                <w:color w:val="000000"/>
                <w:sz w:val="22"/>
                <w:szCs w:val="22"/>
                <w:lang w:eastAsia="lt-LT"/>
              </w:rPr>
              <w:t>Statistikos departamentas</w:t>
            </w:r>
          </w:p>
        </w:tc>
        <w:tc>
          <w:tcPr>
            <w:tcW w:w="2676" w:type="dxa"/>
            <w:shd w:val="clear" w:color="auto" w:fill="FFFFFF"/>
          </w:tcPr>
          <w:p w14:paraId="722ECE90" w14:textId="77777777" w:rsidR="00D07700" w:rsidRDefault="00F25E2A">
            <w:pPr>
              <w:rPr>
                <w:rFonts w:eastAsia="Calibri"/>
                <w:sz w:val="22"/>
                <w:szCs w:val="22"/>
              </w:rPr>
            </w:pPr>
            <w:r>
              <w:rPr>
                <w:rFonts w:eastAsia="Calibri"/>
                <w:sz w:val="22"/>
                <w:szCs w:val="22"/>
              </w:rPr>
              <w:t>COPNI – Ne pelno institucijų, teikiančių paslaugas namų ūkiams, išlaidų pagal paskirtį klasifikatorius</w:t>
            </w:r>
          </w:p>
        </w:tc>
        <w:tc>
          <w:tcPr>
            <w:tcW w:w="1939" w:type="dxa"/>
            <w:gridSpan w:val="2"/>
            <w:shd w:val="clear" w:color="auto" w:fill="FFFFFF"/>
          </w:tcPr>
          <w:p w14:paraId="722ECE91" w14:textId="77777777" w:rsidR="00D07700" w:rsidRDefault="00D07700">
            <w:pPr>
              <w:shd w:val="clear" w:color="auto" w:fill="FFFFFF"/>
              <w:rPr>
                <w:sz w:val="22"/>
                <w:szCs w:val="22"/>
                <w:lang w:eastAsia="lt-LT"/>
              </w:rPr>
            </w:pPr>
          </w:p>
        </w:tc>
        <w:tc>
          <w:tcPr>
            <w:tcW w:w="2048" w:type="dxa"/>
            <w:shd w:val="clear" w:color="auto" w:fill="FFFFFF"/>
          </w:tcPr>
          <w:p w14:paraId="722ECE92" w14:textId="77777777" w:rsidR="00D07700" w:rsidRDefault="00D07700">
            <w:pPr>
              <w:shd w:val="clear" w:color="auto" w:fill="FFFFFF"/>
              <w:rPr>
                <w:sz w:val="22"/>
                <w:szCs w:val="22"/>
                <w:lang w:eastAsia="lt-LT"/>
              </w:rPr>
            </w:pPr>
          </w:p>
        </w:tc>
      </w:tr>
      <w:tr w:rsidR="00D07700" w14:paraId="722ECE99" w14:textId="77777777">
        <w:trPr>
          <w:trHeight w:val="23"/>
        </w:trPr>
        <w:tc>
          <w:tcPr>
            <w:tcW w:w="567" w:type="dxa"/>
            <w:shd w:val="clear" w:color="auto" w:fill="FFFFFF"/>
          </w:tcPr>
          <w:p w14:paraId="722ECE94" w14:textId="77777777" w:rsidR="00D07700" w:rsidRDefault="00F25E2A">
            <w:pPr>
              <w:shd w:val="clear" w:color="auto" w:fill="FFFFFF"/>
              <w:jc w:val="center"/>
              <w:rPr>
                <w:sz w:val="22"/>
                <w:szCs w:val="22"/>
                <w:lang w:eastAsia="lt-LT"/>
              </w:rPr>
            </w:pPr>
            <w:r>
              <w:rPr>
                <w:color w:val="000000"/>
                <w:sz w:val="22"/>
                <w:szCs w:val="22"/>
                <w:lang w:eastAsia="lt-LT"/>
              </w:rPr>
              <w:t>6.</w:t>
            </w:r>
          </w:p>
        </w:tc>
        <w:tc>
          <w:tcPr>
            <w:tcW w:w="2268" w:type="dxa"/>
            <w:shd w:val="clear" w:color="auto" w:fill="FFFFFF"/>
          </w:tcPr>
          <w:p w14:paraId="722ECE95" w14:textId="77777777" w:rsidR="00D07700" w:rsidRDefault="00F25E2A">
            <w:pPr>
              <w:shd w:val="clear" w:color="auto" w:fill="FFFFFF"/>
              <w:ind w:right="667"/>
              <w:rPr>
                <w:sz w:val="22"/>
                <w:szCs w:val="22"/>
                <w:lang w:eastAsia="lt-LT"/>
              </w:rPr>
            </w:pPr>
            <w:r>
              <w:rPr>
                <w:color w:val="000000"/>
                <w:sz w:val="22"/>
                <w:szCs w:val="22"/>
                <w:lang w:eastAsia="lt-LT"/>
              </w:rPr>
              <w:t>Statistikos departamentas</w:t>
            </w:r>
          </w:p>
        </w:tc>
        <w:tc>
          <w:tcPr>
            <w:tcW w:w="2676" w:type="dxa"/>
            <w:shd w:val="clear" w:color="auto" w:fill="FFFFFF"/>
          </w:tcPr>
          <w:p w14:paraId="722ECE96" w14:textId="77777777" w:rsidR="00D07700" w:rsidRDefault="00F25E2A">
            <w:pPr>
              <w:rPr>
                <w:rFonts w:eastAsia="Calibri"/>
                <w:sz w:val="22"/>
                <w:szCs w:val="22"/>
              </w:rPr>
            </w:pPr>
            <w:r>
              <w:rPr>
                <w:rFonts w:eastAsia="Calibri"/>
                <w:sz w:val="22"/>
                <w:szCs w:val="22"/>
              </w:rPr>
              <w:t>SITC – Standartinis tarptautinės prekybos klasifikatorius</w:t>
            </w:r>
          </w:p>
        </w:tc>
        <w:tc>
          <w:tcPr>
            <w:tcW w:w="1939" w:type="dxa"/>
            <w:gridSpan w:val="2"/>
            <w:shd w:val="clear" w:color="auto" w:fill="FFFFFF"/>
          </w:tcPr>
          <w:p w14:paraId="722ECE97" w14:textId="77777777" w:rsidR="00D07700" w:rsidRDefault="00D07700">
            <w:pPr>
              <w:shd w:val="clear" w:color="auto" w:fill="FFFFFF"/>
              <w:rPr>
                <w:sz w:val="22"/>
                <w:szCs w:val="22"/>
                <w:lang w:eastAsia="lt-LT"/>
              </w:rPr>
            </w:pPr>
          </w:p>
        </w:tc>
        <w:tc>
          <w:tcPr>
            <w:tcW w:w="2048" w:type="dxa"/>
            <w:shd w:val="clear" w:color="auto" w:fill="FFFFFF"/>
          </w:tcPr>
          <w:p w14:paraId="722ECE98" w14:textId="77777777" w:rsidR="00D07700" w:rsidRDefault="00D07700">
            <w:pPr>
              <w:shd w:val="clear" w:color="auto" w:fill="FFFFFF"/>
              <w:rPr>
                <w:sz w:val="22"/>
                <w:szCs w:val="22"/>
                <w:lang w:eastAsia="lt-LT"/>
              </w:rPr>
            </w:pPr>
          </w:p>
        </w:tc>
      </w:tr>
      <w:tr w:rsidR="00D07700" w14:paraId="722ECE9F" w14:textId="77777777">
        <w:trPr>
          <w:trHeight w:val="23"/>
        </w:trPr>
        <w:tc>
          <w:tcPr>
            <w:tcW w:w="567" w:type="dxa"/>
            <w:shd w:val="clear" w:color="auto" w:fill="FFFFFF"/>
          </w:tcPr>
          <w:p w14:paraId="722ECE9A" w14:textId="77777777" w:rsidR="00D07700" w:rsidRDefault="00F25E2A">
            <w:pPr>
              <w:shd w:val="clear" w:color="auto" w:fill="FFFFFF"/>
              <w:jc w:val="center"/>
              <w:rPr>
                <w:sz w:val="22"/>
                <w:szCs w:val="22"/>
                <w:lang w:eastAsia="lt-LT"/>
              </w:rPr>
            </w:pPr>
            <w:r>
              <w:rPr>
                <w:color w:val="000000"/>
                <w:sz w:val="22"/>
                <w:szCs w:val="22"/>
                <w:lang w:eastAsia="lt-LT"/>
              </w:rPr>
              <w:t>7.</w:t>
            </w:r>
          </w:p>
        </w:tc>
        <w:tc>
          <w:tcPr>
            <w:tcW w:w="2268" w:type="dxa"/>
            <w:shd w:val="clear" w:color="auto" w:fill="FFFFFF"/>
          </w:tcPr>
          <w:p w14:paraId="722ECE9B" w14:textId="77777777" w:rsidR="00D07700" w:rsidRDefault="00F25E2A">
            <w:pPr>
              <w:shd w:val="clear" w:color="auto" w:fill="FFFFFF"/>
              <w:ind w:right="667" w:firstLine="5"/>
              <w:rPr>
                <w:sz w:val="22"/>
                <w:szCs w:val="22"/>
                <w:lang w:eastAsia="lt-LT"/>
              </w:rPr>
            </w:pPr>
            <w:r>
              <w:rPr>
                <w:color w:val="000000"/>
                <w:sz w:val="22"/>
                <w:szCs w:val="22"/>
                <w:lang w:eastAsia="lt-LT"/>
              </w:rPr>
              <w:t>Statistikos departamentas</w:t>
            </w:r>
          </w:p>
        </w:tc>
        <w:tc>
          <w:tcPr>
            <w:tcW w:w="2676" w:type="dxa"/>
            <w:shd w:val="clear" w:color="auto" w:fill="FFFFFF"/>
          </w:tcPr>
          <w:p w14:paraId="722ECE9C" w14:textId="77777777" w:rsidR="00D07700" w:rsidRDefault="00F25E2A">
            <w:pPr>
              <w:rPr>
                <w:rFonts w:eastAsia="Calibri"/>
                <w:sz w:val="22"/>
                <w:szCs w:val="22"/>
              </w:rPr>
            </w:pPr>
            <w:r>
              <w:rPr>
                <w:rFonts w:eastAsia="Calibri"/>
                <w:sz w:val="22"/>
                <w:szCs w:val="22"/>
              </w:rPr>
              <w:t>BEC – Makroekonomikos kategorijų klasifikatorius</w:t>
            </w:r>
          </w:p>
        </w:tc>
        <w:tc>
          <w:tcPr>
            <w:tcW w:w="1939" w:type="dxa"/>
            <w:gridSpan w:val="2"/>
            <w:shd w:val="clear" w:color="auto" w:fill="FFFFFF"/>
          </w:tcPr>
          <w:p w14:paraId="722ECE9D" w14:textId="77777777" w:rsidR="00D07700" w:rsidRDefault="00D07700">
            <w:pPr>
              <w:shd w:val="clear" w:color="auto" w:fill="FFFFFF"/>
              <w:rPr>
                <w:sz w:val="22"/>
                <w:szCs w:val="22"/>
                <w:lang w:eastAsia="lt-LT"/>
              </w:rPr>
            </w:pPr>
          </w:p>
        </w:tc>
        <w:tc>
          <w:tcPr>
            <w:tcW w:w="2048" w:type="dxa"/>
            <w:shd w:val="clear" w:color="auto" w:fill="FFFFFF"/>
          </w:tcPr>
          <w:p w14:paraId="722ECE9E" w14:textId="77777777" w:rsidR="00D07700" w:rsidRDefault="00D07700">
            <w:pPr>
              <w:shd w:val="clear" w:color="auto" w:fill="FFFFFF"/>
              <w:rPr>
                <w:sz w:val="22"/>
                <w:szCs w:val="22"/>
                <w:lang w:eastAsia="lt-LT"/>
              </w:rPr>
            </w:pPr>
          </w:p>
        </w:tc>
      </w:tr>
      <w:tr w:rsidR="00D07700" w14:paraId="722ECEA5" w14:textId="77777777">
        <w:trPr>
          <w:trHeight w:val="23"/>
        </w:trPr>
        <w:tc>
          <w:tcPr>
            <w:tcW w:w="567" w:type="dxa"/>
            <w:shd w:val="clear" w:color="auto" w:fill="FFFFFF"/>
          </w:tcPr>
          <w:p w14:paraId="722ECEA0" w14:textId="77777777" w:rsidR="00D07700" w:rsidRDefault="00F25E2A">
            <w:pPr>
              <w:shd w:val="clear" w:color="auto" w:fill="FFFFFF"/>
              <w:jc w:val="center"/>
              <w:rPr>
                <w:sz w:val="22"/>
                <w:szCs w:val="22"/>
                <w:lang w:eastAsia="lt-LT"/>
              </w:rPr>
            </w:pPr>
            <w:r>
              <w:rPr>
                <w:color w:val="000000"/>
                <w:sz w:val="22"/>
                <w:szCs w:val="22"/>
                <w:lang w:eastAsia="lt-LT"/>
              </w:rPr>
              <w:t>8.</w:t>
            </w:r>
          </w:p>
        </w:tc>
        <w:tc>
          <w:tcPr>
            <w:tcW w:w="2268" w:type="dxa"/>
            <w:shd w:val="clear" w:color="auto" w:fill="FFFFFF"/>
          </w:tcPr>
          <w:p w14:paraId="722ECEA1" w14:textId="77777777" w:rsidR="00D07700" w:rsidRDefault="00F25E2A">
            <w:pPr>
              <w:shd w:val="clear" w:color="auto" w:fill="FFFFFF"/>
              <w:ind w:right="658" w:firstLine="5"/>
              <w:rPr>
                <w:sz w:val="22"/>
                <w:szCs w:val="22"/>
                <w:lang w:eastAsia="lt-LT"/>
              </w:rPr>
            </w:pPr>
            <w:r>
              <w:rPr>
                <w:color w:val="000000"/>
                <w:sz w:val="22"/>
                <w:szCs w:val="22"/>
                <w:lang w:eastAsia="lt-LT"/>
              </w:rPr>
              <w:t>Statistikos departamentas</w:t>
            </w:r>
          </w:p>
        </w:tc>
        <w:tc>
          <w:tcPr>
            <w:tcW w:w="2676" w:type="dxa"/>
            <w:shd w:val="clear" w:color="auto" w:fill="FFFFFF"/>
          </w:tcPr>
          <w:p w14:paraId="722ECEA2" w14:textId="77777777" w:rsidR="00D07700" w:rsidRDefault="00F25E2A">
            <w:pPr>
              <w:rPr>
                <w:rFonts w:eastAsia="Calibri"/>
                <w:sz w:val="22"/>
                <w:szCs w:val="22"/>
              </w:rPr>
            </w:pPr>
            <w:r>
              <w:rPr>
                <w:rFonts w:eastAsia="Calibri"/>
                <w:sz w:val="22"/>
                <w:szCs w:val="22"/>
              </w:rPr>
              <w:t>ASSET – Turto klasifikatorius</w:t>
            </w:r>
          </w:p>
        </w:tc>
        <w:tc>
          <w:tcPr>
            <w:tcW w:w="1939" w:type="dxa"/>
            <w:gridSpan w:val="2"/>
            <w:shd w:val="clear" w:color="auto" w:fill="FFFFFF"/>
          </w:tcPr>
          <w:p w14:paraId="722ECEA3" w14:textId="77777777" w:rsidR="00D07700" w:rsidRDefault="00D07700">
            <w:pPr>
              <w:shd w:val="clear" w:color="auto" w:fill="FFFFFF"/>
              <w:rPr>
                <w:sz w:val="22"/>
                <w:szCs w:val="22"/>
                <w:lang w:eastAsia="lt-LT"/>
              </w:rPr>
            </w:pPr>
          </w:p>
        </w:tc>
        <w:tc>
          <w:tcPr>
            <w:tcW w:w="2048" w:type="dxa"/>
            <w:shd w:val="clear" w:color="auto" w:fill="FFFFFF"/>
          </w:tcPr>
          <w:p w14:paraId="722ECEA4" w14:textId="77777777" w:rsidR="00D07700" w:rsidRDefault="00D07700">
            <w:pPr>
              <w:shd w:val="clear" w:color="auto" w:fill="FFFFFF"/>
              <w:rPr>
                <w:sz w:val="22"/>
                <w:szCs w:val="22"/>
                <w:lang w:eastAsia="lt-LT"/>
              </w:rPr>
            </w:pPr>
          </w:p>
        </w:tc>
      </w:tr>
      <w:tr w:rsidR="00D07700" w14:paraId="722ECEAB" w14:textId="77777777">
        <w:trPr>
          <w:trHeight w:val="23"/>
        </w:trPr>
        <w:tc>
          <w:tcPr>
            <w:tcW w:w="567" w:type="dxa"/>
            <w:shd w:val="clear" w:color="auto" w:fill="FFFFFF"/>
          </w:tcPr>
          <w:p w14:paraId="722ECEA6" w14:textId="77777777" w:rsidR="00D07700" w:rsidRDefault="00F25E2A">
            <w:pPr>
              <w:shd w:val="clear" w:color="auto" w:fill="FFFFFF"/>
              <w:jc w:val="center"/>
              <w:rPr>
                <w:sz w:val="22"/>
                <w:szCs w:val="22"/>
                <w:lang w:eastAsia="lt-LT"/>
              </w:rPr>
            </w:pPr>
            <w:r>
              <w:rPr>
                <w:color w:val="000000"/>
                <w:sz w:val="22"/>
                <w:szCs w:val="22"/>
                <w:lang w:eastAsia="lt-LT"/>
              </w:rPr>
              <w:t>9.</w:t>
            </w:r>
          </w:p>
        </w:tc>
        <w:tc>
          <w:tcPr>
            <w:tcW w:w="2268" w:type="dxa"/>
            <w:shd w:val="clear" w:color="auto" w:fill="FFFFFF"/>
          </w:tcPr>
          <w:p w14:paraId="722ECEA7" w14:textId="77777777" w:rsidR="00D07700" w:rsidRDefault="00F25E2A">
            <w:pPr>
              <w:shd w:val="clear" w:color="auto" w:fill="FFFFFF"/>
              <w:rPr>
                <w:sz w:val="22"/>
                <w:szCs w:val="22"/>
                <w:lang w:eastAsia="lt-LT"/>
              </w:rPr>
            </w:pPr>
            <w:r>
              <w:rPr>
                <w:color w:val="000000"/>
                <w:sz w:val="22"/>
                <w:szCs w:val="22"/>
                <w:lang w:eastAsia="lt-LT"/>
              </w:rPr>
              <w:t>Lietuvos Respublikos ūkio ministerija</w:t>
            </w:r>
          </w:p>
        </w:tc>
        <w:tc>
          <w:tcPr>
            <w:tcW w:w="2676" w:type="dxa"/>
            <w:shd w:val="clear" w:color="auto" w:fill="FFFFFF"/>
          </w:tcPr>
          <w:p w14:paraId="722ECEA8" w14:textId="77777777" w:rsidR="00D07700" w:rsidRDefault="00F25E2A">
            <w:pPr>
              <w:rPr>
                <w:rFonts w:eastAsia="Calibri"/>
                <w:sz w:val="22"/>
                <w:szCs w:val="22"/>
              </w:rPr>
            </w:pPr>
            <w:r>
              <w:rPr>
                <w:rFonts w:eastAsia="Calibri"/>
                <w:sz w:val="22"/>
                <w:szCs w:val="22"/>
              </w:rPr>
              <w:t>ISCO – Tarptautinis standartinis profesijų klasifikatorius</w:t>
            </w:r>
          </w:p>
        </w:tc>
        <w:tc>
          <w:tcPr>
            <w:tcW w:w="1939" w:type="dxa"/>
            <w:gridSpan w:val="2"/>
            <w:shd w:val="clear" w:color="auto" w:fill="FFFFFF"/>
          </w:tcPr>
          <w:p w14:paraId="722ECEA9" w14:textId="77777777" w:rsidR="00D07700" w:rsidRDefault="00D07700">
            <w:pPr>
              <w:shd w:val="clear" w:color="auto" w:fill="FFFFFF"/>
              <w:rPr>
                <w:sz w:val="22"/>
                <w:szCs w:val="22"/>
                <w:lang w:eastAsia="lt-LT"/>
              </w:rPr>
            </w:pPr>
          </w:p>
        </w:tc>
        <w:tc>
          <w:tcPr>
            <w:tcW w:w="2048" w:type="dxa"/>
            <w:shd w:val="clear" w:color="auto" w:fill="FFFFFF"/>
          </w:tcPr>
          <w:p w14:paraId="722ECEAA" w14:textId="77777777" w:rsidR="00D07700" w:rsidRDefault="00F25E2A">
            <w:pPr>
              <w:rPr>
                <w:rFonts w:eastAsia="Calibri"/>
                <w:sz w:val="22"/>
                <w:szCs w:val="22"/>
              </w:rPr>
            </w:pPr>
            <w:r>
              <w:rPr>
                <w:rFonts w:eastAsia="Calibri"/>
                <w:sz w:val="22"/>
                <w:szCs w:val="22"/>
              </w:rPr>
              <w:t>LPK – Lietuvos profesijų klasifikatorius</w:t>
            </w:r>
          </w:p>
        </w:tc>
      </w:tr>
      <w:tr w:rsidR="00D07700" w14:paraId="722ECEB1" w14:textId="77777777">
        <w:trPr>
          <w:trHeight w:val="23"/>
        </w:trPr>
        <w:tc>
          <w:tcPr>
            <w:tcW w:w="567" w:type="dxa"/>
            <w:shd w:val="clear" w:color="auto" w:fill="FFFFFF"/>
          </w:tcPr>
          <w:p w14:paraId="722ECEAC" w14:textId="77777777" w:rsidR="00D07700" w:rsidRDefault="00F25E2A">
            <w:pPr>
              <w:shd w:val="clear" w:color="auto" w:fill="FFFFFF"/>
              <w:jc w:val="center"/>
              <w:rPr>
                <w:sz w:val="22"/>
                <w:szCs w:val="22"/>
                <w:lang w:eastAsia="lt-LT"/>
              </w:rPr>
            </w:pPr>
            <w:r>
              <w:rPr>
                <w:color w:val="000000"/>
                <w:sz w:val="22"/>
                <w:szCs w:val="22"/>
                <w:lang w:eastAsia="lt-LT"/>
              </w:rPr>
              <w:t>10.</w:t>
            </w:r>
          </w:p>
        </w:tc>
        <w:tc>
          <w:tcPr>
            <w:tcW w:w="2268" w:type="dxa"/>
            <w:shd w:val="clear" w:color="auto" w:fill="FFFFFF"/>
          </w:tcPr>
          <w:p w14:paraId="722ECEAD" w14:textId="77777777" w:rsidR="00D07700" w:rsidRDefault="00F25E2A">
            <w:pPr>
              <w:shd w:val="clear" w:color="auto" w:fill="FFFFFF"/>
              <w:ind w:right="211" w:hanging="10"/>
              <w:rPr>
                <w:sz w:val="22"/>
                <w:szCs w:val="22"/>
                <w:lang w:eastAsia="lt-LT"/>
              </w:rPr>
            </w:pPr>
            <w:r>
              <w:rPr>
                <w:color w:val="000000"/>
                <w:sz w:val="22"/>
                <w:szCs w:val="22"/>
                <w:lang w:eastAsia="lt-LT"/>
              </w:rPr>
              <w:t>Lietuvos Respublikos švietimo ir mokslo ministerija (toliau – Švietimo ir mokslo ministerija)</w:t>
            </w:r>
          </w:p>
        </w:tc>
        <w:tc>
          <w:tcPr>
            <w:tcW w:w="2676" w:type="dxa"/>
            <w:shd w:val="clear" w:color="auto" w:fill="FFFFFF"/>
          </w:tcPr>
          <w:p w14:paraId="722ECEAE" w14:textId="77777777" w:rsidR="00D07700" w:rsidRDefault="00F25E2A">
            <w:pPr>
              <w:rPr>
                <w:rFonts w:eastAsia="Calibri"/>
                <w:sz w:val="22"/>
                <w:szCs w:val="22"/>
              </w:rPr>
            </w:pPr>
            <w:r>
              <w:rPr>
                <w:rFonts w:eastAsia="Calibri"/>
                <w:sz w:val="22"/>
                <w:szCs w:val="22"/>
              </w:rPr>
              <w:t>ISCED – Tarptautinis standartizuotas švietimo klasifikatorius</w:t>
            </w:r>
          </w:p>
        </w:tc>
        <w:tc>
          <w:tcPr>
            <w:tcW w:w="1930" w:type="dxa"/>
            <w:shd w:val="clear" w:color="auto" w:fill="FFFFFF"/>
          </w:tcPr>
          <w:p w14:paraId="722ECEAF" w14:textId="77777777" w:rsidR="00D07700" w:rsidRDefault="00D07700">
            <w:pPr>
              <w:shd w:val="clear" w:color="auto" w:fill="FFFFFF"/>
              <w:rPr>
                <w:sz w:val="22"/>
                <w:szCs w:val="22"/>
                <w:lang w:eastAsia="lt-LT"/>
              </w:rPr>
            </w:pPr>
          </w:p>
        </w:tc>
        <w:tc>
          <w:tcPr>
            <w:tcW w:w="2057" w:type="dxa"/>
            <w:gridSpan w:val="2"/>
            <w:shd w:val="clear" w:color="auto" w:fill="FFFFFF"/>
          </w:tcPr>
          <w:p w14:paraId="722ECEB0" w14:textId="77777777" w:rsidR="00D07700" w:rsidRDefault="00F25E2A">
            <w:pPr>
              <w:rPr>
                <w:rFonts w:eastAsia="Calibri"/>
                <w:sz w:val="22"/>
                <w:szCs w:val="22"/>
              </w:rPr>
            </w:pPr>
            <w:r>
              <w:rPr>
                <w:rFonts w:eastAsia="Calibri"/>
                <w:sz w:val="22"/>
                <w:szCs w:val="22"/>
              </w:rPr>
              <w:t>LŠK – Lietuvos švietimo klasifikatorius</w:t>
            </w:r>
          </w:p>
        </w:tc>
      </w:tr>
      <w:tr w:rsidR="00D07700" w14:paraId="722ECEB7" w14:textId="77777777">
        <w:trPr>
          <w:trHeight w:val="23"/>
        </w:trPr>
        <w:tc>
          <w:tcPr>
            <w:tcW w:w="567" w:type="dxa"/>
            <w:shd w:val="clear" w:color="auto" w:fill="FFFFFF"/>
          </w:tcPr>
          <w:p w14:paraId="722ECEB2" w14:textId="77777777" w:rsidR="00D07700" w:rsidRDefault="00F25E2A">
            <w:pPr>
              <w:shd w:val="clear" w:color="auto" w:fill="FFFFFF"/>
              <w:jc w:val="center"/>
              <w:rPr>
                <w:sz w:val="22"/>
                <w:szCs w:val="22"/>
                <w:lang w:eastAsia="lt-LT"/>
              </w:rPr>
            </w:pPr>
            <w:r>
              <w:rPr>
                <w:color w:val="000000"/>
                <w:sz w:val="22"/>
                <w:szCs w:val="22"/>
                <w:lang w:eastAsia="lt-LT"/>
              </w:rPr>
              <w:t>11.</w:t>
            </w:r>
          </w:p>
        </w:tc>
        <w:tc>
          <w:tcPr>
            <w:tcW w:w="2268" w:type="dxa"/>
            <w:shd w:val="clear" w:color="auto" w:fill="FFFFFF"/>
          </w:tcPr>
          <w:p w14:paraId="722ECEB3" w14:textId="77777777" w:rsidR="00D07700" w:rsidRDefault="00F25E2A">
            <w:pPr>
              <w:shd w:val="clear" w:color="auto" w:fill="FFFFFF"/>
              <w:ind w:right="211" w:hanging="5"/>
              <w:rPr>
                <w:sz w:val="22"/>
                <w:szCs w:val="22"/>
                <w:lang w:eastAsia="lt-LT"/>
              </w:rPr>
            </w:pPr>
            <w:r>
              <w:rPr>
                <w:color w:val="000000"/>
                <w:sz w:val="22"/>
                <w:szCs w:val="22"/>
                <w:lang w:eastAsia="lt-LT"/>
              </w:rPr>
              <w:t>Švietimo ir mokslo ministerija</w:t>
            </w:r>
          </w:p>
        </w:tc>
        <w:tc>
          <w:tcPr>
            <w:tcW w:w="2676" w:type="dxa"/>
            <w:shd w:val="clear" w:color="auto" w:fill="FFFFFF"/>
          </w:tcPr>
          <w:p w14:paraId="722ECEB4" w14:textId="77777777" w:rsidR="00D07700" w:rsidRDefault="00D07700">
            <w:pPr>
              <w:shd w:val="clear" w:color="auto" w:fill="FFFFFF"/>
              <w:rPr>
                <w:sz w:val="22"/>
                <w:szCs w:val="22"/>
                <w:lang w:eastAsia="lt-LT"/>
              </w:rPr>
            </w:pPr>
          </w:p>
        </w:tc>
        <w:tc>
          <w:tcPr>
            <w:tcW w:w="1930" w:type="dxa"/>
            <w:shd w:val="clear" w:color="auto" w:fill="FFFFFF"/>
          </w:tcPr>
          <w:p w14:paraId="722ECEB5" w14:textId="77777777" w:rsidR="00D07700" w:rsidRDefault="00D07700">
            <w:pPr>
              <w:shd w:val="clear" w:color="auto" w:fill="FFFFFF"/>
              <w:rPr>
                <w:sz w:val="22"/>
                <w:szCs w:val="22"/>
                <w:lang w:eastAsia="lt-LT"/>
              </w:rPr>
            </w:pPr>
          </w:p>
        </w:tc>
        <w:tc>
          <w:tcPr>
            <w:tcW w:w="2057" w:type="dxa"/>
            <w:gridSpan w:val="2"/>
            <w:shd w:val="clear" w:color="auto" w:fill="FFFFFF"/>
          </w:tcPr>
          <w:p w14:paraId="722ECEB6" w14:textId="77777777" w:rsidR="00D07700" w:rsidRDefault="00F25E2A">
            <w:pPr>
              <w:rPr>
                <w:rFonts w:eastAsia="Calibri"/>
                <w:sz w:val="22"/>
                <w:szCs w:val="22"/>
              </w:rPr>
            </w:pPr>
            <w:r>
              <w:rPr>
                <w:rFonts w:eastAsia="Calibri"/>
                <w:sz w:val="22"/>
                <w:szCs w:val="22"/>
              </w:rPr>
              <w:t>IK – Išsilavinimo klasifikatorius</w:t>
            </w:r>
          </w:p>
        </w:tc>
      </w:tr>
      <w:tr w:rsidR="00D07700" w14:paraId="722ECEBD" w14:textId="77777777">
        <w:trPr>
          <w:trHeight w:val="23"/>
        </w:trPr>
        <w:tc>
          <w:tcPr>
            <w:tcW w:w="567" w:type="dxa"/>
            <w:shd w:val="clear" w:color="auto" w:fill="FFFFFF"/>
          </w:tcPr>
          <w:p w14:paraId="722ECEB8" w14:textId="77777777" w:rsidR="00D07700" w:rsidRDefault="00F25E2A">
            <w:pPr>
              <w:shd w:val="clear" w:color="auto" w:fill="FFFFFF"/>
              <w:jc w:val="center"/>
              <w:rPr>
                <w:sz w:val="22"/>
                <w:szCs w:val="22"/>
                <w:lang w:eastAsia="lt-LT"/>
              </w:rPr>
            </w:pPr>
            <w:r>
              <w:rPr>
                <w:color w:val="000000"/>
                <w:sz w:val="22"/>
                <w:szCs w:val="22"/>
                <w:lang w:eastAsia="lt-LT"/>
              </w:rPr>
              <w:t>12.</w:t>
            </w:r>
          </w:p>
        </w:tc>
        <w:tc>
          <w:tcPr>
            <w:tcW w:w="2268" w:type="dxa"/>
            <w:shd w:val="clear" w:color="auto" w:fill="FFFFFF"/>
          </w:tcPr>
          <w:p w14:paraId="722ECEB9" w14:textId="77777777" w:rsidR="00D07700" w:rsidRDefault="00F25E2A">
            <w:pPr>
              <w:shd w:val="clear" w:color="auto" w:fill="FFFFFF"/>
              <w:ind w:right="206"/>
              <w:rPr>
                <w:sz w:val="22"/>
                <w:szCs w:val="22"/>
                <w:lang w:eastAsia="lt-LT"/>
              </w:rPr>
            </w:pPr>
            <w:r>
              <w:rPr>
                <w:color w:val="000000"/>
                <w:sz w:val="22"/>
                <w:szCs w:val="22"/>
                <w:lang w:eastAsia="lt-LT"/>
              </w:rPr>
              <w:t xml:space="preserve">Švietimo ir mokslo </w:t>
            </w:r>
            <w:r>
              <w:rPr>
                <w:color w:val="000000"/>
                <w:sz w:val="22"/>
                <w:szCs w:val="22"/>
                <w:lang w:eastAsia="lt-LT"/>
              </w:rPr>
              <w:lastRenderedPageBreak/>
              <w:t>ministerija</w:t>
            </w:r>
          </w:p>
        </w:tc>
        <w:tc>
          <w:tcPr>
            <w:tcW w:w="2676" w:type="dxa"/>
            <w:shd w:val="clear" w:color="auto" w:fill="FFFFFF"/>
          </w:tcPr>
          <w:p w14:paraId="722ECEBA" w14:textId="77777777" w:rsidR="00D07700" w:rsidRDefault="00D07700">
            <w:pPr>
              <w:shd w:val="clear" w:color="auto" w:fill="FFFFFF"/>
              <w:rPr>
                <w:sz w:val="22"/>
                <w:szCs w:val="22"/>
                <w:lang w:eastAsia="lt-LT"/>
              </w:rPr>
            </w:pPr>
          </w:p>
        </w:tc>
        <w:tc>
          <w:tcPr>
            <w:tcW w:w="1930" w:type="dxa"/>
            <w:shd w:val="clear" w:color="auto" w:fill="FFFFFF"/>
          </w:tcPr>
          <w:p w14:paraId="722ECEBB" w14:textId="77777777" w:rsidR="00D07700" w:rsidRDefault="00D07700">
            <w:pPr>
              <w:shd w:val="clear" w:color="auto" w:fill="FFFFFF"/>
              <w:rPr>
                <w:sz w:val="22"/>
                <w:szCs w:val="22"/>
                <w:lang w:eastAsia="lt-LT"/>
              </w:rPr>
            </w:pPr>
          </w:p>
        </w:tc>
        <w:tc>
          <w:tcPr>
            <w:tcW w:w="2057" w:type="dxa"/>
            <w:gridSpan w:val="2"/>
            <w:shd w:val="clear" w:color="auto" w:fill="FFFFFF"/>
          </w:tcPr>
          <w:p w14:paraId="722ECEBC" w14:textId="77777777" w:rsidR="00D07700" w:rsidRDefault="00F25E2A">
            <w:pPr>
              <w:rPr>
                <w:rFonts w:eastAsia="Calibri"/>
                <w:sz w:val="22"/>
                <w:szCs w:val="22"/>
              </w:rPr>
            </w:pPr>
            <w:r>
              <w:rPr>
                <w:rFonts w:eastAsia="Calibri"/>
                <w:sz w:val="22"/>
                <w:szCs w:val="22"/>
              </w:rPr>
              <w:t xml:space="preserve">KK – Kalbų </w:t>
            </w:r>
            <w:r>
              <w:rPr>
                <w:rFonts w:eastAsia="Calibri"/>
                <w:sz w:val="22"/>
                <w:szCs w:val="22"/>
              </w:rPr>
              <w:lastRenderedPageBreak/>
              <w:t>klasifikatorius</w:t>
            </w:r>
          </w:p>
        </w:tc>
      </w:tr>
      <w:tr w:rsidR="00D07700" w14:paraId="722ECEC3" w14:textId="77777777">
        <w:trPr>
          <w:trHeight w:val="23"/>
        </w:trPr>
        <w:tc>
          <w:tcPr>
            <w:tcW w:w="567" w:type="dxa"/>
            <w:shd w:val="clear" w:color="auto" w:fill="FFFFFF"/>
          </w:tcPr>
          <w:p w14:paraId="722ECEBE" w14:textId="77777777" w:rsidR="00D07700" w:rsidRDefault="00F25E2A">
            <w:pPr>
              <w:shd w:val="clear" w:color="auto" w:fill="FFFFFF"/>
              <w:jc w:val="center"/>
              <w:rPr>
                <w:sz w:val="22"/>
                <w:szCs w:val="22"/>
                <w:lang w:eastAsia="lt-LT"/>
              </w:rPr>
            </w:pPr>
            <w:r>
              <w:rPr>
                <w:color w:val="000000"/>
                <w:sz w:val="22"/>
                <w:szCs w:val="22"/>
                <w:lang w:eastAsia="lt-LT"/>
              </w:rPr>
              <w:lastRenderedPageBreak/>
              <w:t>13.</w:t>
            </w:r>
          </w:p>
        </w:tc>
        <w:tc>
          <w:tcPr>
            <w:tcW w:w="2268" w:type="dxa"/>
            <w:shd w:val="clear" w:color="auto" w:fill="FFFFFF"/>
          </w:tcPr>
          <w:p w14:paraId="722ECEBF" w14:textId="77777777" w:rsidR="00D07700" w:rsidRDefault="00F25E2A">
            <w:pPr>
              <w:shd w:val="clear" w:color="auto" w:fill="FFFFFF"/>
              <w:ind w:right="662" w:hanging="5"/>
              <w:rPr>
                <w:sz w:val="22"/>
                <w:szCs w:val="22"/>
                <w:lang w:eastAsia="lt-LT"/>
              </w:rPr>
            </w:pPr>
            <w:r>
              <w:rPr>
                <w:color w:val="000000"/>
                <w:sz w:val="22"/>
                <w:szCs w:val="22"/>
                <w:lang w:eastAsia="lt-LT"/>
              </w:rPr>
              <w:t>Statistikos departamentas</w:t>
            </w:r>
          </w:p>
        </w:tc>
        <w:tc>
          <w:tcPr>
            <w:tcW w:w="2676" w:type="dxa"/>
            <w:shd w:val="clear" w:color="auto" w:fill="FFFFFF"/>
          </w:tcPr>
          <w:p w14:paraId="722ECEC0" w14:textId="77777777" w:rsidR="00D07700" w:rsidRDefault="00D07700">
            <w:pPr>
              <w:shd w:val="clear" w:color="auto" w:fill="FFFFFF"/>
              <w:rPr>
                <w:sz w:val="22"/>
                <w:szCs w:val="22"/>
                <w:lang w:eastAsia="lt-LT"/>
              </w:rPr>
            </w:pPr>
          </w:p>
        </w:tc>
        <w:tc>
          <w:tcPr>
            <w:tcW w:w="1930" w:type="dxa"/>
            <w:shd w:val="clear" w:color="auto" w:fill="FFFFFF"/>
          </w:tcPr>
          <w:p w14:paraId="722ECEC1" w14:textId="77777777" w:rsidR="00D07700" w:rsidRDefault="00F25E2A">
            <w:pPr>
              <w:rPr>
                <w:rFonts w:eastAsia="Calibri"/>
                <w:sz w:val="22"/>
                <w:szCs w:val="22"/>
              </w:rPr>
            </w:pPr>
            <w:r>
              <w:rPr>
                <w:rFonts w:eastAsia="Calibri"/>
                <w:sz w:val="22"/>
                <w:szCs w:val="22"/>
              </w:rPr>
              <w:t>NST – Standartinė transporto statistikos krovinių nomenklatūra</w:t>
            </w:r>
          </w:p>
        </w:tc>
        <w:tc>
          <w:tcPr>
            <w:tcW w:w="2057" w:type="dxa"/>
            <w:gridSpan w:val="2"/>
            <w:shd w:val="clear" w:color="auto" w:fill="FFFFFF"/>
          </w:tcPr>
          <w:p w14:paraId="722ECEC2" w14:textId="77777777" w:rsidR="00D07700" w:rsidRDefault="00D07700">
            <w:pPr>
              <w:shd w:val="clear" w:color="auto" w:fill="FFFFFF"/>
              <w:rPr>
                <w:sz w:val="22"/>
                <w:szCs w:val="22"/>
                <w:lang w:eastAsia="lt-LT"/>
              </w:rPr>
            </w:pPr>
          </w:p>
        </w:tc>
      </w:tr>
      <w:tr w:rsidR="00D07700" w14:paraId="722ECEC9" w14:textId="77777777">
        <w:trPr>
          <w:trHeight w:val="23"/>
        </w:trPr>
        <w:tc>
          <w:tcPr>
            <w:tcW w:w="567" w:type="dxa"/>
            <w:shd w:val="clear" w:color="auto" w:fill="FFFFFF"/>
          </w:tcPr>
          <w:p w14:paraId="722ECEC4" w14:textId="77777777" w:rsidR="00D07700" w:rsidRDefault="00F25E2A">
            <w:pPr>
              <w:shd w:val="clear" w:color="auto" w:fill="FFFFFF"/>
              <w:jc w:val="center"/>
              <w:rPr>
                <w:sz w:val="22"/>
                <w:szCs w:val="22"/>
                <w:lang w:eastAsia="lt-LT"/>
              </w:rPr>
            </w:pPr>
            <w:r>
              <w:rPr>
                <w:color w:val="000000"/>
                <w:sz w:val="22"/>
                <w:szCs w:val="22"/>
                <w:lang w:eastAsia="lt-LT"/>
              </w:rPr>
              <w:t>14.</w:t>
            </w:r>
          </w:p>
        </w:tc>
        <w:tc>
          <w:tcPr>
            <w:tcW w:w="2268" w:type="dxa"/>
            <w:shd w:val="clear" w:color="auto" w:fill="FFFFFF"/>
          </w:tcPr>
          <w:p w14:paraId="722ECEC5" w14:textId="77777777" w:rsidR="00D07700" w:rsidRDefault="00F25E2A">
            <w:pPr>
              <w:shd w:val="clear" w:color="auto" w:fill="FFFFFF"/>
              <w:ind w:left="5" w:right="662" w:hanging="5"/>
              <w:rPr>
                <w:sz w:val="22"/>
                <w:szCs w:val="22"/>
                <w:lang w:eastAsia="lt-LT"/>
              </w:rPr>
            </w:pPr>
            <w:r>
              <w:rPr>
                <w:color w:val="000000"/>
                <w:sz w:val="22"/>
                <w:szCs w:val="22"/>
                <w:lang w:eastAsia="lt-LT"/>
              </w:rPr>
              <w:t>Statistikos departamentas</w:t>
            </w:r>
          </w:p>
        </w:tc>
        <w:tc>
          <w:tcPr>
            <w:tcW w:w="2676" w:type="dxa"/>
            <w:shd w:val="clear" w:color="auto" w:fill="FFFFFF"/>
          </w:tcPr>
          <w:p w14:paraId="722ECEC6" w14:textId="77777777" w:rsidR="00D07700" w:rsidRDefault="00D07700">
            <w:pPr>
              <w:shd w:val="clear" w:color="auto" w:fill="FFFFFF"/>
              <w:rPr>
                <w:sz w:val="22"/>
                <w:szCs w:val="22"/>
                <w:lang w:eastAsia="lt-LT"/>
              </w:rPr>
            </w:pPr>
          </w:p>
        </w:tc>
        <w:tc>
          <w:tcPr>
            <w:tcW w:w="1930" w:type="dxa"/>
            <w:shd w:val="clear" w:color="auto" w:fill="FFFFFF"/>
          </w:tcPr>
          <w:p w14:paraId="722ECEC7" w14:textId="77777777" w:rsidR="00D07700" w:rsidRDefault="00F25E2A">
            <w:pPr>
              <w:rPr>
                <w:rFonts w:eastAsia="Calibri"/>
                <w:sz w:val="22"/>
                <w:szCs w:val="22"/>
              </w:rPr>
            </w:pPr>
            <w:r>
              <w:rPr>
                <w:rFonts w:eastAsia="Calibri"/>
                <w:sz w:val="22"/>
                <w:szCs w:val="22"/>
              </w:rPr>
              <w:t>CC – Statinių pagal tipą klasifikatorius</w:t>
            </w:r>
          </w:p>
        </w:tc>
        <w:tc>
          <w:tcPr>
            <w:tcW w:w="2057" w:type="dxa"/>
            <w:gridSpan w:val="2"/>
            <w:shd w:val="clear" w:color="auto" w:fill="FFFFFF"/>
          </w:tcPr>
          <w:p w14:paraId="722ECEC8" w14:textId="77777777" w:rsidR="00D07700" w:rsidRDefault="00D07700">
            <w:pPr>
              <w:shd w:val="clear" w:color="auto" w:fill="FFFFFF"/>
              <w:rPr>
                <w:sz w:val="22"/>
                <w:szCs w:val="22"/>
                <w:lang w:eastAsia="lt-LT"/>
              </w:rPr>
            </w:pPr>
          </w:p>
        </w:tc>
      </w:tr>
      <w:tr w:rsidR="00D07700" w14:paraId="722ECECF" w14:textId="77777777">
        <w:trPr>
          <w:trHeight w:val="23"/>
        </w:trPr>
        <w:tc>
          <w:tcPr>
            <w:tcW w:w="567" w:type="dxa"/>
            <w:shd w:val="clear" w:color="auto" w:fill="FFFFFF"/>
          </w:tcPr>
          <w:p w14:paraId="722ECECA" w14:textId="77777777" w:rsidR="00D07700" w:rsidRDefault="00F25E2A">
            <w:pPr>
              <w:shd w:val="clear" w:color="auto" w:fill="FFFFFF"/>
              <w:jc w:val="center"/>
              <w:rPr>
                <w:sz w:val="22"/>
                <w:szCs w:val="22"/>
                <w:lang w:eastAsia="lt-LT"/>
              </w:rPr>
            </w:pPr>
            <w:r>
              <w:rPr>
                <w:color w:val="000000"/>
                <w:sz w:val="22"/>
                <w:szCs w:val="22"/>
                <w:lang w:eastAsia="lt-LT"/>
              </w:rPr>
              <w:t>15.</w:t>
            </w:r>
          </w:p>
        </w:tc>
        <w:tc>
          <w:tcPr>
            <w:tcW w:w="2268" w:type="dxa"/>
            <w:shd w:val="clear" w:color="auto" w:fill="FFFFFF"/>
          </w:tcPr>
          <w:p w14:paraId="722ECECB" w14:textId="77777777" w:rsidR="00D07700" w:rsidRDefault="00F25E2A">
            <w:pPr>
              <w:shd w:val="clear" w:color="auto" w:fill="FFFFFF"/>
              <w:rPr>
                <w:sz w:val="22"/>
                <w:szCs w:val="22"/>
                <w:lang w:eastAsia="lt-LT"/>
              </w:rPr>
            </w:pPr>
            <w:r>
              <w:rPr>
                <w:color w:val="000000"/>
                <w:sz w:val="22"/>
                <w:szCs w:val="22"/>
                <w:lang w:eastAsia="lt-LT"/>
              </w:rPr>
              <w:t>Lietuvos Respublikos aplinkos ministerija (toliau – Aplinkos ministerija)</w:t>
            </w:r>
          </w:p>
        </w:tc>
        <w:tc>
          <w:tcPr>
            <w:tcW w:w="2676" w:type="dxa"/>
            <w:shd w:val="clear" w:color="auto" w:fill="FFFFFF"/>
          </w:tcPr>
          <w:p w14:paraId="722ECECC" w14:textId="77777777" w:rsidR="00D07700" w:rsidRDefault="00D07700">
            <w:pPr>
              <w:shd w:val="clear" w:color="auto" w:fill="FFFFFF"/>
              <w:rPr>
                <w:sz w:val="22"/>
                <w:szCs w:val="22"/>
                <w:lang w:eastAsia="lt-LT"/>
              </w:rPr>
            </w:pPr>
          </w:p>
        </w:tc>
        <w:tc>
          <w:tcPr>
            <w:tcW w:w="1930" w:type="dxa"/>
            <w:shd w:val="clear" w:color="auto" w:fill="FFFFFF"/>
          </w:tcPr>
          <w:p w14:paraId="722ECECD" w14:textId="77777777" w:rsidR="00D07700" w:rsidRDefault="00F25E2A">
            <w:pPr>
              <w:rPr>
                <w:rFonts w:eastAsia="Calibri"/>
                <w:sz w:val="22"/>
                <w:szCs w:val="22"/>
              </w:rPr>
            </w:pPr>
            <w:r>
              <w:rPr>
                <w:rFonts w:eastAsia="Calibri"/>
                <w:sz w:val="22"/>
                <w:szCs w:val="22"/>
              </w:rPr>
              <w:t>Suklasifikuotų cheminių medžiagų sąrašas</w:t>
            </w:r>
          </w:p>
        </w:tc>
        <w:tc>
          <w:tcPr>
            <w:tcW w:w="2057" w:type="dxa"/>
            <w:gridSpan w:val="2"/>
            <w:shd w:val="clear" w:color="auto" w:fill="FFFFFF"/>
          </w:tcPr>
          <w:p w14:paraId="722ECECE" w14:textId="77777777" w:rsidR="00D07700" w:rsidRDefault="00D07700">
            <w:pPr>
              <w:shd w:val="clear" w:color="auto" w:fill="FFFFFF"/>
              <w:rPr>
                <w:sz w:val="22"/>
                <w:szCs w:val="22"/>
                <w:lang w:eastAsia="lt-LT"/>
              </w:rPr>
            </w:pPr>
          </w:p>
        </w:tc>
      </w:tr>
      <w:tr w:rsidR="00D07700" w14:paraId="722ECED5" w14:textId="77777777">
        <w:trPr>
          <w:trHeight w:val="23"/>
        </w:trPr>
        <w:tc>
          <w:tcPr>
            <w:tcW w:w="567" w:type="dxa"/>
            <w:shd w:val="clear" w:color="auto" w:fill="FFFFFF"/>
          </w:tcPr>
          <w:p w14:paraId="722ECED0" w14:textId="77777777" w:rsidR="00D07700" w:rsidRDefault="00F25E2A">
            <w:pPr>
              <w:shd w:val="clear" w:color="auto" w:fill="FFFFFF"/>
              <w:jc w:val="center"/>
              <w:rPr>
                <w:sz w:val="22"/>
                <w:szCs w:val="22"/>
                <w:lang w:eastAsia="lt-LT"/>
              </w:rPr>
            </w:pPr>
            <w:r>
              <w:rPr>
                <w:color w:val="000000"/>
                <w:sz w:val="22"/>
                <w:szCs w:val="22"/>
                <w:lang w:eastAsia="lt-LT"/>
              </w:rPr>
              <w:t>16.</w:t>
            </w:r>
          </w:p>
        </w:tc>
        <w:tc>
          <w:tcPr>
            <w:tcW w:w="2268" w:type="dxa"/>
            <w:shd w:val="clear" w:color="auto" w:fill="FFFFFF"/>
          </w:tcPr>
          <w:p w14:paraId="722ECED1" w14:textId="77777777" w:rsidR="00D07700" w:rsidRDefault="00F25E2A">
            <w:pPr>
              <w:shd w:val="clear" w:color="auto" w:fill="FFFFFF"/>
              <w:ind w:left="5"/>
              <w:rPr>
                <w:sz w:val="22"/>
                <w:szCs w:val="22"/>
                <w:lang w:eastAsia="lt-LT"/>
              </w:rPr>
            </w:pPr>
            <w:r>
              <w:rPr>
                <w:color w:val="000000"/>
                <w:sz w:val="22"/>
                <w:szCs w:val="22"/>
                <w:lang w:eastAsia="lt-LT"/>
              </w:rPr>
              <w:t>Aplinkos ministerija</w:t>
            </w:r>
          </w:p>
        </w:tc>
        <w:tc>
          <w:tcPr>
            <w:tcW w:w="2676" w:type="dxa"/>
            <w:shd w:val="clear" w:color="auto" w:fill="FFFFFF"/>
          </w:tcPr>
          <w:p w14:paraId="722ECED2" w14:textId="77777777" w:rsidR="00D07700" w:rsidRDefault="00D07700">
            <w:pPr>
              <w:shd w:val="clear" w:color="auto" w:fill="FFFFFF"/>
              <w:rPr>
                <w:sz w:val="22"/>
                <w:szCs w:val="22"/>
                <w:lang w:eastAsia="lt-LT"/>
              </w:rPr>
            </w:pPr>
          </w:p>
        </w:tc>
        <w:tc>
          <w:tcPr>
            <w:tcW w:w="1930" w:type="dxa"/>
            <w:shd w:val="clear" w:color="auto" w:fill="FFFFFF"/>
          </w:tcPr>
          <w:p w14:paraId="722ECED3" w14:textId="77777777" w:rsidR="00D07700" w:rsidRDefault="00F25E2A">
            <w:pPr>
              <w:rPr>
                <w:rFonts w:eastAsia="Calibri"/>
                <w:sz w:val="22"/>
                <w:szCs w:val="22"/>
              </w:rPr>
            </w:pPr>
            <w:r>
              <w:rPr>
                <w:rFonts w:eastAsia="Calibri"/>
                <w:sz w:val="22"/>
                <w:szCs w:val="22"/>
              </w:rPr>
              <w:t>EINECS – Europos esamų komercinių cheminių medžiagų sąrašas</w:t>
            </w:r>
          </w:p>
        </w:tc>
        <w:tc>
          <w:tcPr>
            <w:tcW w:w="2057" w:type="dxa"/>
            <w:gridSpan w:val="2"/>
            <w:shd w:val="clear" w:color="auto" w:fill="FFFFFF"/>
          </w:tcPr>
          <w:p w14:paraId="722ECED4" w14:textId="77777777" w:rsidR="00D07700" w:rsidRDefault="00D07700">
            <w:pPr>
              <w:shd w:val="clear" w:color="auto" w:fill="FFFFFF"/>
              <w:rPr>
                <w:sz w:val="22"/>
                <w:szCs w:val="22"/>
                <w:lang w:eastAsia="lt-LT"/>
              </w:rPr>
            </w:pPr>
          </w:p>
        </w:tc>
      </w:tr>
      <w:tr w:rsidR="00D07700" w14:paraId="722ECEDB" w14:textId="77777777">
        <w:trPr>
          <w:trHeight w:val="23"/>
        </w:trPr>
        <w:tc>
          <w:tcPr>
            <w:tcW w:w="567" w:type="dxa"/>
            <w:shd w:val="clear" w:color="auto" w:fill="FFFFFF"/>
          </w:tcPr>
          <w:p w14:paraId="722ECED6" w14:textId="77777777" w:rsidR="00D07700" w:rsidRDefault="00F25E2A">
            <w:pPr>
              <w:shd w:val="clear" w:color="auto" w:fill="FFFFFF"/>
              <w:jc w:val="center"/>
              <w:rPr>
                <w:sz w:val="22"/>
                <w:szCs w:val="22"/>
                <w:lang w:eastAsia="lt-LT"/>
              </w:rPr>
            </w:pPr>
            <w:r>
              <w:rPr>
                <w:color w:val="000000"/>
                <w:sz w:val="22"/>
                <w:szCs w:val="22"/>
                <w:lang w:eastAsia="lt-LT"/>
              </w:rPr>
              <w:t>17.</w:t>
            </w:r>
          </w:p>
        </w:tc>
        <w:tc>
          <w:tcPr>
            <w:tcW w:w="2268" w:type="dxa"/>
            <w:shd w:val="clear" w:color="auto" w:fill="FFFFFF"/>
          </w:tcPr>
          <w:p w14:paraId="722ECED7" w14:textId="77777777" w:rsidR="00D07700" w:rsidRDefault="00F25E2A">
            <w:pPr>
              <w:shd w:val="clear" w:color="auto" w:fill="FFFFFF"/>
              <w:ind w:left="5"/>
              <w:rPr>
                <w:sz w:val="22"/>
                <w:szCs w:val="22"/>
                <w:lang w:eastAsia="lt-LT"/>
              </w:rPr>
            </w:pPr>
            <w:r>
              <w:rPr>
                <w:color w:val="000000"/>
                <w:sz w:val="22"/>
                <w:szCs w:val="22"/>
                <w:lang w:eastAsia="lt-LT"/>
              </w:rPr>
              <w:t>Aplinkos ministerija</w:t>
            </w:r>
          </w:p>
        </w:tc>
        <w:tc>
          <w:tcPr>
            <w:tcW w:w="2676" w:type="dxa"/>
            <w:shd w:val="clear" w:color="auto" w:fill="FFFFFF"/>
          </w:tcPr>
          <w:p w14:paraId="722ECED8" w14:textId="77777777" w:rsidR="00D07700" w:rsidRDefault="00D07700">
            <w:pPr>
              <w:shd w:val="clear" w:color="auto" w:fill="FFFFFF"/>
              <w:rPr>
                <w:sz w:val="22"/>
                <w:szCs w:val="22"/>
                <w:lang w:eastAsia="lt-LT"/>
              </w:rPr>
            </w:pPr>
          </w:p>
        </w:tc>
        <w:tc>
          <w:tcPr>
            <w:tcW w:w="1930" w:type="dxa"/>
            <w:shd w:val="clear" w:color="auto" w:fill="FFFFFF"/>
          </w:tcPr>
          <w:p w14:paraId="722ECED9" w14:textId="77777777" w:rsidR="00D07700" w:rsidRDefault="00D07700">
            <w:pPr>
              <w:shd w:val="clear" w:color="auto" w:fill="FFFFFF"/>
              <w:rPr>
                <w:sz w:val="22"/>
                <w:szCs w:val="22"/>
                <w:lang w:eastAsia="lt-LT"/>
              </w:rPr>
            </w:pPr>
          </w:p>
        </w:tc>
        <w:tc>
          <w:tcPr>
            <w:tcW w:w="2057" w:type="dxa"/>
            <w:gridSpan w:val="2"/>
            <w:shd w:val="clear" w:color="auto" w:fill="FFFFFF"/>
          </w:tcPr>
          <w:p w14:paraId="722ECEDA" w14:textId="77777777" w:rsidR="00D07700" w:rsidRDefault="00F25E2A">
            <w:pPr>
              <w:rPr>
                <w:rFonts w:eastAsia="Calibri"/>
                <w:sz w:val="22"/>
                <w:szCs w:val="22"/>
              </w:rPr>
            </w:pPr>
            <w:r>
              <w:rPr>
                <w:rFonts w:eastAsia="Calibri"/>
                <w:sz w:val="22"/>
                <w:szCs w:val="22"/>
              </w:rPr>
              <w:t>LR UTK – Lietuvos Respublikos upių ir tvenkinių klasifikatorius</w:t>
            </w:r>
          </w:p>
        </w:tc>
      </w:tr>
      <w:tr w:rsidR="00D07700" w14:paraId="722ECEE1" w14:textId="77777777">
        <w:trPr>
          <w:trHeight w:val="23"/>
        </w:trPr>
        <w:tc>
          <w:tcPr>
            <w:tcW w:w="567" w:type="dxa"/>
            <w:shd w:val="clear" w:color="auto" w:fill="FFFFFF"/>
          </w:tcPr>
          <w:p w14:paraId="722ECEDC" w14:textId="77777777" w:rsidR="00D07700" w:rsidRDefault="00F25E2A">
            <w:pPr>
              <w:shd w:val="clear" w:color="auto" w:fill="FFFFFF"/>
              <w:jc w:val="center"/>
              <w:rPr>
                <w:sz w:val="22"/>
                <w:szCs w:val="22"/>
                <w:lang w:eastAsia="lt-LT"/>
              </w:rPr>
            </w:pPr>
            <w:r>
              <w:rPr>
                <w:color w:val="000000"/>
                <w:sz w:val="22"/>
                <w:szCs w:val="22"/>
                <w:lang w:eastAsia="lt-LT"/>
              </w:rPr>
              <w:t>18.</w:t>
            </w:r>
          </w:p>
        </w:tc>
        <w:tc>
          <w:tcPr>
            <w:tcW w:w="2268" w:type="dxa"/>
            <w:shd w:val="clear" w:color="auto" w:fill="FFFFFF"/>
          </w:tcPr>
          <w:p w14:paraId="722ECEDD" w14:textId="77777777" w:rsidR="00D07700" w:rsidRDefault="00F25E2A">
            <w:pPr>
              <w:shd w:val="clear" w:color="auto" w:fill="FFFFFF"/>
              <w:rPr>
                <w:sz w:val="22"/>
                <w:szCs w:val="22"/>
                <w:lang w:eastAsia="lt-LT"/>
              </w:rPr>
            </w:pPr>
            <w:r>
              <w:rPr>
                <w:color w:val="000000"/>
                <w:sz w:val="22"/>
                <w:szCs w:val="22"/>
                <w:lang w:eastAsia="lt-LT"/>
              </w:rPr>
              <w:t>Aplinkos ministerija</w:t>
            </w:r>
          </w:p>
        </w:tc>
        <w:tc>
          <w:tcPr>
            <w:tcW w:w="2676" w:type="dxa"/>
            <w:shd w:val="clear" w:color="auto" w:fill="FFFFFF"/>
          </w:tcPr>
          <w:p w14:paraId="722ECEDE" w14:textId="77777777" w:rsidR="00D07700" w:rsidRDefault="00D07700">
            <w:pPr>
              <w:shd w:val="clear" w:color="auto" w:fill="FFFFFF"/>
              <w:rPr>
                <w:sz w:val="22"/>
                <w:szCs w:val="22"/>
                <w:lang w:eastAsia="lt-LT"/>
              </w:rPr>
            </w:pPr>
          </w:p>
        </w:tc>
        <w:tc>
          <w:tcPr>
            <w:tcW w:w="1930" w:type="dxa"/>
            <w:shd w:val="clear" w:color="auto" w:fill="FFFFFF"/>
          </w:tcPr>
          <w:p w14:paraId="722ECEDF" w14:textId="77777777" w:rsidR="00D07700" w:rsidRDefault="00D07700">
            <w:pPr>
              <w:shd w:val="clear" w:color="auto" w:fill="FFFFFF"/>
              <w:rPr>
                <w:sz w:val="22"/>
                <w:szCs w:val="22"/>
                <w:lang w:eastAsia="lt-LT"/>
              </w:rPr>
            </w:pPr>
          </w:p>
        </w:tc>
        <w:tc>
          <w:tcPr>
            <w:tcW w:w="2057" w:type="dxa"/>
            <w:gridSpan w:val="2"/>
            <w:shd w:val="clear" w:color="auto" w:fill="FFFFFF"/>
          </w:tcPr>
          <w:p w14:paraId="722ECEE0" w14:textId="77777777" w:rsidR="00D07700" w:rsidRDefault="00F25E2A">
            <w:pPr>
              <w:rPr>
                <w:rFonts w:eastAsia="Calibri"/>
                <w:sz w:val="22"/>
                <w:szCs w:val="22"/>
              </w:rPr>
            </w:pPr>
            <w:r>
              <w:rPr>
                <w:rFonts w:eastAsia="Calibri"/>
                <w:sz w:val="22"/>
                <w:szCs w:val="22"/>
              </w:rPr>
              <w:t>LREK – Lietuvos Respublikos ežerų klasifikatorius</w:t>
            </w:r>
          </w:p>
        </w:tc>
      </w:tr>
      <w:tr w:rsidR="00D07700" w14:paraId="722ECEE7" w14:textId="77777777">
        <w:trPr>
          <w:trHeight w:val="23"/>
        </w:trPr>
        <w:tc>
          <w:tcPr>
            <w:tcW w:w="567" w:type="dxa"/>
            <w:shd w:val="clear" w:color="auto" w:fill="FFFFFF"/>
          </w:tcPr>
          <w:p w14:paraId="722ECEE2" w14:textId="77777777" w:rsidR="00D07700" w:rsidRDefault="00F25E2A">
            <w:pPr>
              <w:shd w:val="clear" w:color="auto" w:fill="FFFFFF"/>
              <w:jc w:val="center"/>
              <w:rPr>
                <w:sz w:val="22"/>
                <w:szCs w:val="22"/>
                <w:lang w:eastAsia="lt-LT"/>
              </w:rPr>
            </w:pPr>
            <w:r>
              <w:rPr>
                <w:color w:val="000000"/>
                <w:sz w:val="22"/>
                <w:szCs w:val="22"/>
                <w:lang w:eastAsia="lt-LT"/>
              </w:rPr>
              <w:t>19.</w:t>
            </w:r>
          </w:p>
        </w:tc>
        <w:tc>
          <w:tcPr>
            <w:tcW w:w="2268" w:type="dxa"/>
            <w:shd w:val="clear" w:color="auto" w:fill="FFFFFF"/>
          </w:tcPr>
          <w:p w14:paraId="722ECEE3" w14:textId="77777777" w:rsidR="00D07700" w:rsidRDefault="00F25E2A">
            <w:pPr>
              <w:shd w:val="clear" w:color="auto" w:fill="FFFFFF"/>
              <w:ind w:left="38"/>
              <w:rPr>
                <w:sz w:val="22"/>
                <w:szCs w:val="22"/>
                <w:lang w:eastAsia="lt-LT"/>
              </w:rPr>
            </w:pPr>
            <w:r>
              <w:rPr>
                <w:color w:val="000000"/>
                <w:sz w:val="22"/>
                <w:szCs w:val="22"/>
                <w:lang w:eastAsia="lt-LT"/>
              </w:rPr>
              <w:t>Aplinkos ministerija</w:t>
            </w:r>
          </w:p>
        </w:tc>
        <w:tc>
          <w:tcPr>
            <w:tcW w:w="2676" w:type="dxa"/>
            <w:shd w:val="clear" w:color="auto" w:fill="FFFFFF"/>
          </w:tcPr>
          <w:p w14:paraId="722ECEE4" w14:textId="77777777" w:rsidR="00D07700" w:rsidRDefault="00D07700">
            <w:pPr>
              <w:shd w:val="clear" w:color="auto" w:fill="FFFFFF"/>
              <w:rPr>
                <w:sz w:val="22"/>
                <w:szCs w:val="22"/>
                <w:lang w:eastAsia="lt-LT"/>
              </w:rPr>
            </w:pPr>
          </w:p>
        </w:tc>
        <w:tc>
          <w:tcPr>
            <w:tcW w:w="1930" w:type="dxa"/>
            <w:shd w:val="clear" w:color="auto" w:fill="FFFFFF"/>
          </w:tcPr>
          <w:p w14:paraId="722ECEE5" w14:textId="77777777" w:rsidR="00D07700" w:rsidRDefault="00D07700">
            <w:pPr>
              <w:shd w:val="clear" w:color="auto" w:fill="FFFFFF"/>
              <w:rPr>
                <w:sz w:val="22"/>
                <w:szCs w:val="22"/>
                <w:lang w:eastAsia="lt-LT"/>
              </w:rPr>
            </w:pPr>
          </w:p>
        </w:tc>
        <w:tc>
          <w:tcPr>
            <w:tcW w:w="2057" w:type="dxa"/>
            <w:gridSpan w:val="2"/>
            <w:shd w:val="clear" w:color="auto" w:fill="FFFFFF"/>
          </w:tcPr>
          <w:p w14:paraId="722ECEE6" w14:textId="77777777" w:rsidR="00D07700" w:rsidRDefault="00F25E2A">
            <w:pPr>
              <w:rPr>
                <w:rFonts w:eastAsia="Calibri"/>
                <w:sz w:val="22"/>
                <w:szCs w:val="22"/>
              </w:rPr>
            </w:pPr>
            <w:r>
              <w:rPr>
                <w:rFonts w:eastAsia="Calibri"/>
                <w:sz w:val="22"/>
                <w:szCs w:val="22"/>
              </w:rPr>
              <w:t>EWC/LoW – Atliekų klasifikatorius</w:t>
            </w:r>
          </w:p>
        </w:tc>
      </w:tr>
      <w:tr w:rsidR="00D07700" w14:paraId="722ECEED" w14:textId="77777777">
        <w:trPr>
          <w:trHeight w:val="23"/>
        </w:trPr>
        <w:tc>
          <w:tcPr>
            <w:tcW w:w="567" w:type="dxa"/>
            <w:shd w:val="clear" w:color="auto" w:fill="FFFFFF"/>
          </w:tcPr>
          <w:p w14:paraId="722ECEE8" w14:textId="77777777" w:rsidR="00D07700" w:rsidRDefault="00F25E2A">
            <w:pPr>
              <w:shd w:val="clear" w:color="auto" w:fill="FFFFFF"/>
              <w:jc w:val="center"/>
              <w:rPr>
                <w:sz w:val="22"/>
                <w:szCs w:val="22"/>
                <w:lang w:eastAsia="lt-LT"/>
              </w:rPr>
            </w:pPr>
            <w:r>
              <w:rPr>
                <w:color w:val="000000"/>
                <w:sz w:val="22"/>
                <w:szCs w:val="22"/>
                <w:lang w:eastAsia="lt-LT"/>
              </w:rPr>
              <w:t>20.</w:t>
            </w:r>
          </w:p>
        </w:tc>
        <w:tc>
          <w:tcPr>
            <w:tcW w:w="2268" w:type="dxa"/>
            <w:shd w:val="clear" w:color="auto" w:fill="FFFFFF"/>
          </w:tcPr>
          <w:p w14:paraId="722ECEE9" w14:textId="77777777" w:rsidR="00D07700" w:rsidRDefault="00F25E2A">
            <w:pPr>
              <w:shd w:val="clear" w:color="auto" w:fill="FFFFFF"/>
              <w:ind w:left="43"/>
              <w:rPr>
                <w:sz w:val="22"/>
                <w:szCs w:val="22"/>
                <w:lang w:eastAsia="lt-LT"/>
              </w:rPr>
            </w:pPr>
            <w:r>
              <w:rPr>
                <w:color w:val="000000"/>
                <w:sz w:val="22"/>
                <w:szCs w:val="22"/>
                <w:lang w:eastAsia="lt-LT"/>
              </w:rPr>
              <w:t>Aplinkos ministerija</w:t>
            </w:r>
          </w:p>
        </w:tc>
        <w:tc>
          <w:tcPr>
            <w:tcW w:w="2676" w:type="dxa"/>
            <w:shd w:val="clear" w:color="auto" w:fill="FFFFFF"/>
          </w:tcPr>
          <w:p w14:paraId="722ECEEA" w14:textId="77777777" w:rsidR="00D07700" w:rsidRDefault="00D07700">
            <w:pPr>
              <w:shd w:val="clear" w:color="auto" w:fill="FFFFFF"/>
              <w:rPr>
                <w:sz w:val="22"/>
                <w:szCs w:val="22"/>
                <w:lang w:eastAsia="lt-LT"/>
              </w:rPr>
            </w:pPr>
          </w:p>
        </w:tc>
        <w:tc>
          <w:tcPr>
            <w:tcW w:w="1930" w:type="dxa"/>
            <w:shd w:val="clear" w:color="auto" w:fill="FFFFFF"/>
          </w:tcPr>
          <w:p w14:paraId="722ECEEB" w14:textId="77777777" w:rsidR="00D07700" w:rsidRDefault="00D07700">
            <w:pPr>
              <w:shd w:val="clear" w:color="auto" w:fill="FFFFFF"/>
              <w:rPr>
                <w:sz w:val="22"/>
                <w:szCs w:val="22"/>
                <w:lang w:eastAsia="lt-LT"/>
              </w:rPr>
            </w:pPr>
          </w:p>
        </w:tc>
        <w:tc>
          <w:tcPr>
            <w:tcW w:w="2057" w:type="dxa"/>
            <w:gridSpan w:val="2"/>
            <w:shd w:val="clear" w:color="auto" w:fill="FFFFFF"/>
          </w:tcPr>
          <w:p w14:paraId="722ECEEC" w14:textId="77777777" w:rsidR="00D07700" w:rsidRDefault="00F25E2A">
            <w:pPr>
              <w:rPr>
                <w:rFonts w:eastAsia="Calibri"/>
                <w:sz w:val="22"/>
                <w:szCs w:val="22"/>
              </w:rPr>
            </w:pPr>
            <w:r>
              <w:rPr>
                <w:rFonts w:eastAsia="Calibri"/>
                <w:sz w:val="22"/>
                <w:szCs w:val="22"/>
              </w:rPr>
              <w:t>UBR – Upių baseinų rajonų klasifikatorius</w:t>
            </w:r>
          </w:p>
        </w:tc>
      </w:tr>
      <w:tr w:rsidR="00D07700" w14:paraId="722ECEF3" w14:textId="77777777">
        <w:trPr>
          <w:trHeight w:val="23"/>
        </w:trPr>
        <w:tc>
          <w:tcPr>
            <w:tcW w:w="567" w:type="dxa"/>
            <w:shd w:val="clear" w:color="auto" w:fill="FFFFFF"/>
          </w:tcPr>
          <w:p w14:paraId="722ECEEE" w14:textId="77777777" w:rsidR="00D07700" w:rsidRDefault="00F25E2A">
            <w:pPr>
              <w:shd w:val="clear" w:color="auto" w:fill="FFFFFF"/>
              <w:jc w:val="center"/>
              <w:rPr>
                <w:sz w:val="22"/>
                <w:szCs w:val="22"/>
                <w:lang w:eastAsia="lt-LT"/>
              </w:rPr>
            </w:pPr>
            <w:r>
              <w:rPr>
                <w:color w:val="000000"/>
                <w:sz w:val="22"/>
                <w:szCs w:val="22"/>
                <w:lang w:eastAsia="lt-LT"/>
              </w:rPr>
              <w:t>21.</w:t>
            </w:r>
          </w:p>
        </w:tc>
        <w:tc>
          <w:tcPr>
            <w:tcW w:w="2268" w:type="dxa"/>
            <w:shd w:val="clear" w:color="auto" w:fill="FFFFFF"/>
          </w:tcPr>
          <w:p w14:paraId="722ECEEF" w14:textId="77777777" w:rsidR="00D07700" w:rsidRDefault="00F25E2A">
            <w:pPr>
              <w:shd w:val="clear" w:color="auto" w:fill="FFFFFF"/>
              <w:ind w:left="43"/>
              <w:rPr>
                <w:sz w:val="22"/>
                <w:szCs w:val="22"/>
                <w:lang w:eastAsia="lt-LT"/>
              </w:rPr>
            </w:pPr>
            <w:r>
              <w:rPr>
                <w:color w:val="000000"/>
                <w:sz w:val="22"/>
                <w:szCs w:val="22"/>
                <w:lang w:eastAsia="lt-LT"/>
              </w:rPr>
              <w:t>Aplinkos ministerija</w:t>
            </w:r>
          </w:p>
        </w:tc>
        <w:tc>
          <w:tcPr>
            <w:tcW w:w="2676" w:type="dxa"/>
            <w:shd w:val="clear" w:color="auto" w:fill="FFFFFF"/>
          </w:tcPr>
          <w:p w14:paraId="722ECEF0" w14:textId="77777777" w:rsidR="00D07700" w:rsidRDefault="00D07700">
            <w:pPr>
              <w:shd w:val="clear" w:color="auto" w:fill="FFFFFF"/>
              <w:rPr>
                <w:sz w:val="22"/>
                <w:szCs w:val="22"/>
                <w:lang w:eastAsia="lt-LT"/>
              </w:rPr>
            </w:pPr>
          </w:p>
        </w:tc>
        <w:tc>
          <w:tcPr>
            <w:tcW w:w="1930" w:type="dxa"/>
            <w:shd w:val="clear" w:color="auto" w:fill="FFFFFF"/>
          </w:tcPr>
          <w:p w14:paraId="722ECEF1" w14:textId="77777777" w:rsidR="00D07700" w:rsidRDefault="00D07700">
            <w:pPr>
              <w:shd w:val="clear" w:color="auto" w:fill="FFFFFF"/>
              <w:rPr>
                <w:sz w:val="22"/>
                <w:szCs w:val="22"/>
                <w:lang w:eastAsia="lt-LT"/>
              </w:rPr>
            </w:pPr>
          </w:p>
        </w:tc>
        <w:tc>
          <w:tcPr>
            <w:tcW w:w="2057" w:type="dxa"/>
            <w:gridSpan w:val="2"/>
            <w:shd w:val="clear" w:color="auto" w:fill="FFFFFF"/>
          </w:tcPr>
          <w:p w14:paraId="722ECEF2" w14:textId="77777777" w:rsidR="00D07700" w:rsidRDefault="00F25E2A">
            <w:pPr>
              <w:rPr>
                <w:rFonts w:eastAsia="Calibri"/>
                <w:sz w:val="22"/>
                <w:szCs w:val="22"/>
              </w:rPr>
            </w:pPr>
            <w:r>
              <w:rPr>
                <w:rFonts w:eastAsia="Calibri"/>
                <w:sz w:val="22"/>
                <w:szCs w:val="22"/>
              </w:rPr>
              <w:t>UB – Upių baseinų klasifikatorius</w:t>
            </w:r>
          </w:p>
        </w:tc>
      </w:tr>
      <w:tr w:rsidR="00D07700" w14:paraId="722ECEF9" w14:textId="77777777">
        <w:trPr>
          <w:trHeight w:val="23"/>
        </w:trPr>
        <w:tc>
          <w:tcPr>
            <w:tcW w:w="567" w:type="dxa"/>
            <w:shd w:val="clear" w:color="auto" w:fill="FFFFFF"/>
          </w:tcPr>
          <w:p w14:paraId="722ECEF4" w14:textId="77777777" w:rsidR="00D07700" w:rsidRDefault="00F25E2A">
            <w:pPr>
              <w:shd w:val="clear" w:color="auto" w:fill="FFFFFF"/>
              <w:jc w:val="center"/>
              <w:rPr>
                <w:sz w:val="22"/>
                <w:szCs w:val="22"/>
                <w:lang w:eastAsia="lt-LT"/>
              </w:rPr>
            </w:pPr>
            <w:r>
              <w:rPr>
                <w:color w:val="000000"/>
                <w:sz w:val="22"/>
                <w:szCs w:val="22"/>
                <w:lang w:eastAsia="lt-LT"/>
              </w:rPr>
              <w:t>22.</w:t>
            </w:r>
          </w:p>
        </w:tc>
        <w:tc>
          <w:tcPr>
            <w:tcW w:w="2268" w:type="dxa"/>
            <w:shd w:val="clear" w:color="auto" w:fill="FFFFFF"/>
          </w:tcPr>
          <w:p w14:paraId="722ECEF5" w14:textId="77777777" w:rsidR="00D07700" w:rsidRDefault="00F25E2A">
            <w:pPr>
              <w:shd w:val="clear" w:color="auto" w:fill="FFFFFF"/>
              <w:ind w:left="43"/>
              <w:rPr>
                <w:sz w:val="22"/>
                <w:szCs w:val="22"/>
                <w:lang w:eastAsia="lt-LT"/>
              </w:rPr>
            </w:pPr>
            <w:r>
              <w:rPr>
                <w:color w:val="000000"/>
                <w:sz w:val="22"/>
                <w:szCs w:val="22"/>
                <w:lang w:eastAsia="lt-LT"/>
              </w:rPr>
              <w:t>Aplinkos ministerija</w:t>
            </w:r>
          </w:p>
        </w:tc>
        <w:tc>
          <w:tcPr>
            <w:tcW w:w="2676" w:type="dxa"/>
            <w:shd w:val="clear" w:color="auto" w:fill="FFFFFF"/>
          </w:tcPr>
          <w:p w14:paraId="722ECEF6" w14:textId="77777777" w:rsidR="00D07700" w:rsidRDefault="00D07700">
            <w:pPr>
              <w:shd w:val="clear" w:color="auto" w:fill="FFFFFF"/>
              <w:rPr>
                <w:sz w:val="22"/>
                <w:szCs w:val="22"/>
                <w:lang w:eastAsia="lt-LT"/>
              </w:rPr>
            </w:pPr>
          </w:p>
        </w:tc>
        <w:tc>
          <w:tcPr>
            <w:tcW w:w="1930" w:type="dxa"/>
            <w:shd w:val="clear" w:color="auto" w:fill="FFFFFF"/>
          </w:tcPr>
          <w:p w14:paraId="722ECEF7" w14:textId="77777777" w:rsidR="00D07700" w:rsidRDefault="00D07700">
            <w:pPr>
              <w:shd w:val="clear" w:color="auto" w:fill="FFFFFF"/>
              <w:rPr>
                <w:sz w:val="22"/>
                <w:szCs w:val="22"/>
                <w:lang w:eastAsia="lt-LT"/>
              </w:rPr>
            </w:pPr>
          </w:p>
        </w:tc>
        <w:tc>
          <w:tcPr>
            <w:tcW w:w="2057" w:type="dxa"/>
            <w:gridSpan w:val="2"/>
            <w:shd w:val="clear" w:color="auto" w:fill="FFFFFF"/>
          </w:tcPr>
          <w:p w14:paraId="722ECEF8" w14:textId="77777777" w:rsidR="00D07700" w:rsidRDefault="00F25E2A">
            <w:pPr>
              <w:rPr>
                <w:rFonts w:eastAsia="Calibri"/>
                <w:sz w:val="22"/>
                <w:szCs w:val="22"/>
              </w:rPr>
            </w:pPr>
            <w:r>
              <w:rPr>
                <w:rFonts w:eastAsia="Calibri"/>
                <w:sz w:val="22"/>
                <w:szCs w:val="22"/>
              </w:rPr>
              <w:t>UPB – Upių pabaseinių klasifikatorius</w:t>
            </w:r>
          </w:p>
        </w:tc>
      </w:tr>
      <w:tr w:rsidR="00D07700" w14:paraId="722ECEFF" w14:textId="77777777">
        <w:trPr>
          <w:trHeight w:val="23"/>
        </w:trPr>
        <w:tc>
          <w:tcPr>
            <w:tcW w:w="567" w:type="dxa"/>
            <w:shd w:val="clear" w:color="auto" w:fill="FFFFFF"/>
          </w:tcPr>
          <w:p w14:paraId="722ECEFA" w14:textId="77777777" w:rsidR="00D07700" w:rsidRDefault="00F25E2A">
            <w:pPr>
              <w:shd w:val="clear" w:color="auto" w:fill="FFFFFF"/>
              <w:jc w:val="center"/>
              <w:rPr>
                <w:sz w:val="22"/>
                <w:szCs w:val="22"/>
                <w:lang w:eastAsia="lt-LT"/>
              </w:rPr>
            </w:pPr>
            <w:r>
              <w:rPr>
                <w:color w:val="000000"/>
                <w:sz w:val="22"/>
                <w:szCs w:val="22"/>
                <w:lang w:eastAsia="lt-LT"/>
              </w:rPr>
              <w:t>23.</w:t>
            </w:r>
          </w:p>
        </w:tc>
        <w:tc>
          <w:tcPr>
            <w:tcW w:w="2268" w:type="dxa"/>
            <w:shd w:val="clear" w:color="auto" w:fill="FFFFFF"/>
          </w:tcPr>
          <w:p w14:paraId="722ECEFB" w14:textId="77777777" w:rsidR="00D07700" w:rsidRDefault="00F25E2A">
            <w:pPr>
              <w:shd w:val="clear" w:color="auto" w:fill="FFFFFF"/>
              <w:ind w:left="43"/>
              <w:rPr>
                <w:sz w:val="22"/>
                <w:szCs w:val="22"/>
                <w:lang w:eastAsia="lt-LT"/>
              </w:rPr>
            </w:pPr>
            <w:r>
              <w:rPr>
                <w:color w:val="000000"/>
                <w:sz w:val="22"/>
                <w:szCs w:val="22"/>
                <w:lang w:eastAsia="lt-LT"/>
              </w:rPr>
              <w:t>Aplinkos ministerija</w:t>
            </w:r>
          </w:p>
        </w:tc>
        <w:tc>
          <w:tcPr>
            <w:tcW w:w="2676" w:type="dxa"/>
            <w:shd w:val="clear" w:color="auto" w:fill="FFFFFF"/>
          </w:tcPr>
          <w:p w14:paraId="722ECEFC" w14:textId="77777777" w:rsidR="00D07700" w:rsidRDefault="00D07700">
            <w:pPr>
              <w:shd w:val="clear" w:color="auto" w:fill="FFFFFF"/>
              <w:rPr>
                <w:sz w:val="22"/>
                <w:szCs w:val="22"/>
                <w:lang w:eastAsia="lt-LT"/>
              </w:rPr>
            </w:pPr>
          </w:p>
        </w:tc>
        <w:tc>
          <w:tcPr>
            <w:tcW w:w="1930" w:type="dxa"/>
            <w:shd w:val="clear" w:color="auto" w:fill="FFFFFF"/>
          </w:tcPr>
          <w:p w14:paraId="722ECEFD" w14:textId="77777777" w:rsidR="00D07700" w:rsidRDefault="00D07700">
            <w:pPr>
              <w:shd w:val="clear" w:color="auto" w:fill="FFFFFF"/>
              <w:rPr>
                <w:sz w:val="22"/>
                <w:szCs w:val="22"/>
                <w:lang w:eastAsia="lt-LT"/>
              </w:rPr>
            </w:pPr>
          </w:p>
        </w:tc>
        <w:tc>
          <w:tcPr>
            <w:tcW w:w="2057" w:type="dxa"/>
            <w:gridSpan w:val="2"/>
            <w:shd w:val="clear" w:color="auto" w:fill="FFFFFF"/>
          </w:tcPr>
          <w:p w14:paraId="722ECEFE" w14:textId="77777777" w:rsidR="00D07700" w:rsidRDefault="00F25E2A">
            <w:pPr>
              <w:rPr>
                <w:rFonts w:eastAsia="Calibri"/>
                <w:sz w:val="22"/>
                <w:szCs w:val="22"/>
              </w:rPr>
            </w:pPr>
            <w:r>
              <w:rPr>
                <w:rFonts w:eastAsia="Calibri"/>
                <w:sz w:val="22"/>
                <w:szCs w:val="22"/>
              </w:rPr>
              <w:t>PVT – Paviršinių vandens telkinių kategorijų klasifikatorius</w:t>
            </w:r>
          </w:p>
        </w:tc>
      </w:tr>
      <w:tr w:rsidR="00D07700" w14:paraId="722ECF05" w14:textId="77777777">
        <w:trPr>
          <w:trHeight w:val="23"/>
        </w:trPr>
        <w:tc>
          <w:tcPr>
            <w:tcW w:w="567" w:type="dxa"/>
            <w:shd w:val="clear" w:color="auto" w:fill="FFFFFF"/>
          </w:tcPr>
          <w:p w14:paraId="722ECF00" w14:textId="77777777" w:rsidR="00D07700" w:rsidRDefault="00F25E2A">
            <w:pPr>
              <w:shd w:val="clear" w:color="auto" w:fill="FFFFFF"/>
              <w:jc w:val="center"/>
              <w:rPr>
                <w:sz w:val="22"/>
                <w:szCs w:val="22"/>
                <w:lang w:eastAsia="lt-LT"/>
              </w:rPr>
            </w:pPr>
            <w:r>
              <w:rPr>
                <w:color w:val="000000"/>
                <w:sz w:val="22"/>
                <w:szCs w:val="22"/>
                <w:lang w:eastAsia="lt-LT"/>
              </w:rPr>
              <w:t>24.</w:t>
            </w:r>
          </w:p>
        </w:tc>
        <w:tc>
          <w:tcPr>
            <w:tcW w:w="2268" w:type="dxa"/>
            <w:shd w:val="clear" w:color="auto" w:fill="FFFFFF"/>
          </w:tcPr>
          <w:p w14:paraId="722ECF01" w14:textId="77777777" w:rsidR="00D07700" w:rsidRDefault="00F25E2A">
            <w:pPr>
              <w:shd w:val="clear" w:color="auto" w:fill="FFFFFF"/>
              <w:ind w:right="667" w:hanging="5"/>
              <w:rPr>
                <w:sz w:val="22"/>
                <w:szCs w:val="22"/>
                <w:lang w:eastAsia="lt-LT"/>
              </w:rPr>
            </w:pPr>
            <w:r>
              <w:rPr>
                <w:color w:val="000000"/>
                <w:sz w:val="22"/>
                <w:szCs w:val="22"/>
                <w:lang w:eastAsia="lt-LT"/>
              </w:rPr>
              <w:t>Statistikos departamentas</w:t>
            </w:r>
          </w:p>
        </w:tc>
        <w:tc>
          <w:tcPr>
            <w:tcW w:w="2676" w:type="dxa"/>
            <w:shd w:val="clear" w:color="auto" w:fill="FFFFFF"/>
          </w:tcPr>
          <w:p w14:paraId="722ECF02" w14:textId="77777777" w:rsidR="00D07700" w:rsidRDefault="00D07700">
            <w:pPr>
              <w:shd w:val="clear" w:color="auto" w:fill="FFFFFF"/>
              <w:rPr>
                <w:sz w:val="22"/>
                <w:szCs w:val="22"/>
                <w:lang w:eastAsia="lt-LT"/>
              </w:rPr>
            </w:pPr>
          </w:p>
        </w:tc>
        <w:tc>
          <w:tcPr>
            <w:tcW w:w="1930" w:type="dxa"/>
            <w:shd w:val="clear" w:color="auto" w:fill="FFFFFF"/>
          </w:tcPr>
          <w:p w14:paraId="722ECF03" w14:textId="77777777" w:rsidR="00D07700" w:rsidRDefault="00F25E2A">
            <w:pPr>
              <w:rPr>
                <w:rFonts w:eastAsia="Calibri"/>
                <w:sz w:val="22"/>
                <w:szCs w:val="22"/>
              </w:rPr>
            </w:pPr>
            <w:r>
              <w:rPr>
                <w:rFonts w:eastAsia="Calibri"/>
                <w:sz w:val="22"/>
                <w:szCs w:val="22"/>
              </w:rPr>
              <w:t>CEPA – Aplinkos apsaugos veiklos ir išlaidų klasifikatorius</w:t>
            </w:r>
          </w:p>
        </w:tc>
        <w:tc>
          <w:tcPr>
            <w:tcW w:w="2057" w:type="dxa"/>
            <w:gridSpan w:val="2"/>
            <w:shd w:val="clear" w:color="auto" w:fill="FFFFFF"/>
          </w:tcPr>
          <w:p w14:paraId="722ECF04" w14:textId="77777777" w:rsidR="00D07700" w:rsidRDefault="00D07700">
            <w:pPr>
              <w:shd w:val="clear" w:color="auto" w:fill="FFFFFF"/>
              <w:rPr>
                <w:sz w:val="22"/>
                <w:szCs w:val="22"/>
                <w:lang w:eastAsia="lt-LT"/>
              </w:rPr>
            </w:pPr>
          </w:p>
        </w:tc>
      </w:tr>
      <w:tr w:rsidR="00D07700" w14:paraId="722ECF0B" w14:textId="77777777">
        <w:trPr>
          <w:trHeight w:val="23"/>
        </w:trPr>
        <w:tc>
          <w:tcPr>
            <w:tcW w:w="567" w:type="dxa"/>
            <w:shd w:val="clear" w:color="auto" w:fill="FFFFFF"/>
          </w:tcPr>
          <w:p w14:paraId="722ECF06" w14:textId="77777777" w:rsidR="00D07700" w:rsidRDefault="00F25E2A">
            <w:pPr>
              <w:shd w:val="clear" w:color="auto" w:fill="FFFFFF"/>
              <w:jc w:val="center"/>
              <w:rPr>
                <w:sz w:val="22"/>
                <w:szCs w:val="22"/>
                <w:lang w:eastAsia="lt-LT"/>
              </w:rPr>
            </w:pPr>
            <w:r>
              <w:rPr>
                <w:color w:val="000000"/>
                <w:sz w:val="22"/>
                <w:szCs w:val="22"/>
                <w:lang w:eastAsia="lt-LT"/>
              </w:rPr>
              <w:t>25.</w:t>
            </w:r>
          </w:p>
        </w:tc>
        <w:tc>
          <w:tcPr>
            <w:tcW w:w="2268" w:type="dxa"/>
            <w:shd w:val="clear" w:color="auto" w:fill="FFFFFF"/>
          </w:tcPr>
          <w:p w14:paraId="722ECF07" w14:textId="77777777" w:rsidR="00D07700" w:rsidRDefault="00F25E2A">
            <w:pPr>
              <w:shd w:val="clear" w:color="auto" w:fill="FFFFFF"/>
              <w:ind w:right="192" w:hanging="5"/>
              <w:rPr>
                <w:sz w:val="22"/>
                <w:szCs w:val="22"/>
                <w:lang w:eastAsia="lt-LT"/>
              </w:rPr>
            </w:pPr>
            <w:r>
              <w:rPr>
                <w:color w:val="000000"/>
                <w:sz w:val="22"/>
                <w:szCs w:val="22"/>
                <w:lang w:eastAsia="lt-LT"/>
              </w:rPr>
              <w:t>Valstybinė ligonių kasa prie Sveikatos apsaugos ministerijos</w:t>
            </w:r>
          </w:p>
        </w:tc>
        <w:tc>
          <w:tcPr>
            <w:tcW w:w="2676" w:type="dxa"/>
            <w:shd w:val="clear" w:color="auto" w:fill="FFFFFF"/>
          </w:tcPr>
          <w:p w14:paraId="722ECF08" w14:textId="77777777" w:rsidR="00D07700" w:rsidRDefault="00F25E2A">
            <w:pPr>
              <w:rPr>
                <w:rFonts w:eastAsia="Calibri"/>
                <w:sz w:val="22"/>
                <w:szCs w:val="22"/>
              </w:rPr>
            </w:pPr>
            <w:r>
              <w:rPr>
                <w:rFonts w:eastAsia="Calibri"/>
                <w:sz w:val="22"/>
                <w:szCs w:val="22"/>
              </w:rPr>
              <w:t>ICD-10-AM –Tarptautinė statistinė ligų ir susijusių sveikatos sutrikimų klasifikacija (Australijos modifikacija)</w:t>
            </w:r>
          </w:p>
        </w:tc>
        <w:tc>
          <w:tcPr>
            <w:tcW w:w="1930" w:type="dxa"/>
            <w:shd w:val="clear" w:color="auto" w:fill="FFFFFF"/>
          </w:tcPr>
          <w:p w14:paraId="722ECF09" w14:textId="77777777" w:rsidR="00D07700" w:rsidRDefault="00D07700">
            <w:pPr>
              <w:shd w:val="clear" w:color="auto" w:fill="FFFFFF"/>
              <w:rPr>
                <w:sz w:val="22"/>
                <w:szCs w:val="22"/>
                <w:lang w:eastAsia="lt-LT"/>
              </w:rPr>
            </w:pPr>
          </w:p>
        </w:tc>
        <w:tc>
          <w:tcPr>
            <w:tcW w:w="2057" w:type="dxa"/>
            <w:gridSpan w:val="2"/>
            <w:shd w:val="clear" w:color="auto" w:fill="FFFFFF"/>
          </w:tcPr>
          <w:p w14:paraId="722ECF0A" w14:textId="77777777" w:rsidR="00D07700" w:rsidRDefault="00D07700">
            <w:pPr>
              <w:shd w:val="clear" w:color="auto" w:fill="FFFFFF"/>
              <w:rPr>
                <w:sz w:val="22"/>
                <w:szCs w:val="22"/>
                <w:lang w:eastAsia="lt-LT"/>
              </w:rPr>
            </w:pPr>
          </w:p>
        </w:tc>
      </w:tr>
      <w:tr w:rsidR="00D07700" w14:paraId="722ECF11" w14:textId="77777777">
        <w:trPr>
          <w:trHeight w:val="23"/>
        </w:trPr>
        <w:tc>
          <w:tcPr>
            <w:tcW w:w="567" w:type="dxa"/>
            <w:shd w:val="clear" w:color="auto" w:fill="FFFFFF"/>
          </w:tcPr>
          <w:p w14:paraId="722ECF0C" w14:textId="77777777" w:rsidR="00D07700" w:rsidRDefault="00F25E2A">
            <w:pPr>
              <w:shd w:val="clear" w:color="auto" w:fill="FFFFFF"/>
              <w:jc w:val="center"/>
              <w:rPr>
                <w:sz w:val="22"/>
                <w:szCs w:val="22"/>
                <w:lang w:eastAsia="lt-LT"/>
              </w:rPr>
            </w:pPr>
            <w:r>
              <w:rPr>
                <w:color w:val="000000"/>
                <w:sz w:val="22"/>
                <w:szCs w:val="22"/>
                <w:lang w:eastAsia="lt-LT"/>
              </w:rPr>
              <w:t>26.</w:t>
            </w:r>
          </w:p>
        </w:tc>
        <w:tc>
          <w:tcPr>
            <w:tcW w:w="2268" w:type="dxa"/>
            <w:shd w:val="clear" w:color="auto" w:fill="FFFFFF"/>
          </w:tcPr>
          <w:p w14:paraId="722ECF0D" w14:textId="77777777" w:rsidR="00D07700" w:rsidRDefault="00F25E2A">
            <w:pPr>
              <w:shd w:val="clear" w:color="auto" w:fill="FFFFFF"/>
              <w:ind w:right="182" w:hanging="5"/>
              <w:rPr>
                <w:sz w:val="22"/>
                <w:szCs w:val="22"/>
                <w:lang w:eastAsia="lt-LT"/>
              </w:rPr>
            </w:pPr>
            <w:r>
              <w:rPr>
                <w:color w:val="000000"/>
                <w:sz w:val="22"/>
                <w:szCs w:val="22"/>
                <w:lang w:eastAsia="lt-LT"/>
              </w:rPr>
              <w:t>Valstybinė ligonių kasa prie Sveikatos apsaugos ministerijos</w:t>
            </w:r>
          </w:p>
        </w:tc>
        <w:tc>
          <w:tcPr>
            <w:tcW w:w="2676" w:type="dxa"/>
            <w:shd w:val="clear" w:color="auto" w:fill="FFFFFF"/>
          </w:tcPr>
          <w:p w14:paraId="722ECF0E" w14:textId="77777777" w:rsidR="00D07700" w:rsidRDefault="00F25E2A">
            <w:pPr>
              <w:rPr>
                <w:rFonts w:eastAsia="Calibri"/>
                <w:sz w:val="22"/>
                <w:szCs w:val="22"/>
              </w:rPr>
            </w:pPr>
            <w:r>
              <w:rPr>
                <w:rFonts w:eastAsia="Calibri"/>
                <w:sz w:val="22"/>
                <w:szCs w:val="22"/>
              </w:rPr>
              <w:t>ACHI – Australijos medicininių intervencijų klasifikacija</w:t>
            </w:r>
          </w:p>
        </w:tc>
        <w:tc>
          <w:tcPr>
            <w:tcW w:w="1930" w:type="dxa"/>
            <w:shd w:val="clear" w:color="auto" w:fill="FFFFFF"/>
          </w:tcPr>
          <w:p w14:paraId="722ECF0F" w14:textId="77777777" w:rsidR="00D07700" w:rsidRDefault="00D07700">
            <w:pPr>
              <w:shd w:val="clear" w:color="auto" w:fill="FFFFFF"/>
              <w:rPr>
                <w:sz w:val="22"/>
                <w:szCs w:val="22"/>
                <w:lang w:eastAsia="lt-LT"/>
              </w:rPr>
            </w:pPr>
          </w:p>
        </w:tc>
        <w:tc>
          <w:tcPr>
            <w:tcW w:w="2057" w:type="dxa"/>
            <w:gridSpan w:val="2"/>
            <w:shd w:val="clear" w:color="auto" w:fill="FFFFFF"/>
          </w:tcPr>
          <w:p w14:paraId="722ECF10" w14:textId="77777777" w:rsidR="00D07700" w:rsidRDefault="00D07700">
            <w:pPr>
              <w:shd w:val="clear" w:color="auto" w:fill="FFFFFF"/>
              <w:rPr>
                <w:sz w:val="22"/>
                <w:szCs w:val="22"/>
                <w:lang w:eastAsia="lt-LT"/>
              </w:rPr>
            </w:pPr>
          </w:p>
        </w:tc>
      </w:tr>
      <w:tr w:rsidR="00D07700" w14:paraId="722ECF17" w14:textId="77777777">
        <w:trPr>
          <w:trHeight w:val="23"/>
        </w:trPr>
        <w:tc>
          <w:tcPr>
            <w:tcW w:w="567" w:type="dxa"/>
            <w:shd w:val="clear" w:color="auto" w:fill="FFFFFF"/>
          </w:tcPr>
          <w:p w14:paraId="722ECF12" w14:textId="77777777" w:rsidR="00D07700" w:rsidRDefault="00F25E2A">
            <w:pPr>
              <w:shd w:val="clear" w:color="auto" w:fill="FFFFFF"/>
              <w:jc w:val="center"/>
              <w:rPr>
                <w:sz w:val="22"/>
                <w:szCs w:val="22"/>
                <w:lang w:eastAsia="lt-LT"/>
              </w:rPr>
            </w:pPr>
            <w:r>
              <w:rPr>
                <w:color w:val="000000"/>
                <w:sz w:val="22"/>
                <w:szCs w:val="22"/>
                <w:lang w:eastAsia="lt-LT"/>
              </w:rPr>
              <w:t>27.</w:t>
            </w:r>
          </w:p>
        </w:tc>
        <w:tc>
          <w:tcPr>
            <w:tcW w:w="2268" w:type="dxa"/>
            <w:shd w:val="clear" w:color="auto" w:fill="FFFFFF"/>
          </w:tcPr>
          <w:p w14:paraId="722ECF13" w14:textId="77777777" w:rsidR="00D07700" w:rsidRDefault="00F25E2A">
            <w:pPr>
              <w:shd w:val="clear" w:color="auto" w:fill="FFFFFF"/>
              <w:ind w:right="446"/>
              <w:rPr>
                <w:sz w:val="22"/>
                <w:szCs w:val="22"/>
                <w:lang w:eastAsia="lt-LT"/>
              </w:rPr>
            </w:pPr>
            <w:r>
              <w:rPr>
                <w:color w:val="000000"/>
                <w:sz w:val="22"/>
                <w:szCs w:val="22"/>
                <w:lang w:eastAsia="lt-LT"/>
              </w:rPr>
              <w:t>Viešųjų pirkimų tarnyba</w:t>
            </w:r>
          </w:p>
        </w:tc>
        <w:tc>
          <w:tcPr>
            <w:tcW w:w="2676" w:type="dxa"/>
            <w:shd w:val="clear" w:color="auto" w:fill="FFFFFF"/>
          </w:tcPr>
          <w:p w14:paraId="722ECF14" w14:textId="77777777" w:rsidR="00D07700" w:rsidRDefault="00D07700">
            <w:pPr>
              <w:shd w:val="clear" w:color="auto" w:fill="FFFFFF"/>
              <w:rPr>
                <w:sz w:val="22"/>
                <w:szCs w:val="22"/>
                <w:lang w:eastAsia="lt-LT"/>
              </w:rPr>
            </w:pPr>
          </w:p>
        </w:tc>
        <w:tc>
          <w:tcPr>
            <w:tcW w:w="1930" w:type="dxa"/>
            <w:shd w:val="clear" w:color="auto" w:fill="FFFFFF"/>
          </w:tcPr>
          <w:p w14:paraId="722ECF15" w14:textId="77777777" w:rsidR="00D07700" w:rsidRDefault="00F25E2A">
            <w:pPr>
              <w:rPr>
                <w:rFonts w:eastAsia="Calibri"/>
                <w:sz w:val="22"/>
                <w:szCs w:val="22"/>
              </w:rPr>
            </w:pPr>
            <w:r>
              <w:rPr>
                <w:rFonts w:eastAsia="Calibri"/>
                <w:sz w:val="22"/>
                <w:szCs w:val="22"/>
              </w:rPr>
              <w:t>CPV – Bendrasis viešųjų pirkimų žodynas</w:t>
            </w:r>
          </w:p>
        </w:tc>
        <w:tc>
          <w:tcPr>
            <w:tcW w:w="2057" w:type="dxa"/>
            <w:gridSpan w:val="2"/>
            <w:shd w:val="clear" w:color="auto" w:fill="FFFFFF"/>
          </w:tcPr>
          <w:p w14:paraId="722ECF16" w14:textId="77777777" w:rsidR="00D07700" w:rsidRDefault="00D07700">
            <w:pPr>
              <w:shd w:val="clear" w:color="auto" w:fill="FFFFFF"/>
              <w:rPr>
                <w:sz w:val="22"/>
                <w:szCs w:val="22"/>
                <w:lang w:eastAsia="lt-LT"/>
              </w:rPr>
            </w:pPr>
          </w:p>
        </w:tc>
      </w:tr>
      <w:tr w:rsidR="00D07700" w14:paraId="722ECF1D" w14:textId="77777777">
        <w:trPr>
          <w:trHeight w:val="23"/>
        </w:trPr>
        <w:tc>
          <w:tcPr>
            <w:tcW w:w="567" w:type="dxa"/>
            <w:shd w:val="clear" w:color="auto" w:fill="FFFFFF"/>
          </w:tcPr>
          <w:p w14:paraId="722ECF18" w14:textId="77777777" w:rsidR="00D07700" w:rsidRDefault="00F25E2A">
            <w:pPr>
              <w:keepNext/>
              <w:keepLines/>
              <w:shd w:val="clear" w:color="auto" w:fill="FFFFFF"/>
              <w:jc w:val="center"/>
              <w:rPr>
                <w:sz w:val="22"/>
                <w:szCs w:val="22"/>
                <w:lang w:eastAsia="lt-LT"/>
              </w:rPr>
            </w:pPr>
            <w:r>
              <w:rPr>
                <w:color w:val="000000"/>
                <w:sz w:val="22"/>
                <w:szCs w:val="22"/>
                <w:lang w:eastAsia="lt-LT"/>
              </w:rPr>
              <w:lastRenderedPageBreak/>
              <w:t>28.</w:t>
            </w:r>
          </w:p>
        </w:tc>
        <w:tc>
          <w:tcPr>
            <w:tcW w:w="2268" w:type="dxa"/>
            <w:shd w:val="clear" w:color="auto" w:fill="FFFFFF"/>
          </w:tcPr>
          <w:p w14:paraId="722ECF19" w14:textId="77777777" w:rsidR="00D07700" w:rsidRDefault="00F25E2A">
            <w:pPr>
              <w:keepNext/>
              <w:keepLines/>
              <w:shd w:val="clear" w:color="auto" w:fill="FFFFFF"/>
              <w:rPr>
                <w:sz w:val="22"/>
                <w:szCs w:val="22"/>
                <w:lang w:eastAsia="lt-LT"/>
              </w:rPr>
            </w:pPr>
            <w:r>
              <w:rPr>
                <w:color w:val="000000"/>
                <w:sz w:val="22"/>
                <w:szCs w:val="22"/>
                <w:lang w:eastAsia="lt-LT"/>
              </w:rPr>
              <w:t>Lietuvos Respublikos teisingumo ministerija</w:t>
            </w:r>
          </w:p>
        </w:tc>
        <w:tc>
          <w:tcPr>
            <w:tcW w:w="2676" w:type="dxa"/>
            <w:shd w:val="clear" w:color="auto" w:fill="FFFFFF"/>
          </w:tcPr>
          <w:p w14:paraId="722ECF1A" w14:textId="77777777" w:rsidR="00D07700" w:rsidRDefault="00D07700">
            <w:pPr>
              <w:keepNext/>
              <w:keepLines/>
              <w:shd w:val="clear" w:color="auto" w:fill="FFFFFF"/>
              <w:rPr>
                <w:sz w:val="22"/>
                <w:szCs w:val="22"/>
                <w:lang w:eastAsia="lt-LT"/>
              </w:rPr>
            </w:pPr>
          </w:p>
        </w:tc>
        <w:tc>
          <w:tcPr>
            <w:tcW w:w="1930" w:type="dxa"/>
            <w:shd w:val="clear" w:color="auto" w:fill="FFFFFF"/>
          </w:tcPr>
          <w:p w14:paraId="722ECF1B" w14:textId="77777777" w:rsidR="00D07700" w:rsidRDefault="00F25E2A">
            <w:pPr>
              <w:keepNext/>
              <w:keepLines/>
              <w:rPr>
                <w:rFonts w:eastAsia="Calibri"/>
                <w:sz w:val="22"/>
                <w:szCs w:val="22"/>
              </w:rPr>
            </w:pPr>
            <w:r>
              <w:rPr>
                <w:rFonts w:eastAsia="Calibri"/>
                <w:sz w:val="22"/>
                <w:szCs w:val="22"/>
              </w:rPr>
              <w:t>NUTS – Teritorinių statistinių vienetų klasifikatorius</w:t>
            </w:r>
          </w:p>
        </w:tc>
        <w:tc>
          <w:tcPr>
            <w:tcW w:w="2057" w:type="dxa"/>
            <w:gridSpan w:val="2"/>
            <w:shd w:val="clear" w:color="auto" w:fill="FFFFFF"/>
          </w:tcPr>
          <w:p w14:paraId="722ECF1C" w14:textId="77777777" w:rsidR="00D07700" w:rsidRDefault="00F25E2A">
            <w:pPr>
              <w:keepNext/>
              <w:keepLines/>
              <w:rPr>
                <w:rFonts w:eastAsia="Calibri"/>
                <w:sz w:val="22"/>
                <w:szCs w:val="22"/>
              </w:rPr>
            </w:pPr>
            <w:r>
              <w:rPr>
                <w:rFonts w:eastAsia="Calibri"/>
                <w:sz w:val="22"/>
                <w:szCs w:val="22"/>
              </w:rPr>
              <w:t>LR AVGVK – Lietuvos Respublikos administracinių vienetų ir gyvenamųjų vietovių klasifikatorius</w:t>
            </w:r>
          </w:p>
        </w:tc>
      </w:tr>
      <w:tr w:rsidR="00D07700" w14:paraId="722ECF23" w14:textId="77777777">
        <w:trPr>
          <w:trHeight w:val="23"/>
        </w:trPr>
        <w:tc>
          <w:tcPr>
            <w:tcW w:w="567" w:type="dxa"/>
            <w:shd w:val="clear" w:color="auto" w:fill="FFFFFF"/>
          </w:tcPr>
          <w:p w14:paraId="722ECF1E" w14:textId="77777777" w:rsidR="00D07700" w:rsidRDefault="00F25E2A">
            <w:pPr>
              <w:shd w:val="clear" w:color="auto" w:fill="FFFFFF"/>
              <w:jc w:val="center"/>
              <w:rPr>
                <w:sz w:val="22"/>
                <w:szCs w:val="22"/>
                <w:lang w:eastAsia="lt-LT"/>
              </w:rPr>
            </w:pPr>
            <w:r>
              <w:rPr>
                <w:color w:val="000000"/>
                <w:sz w:val="22"/>
                <w:szCs w:val="22"/>
                <w:lang w:eastAsia="lt-LT"/>
              </w:rPr>
              <w:t>29.</w:t>
            </w:r>
          </w:p>
        </w:tc>
        <w:tc>
          <w:tcPr>
            <w:tcW w:w="2268" w:type="dxa"/>
            <w:shd w:val="clear" w:color="auto" w:fill="FFFFFF"/>
          </w:tcPr>
          <w:p w14:paraId="722ECF1F" w14:textId="77777777" w:rsidR="00D07700" w:rsidRDefault="00F25E2A">
            <w:pPr>
              <w:shd w:val="clear" w:color="auto" w:fill="FFFFFF"/>
              <w:ind w:right="29" w:firstLine="5"/>
              <w:rPr>
                <w:sz w:val="22"/>
                <w:szCs w:val="22"/>
                <w:lang w:eastAsia="lt-LT"/>
              </w:rPr>
            </w:pPr>
            <w:r>
              <w:rPr>
                <w:color w:val="000000"/>
                <w:sz w:val="22"/>
                <w:szCs w:val="22"/>
                <w:lang w:eastAsia="lt-LT"/>
              </w:rPr>
              <w:t>Muitinės departamentas prie Lietuvos Respublikos finansų ministerijos</w:t>
            </w:r>
          </w:p>
        </w:tc>
        <w:tc>
          <w:tcPr>
            <w:tcW w:w="2676" w:type="dxa"/>
            <w:shd w:val="clear" w:color="auto" w:fill="FFFFFF"/>
          </w:tcPr>
          <w:p w14:paraId="722ECF20" w14:textId="77777777" w:rsidR="00D07700" w:rsidRDefault="00D07700">
            <w:pPr>
              <w:shd w:val="clear" w:color="auto" w:fill="FFFFFF"/>
              <w:rPr>
                <w:sz w:val="22"/>
                <w:szCs w:val="22"/>
                <w:lang w:eastAsia="lt-LT"/>
              </w:rPr>
            </w:pPr>
          </w:p>
        </w:tc>
        <w:tc>
          <w:tcPr>
            <w:tcW w:w="1930" w:type="dxa"/>
            <w:shd w:val="clear" w:color="auto" w:fill="FFFFFF"/>
          </w:tcPr>
          <w:p w14:paraId="722ECF21" w14:textId="77777777" w:rsidR="00D07700" w:rsidRDefault="00F25E2A">
            <w:pPr>
              <w:rPr>
                <w:rFonts w:eastAsia="Calibri"/>
                <w:sz w:val="22"/>
                <w:szCs w:val="22"/>
              </w:rPr>
            </w:pPr>
            <w:r>
              <w:rPr>
                <w:rFonts w:eastAsia="Calibri"/>
                <w:sz w:val="22"/>
                <w:szCs w:val="22"/>
              </w:rPr>
              <w:t>TARIC – Europos Sąjungos integruotasis tarifas</w:t>
            </w:r>
          </w:p>
        </w:tc>
        <w:tc>
          <w:tcPr>
            <w:tcW w:w="2057" w:type="dxa"/>
            <w:gridSpan w:val="2"/>
            <w:shd w:val="clear" w:color="auto" w:fill="FFFFFF"/>
          </w:tcPr>
          <w:p w14:paraId="722ECF22" w14:textId="77777777" w:rsidR="00D07700" w:rsidRDefault="00F25E2A">
            <w:pPr>
              <w:rPr>
                <w:rFonts w:eastAsia="Calibri"/>
                <w:sz w:val="22"/>
                <w:szCs w:val="22"/>
              </w:rPr>
            </w:pPr>
            <w:r>
              <w:rPr>
                <w:rFonts w:eastAsia="Calibri"/>
                <w:sz w:val="22"/>
                <w:szCs w:val="22"/>
              </w:rPr>
              <w:t>LITAR – Lietuvos Respublikos integruotasis tarifas</w:t>
            </w:r>
          </w:p>
        </w:tc>
      </w:tr>
    </w:tbl>
    <w:p w14:paraId="722ECF24" w14:textId="77777777" w:rsidR="00D07700" w:rsidRDefault="00D07700">
      <w:pPr>
        <w:tabs>
          <w:tab w:val="left" w:pos="6237"/>
        </w:tabs>
        <w:jc w:val="center"/>
        <w:rPr>
          <w:color w:val="000000"/>
          <w:lang w:eastAsia="lt-LT"/>
        </w:rPr>
      </w:pPr>
    </w:p>
    <w:p w14:paraId="722ECF25" w14:textId="77777777" w:rsidR="00D07700" w:rsidRDefault="00D07700">
      <w:pPr>
        <w:tabs>
          <w:tab w:val="left" w:pos="6237"/>
        </w:tabs>
        <w:jc w:val="center"/>
        <w:rPr>
          <w:color w:val="000000"/>
          <w:lang w:eastAsia="lt-LT"/>
        </w:rPr>
      </w:pPr>
    </w:p>
    <w:p w14:paraId="722ECF26" w14:textId="51758C49" w:rsidR="00D07700" w:rsidRDefault="00595070">
      <w:pPr>
        <w:tabs>
          <w:tab w:val="left" w:pos="6237"/>
        </w:tabs>
        <w:jc w:val="center"/>
        <w:rPr>
          <w:color w:val="000000"/>
          <w:lang w:eastAsia="lt-LT"/>
        </w:rPr>
      </w:pPr>
    </w:p>
    <w:bookmarkStart w:id="0" w:name="_GoBack" w:displacedByCustomXml="prev"/>
    <w:p w14:paraId="722ECF27" w14:textId="77777777" w:rsidR="00D07700" w:rsidRDefault="00F25E2A">
      <w:pPr>
        <w:tabs>
          <w:tab w:val="left" w:pos="6237"/>
        </w:tabs>
        <w:jc w:val="center"/>
        <w:rPr>
          <w:color w:val="000000"/>
          <w:lang w:eastAsia="lt-LT"/>
        </w:rPr>
      </w:pPr>
      <w:r>
        <w:rPr>
          <w:color w:val="000000"/>
          <w:lang w:eastAsia="lt-LT"/>
        </w:rPr>
        <w:t>––––––––––––––––––––</w:t>
      </w:r>
    </w:p>
    <w:p w14:paraId="722ECF28" w14:textId="40FE16B0" w:rsidR="00D07700" w:rsidRDefault="00595070">
      <w:pPr>
        <w:tabs>
          <w:tab w:val="center" w:pos="-3686"/>
          <w:tab w:val="left" w:pos="6237"/>
          <w:tab w:val="right" w:pos="8306"/>
        </w:tabs>
        <w:rPr>
          <w:lang w:eastAsia="lt-LT"/>
        </w:rPr>
      </w:pPr>
    </w:p>
    <w:bookmarkEnd w:id="0" w:displacedByCustomXml="next"/>
    <w:sectPr w:rsidR="00D07700">
      <w:headerReference w:type="even" r:id="rId18"/>
      <w:headerReference w:type="default" r:id="rId19"/>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ECF2D" w14:textId="77777777" w:rsidR="00D07700" w:rsidRDefault="00F25E2A">
      <w:pPr>
        <w:rPr>
          <w:lang w:eastAsia="lt-LT"/>
        </w:rPr>
      </w:pPr>
      <w:r>
        <w:rPr>
          <w:lang w:eastAsia="lt-LT"/>
        </w:rPr>
        <w:separator/>
      </w:r>
    </w:p>
  </w:endnote>
  <w:endnote w:type="continuationSeparator" w:id="0">
    <w:p w14:paraId="722ECF2E" w14:textId="77777777" w:rsidR="00D07700" w:rsidRDefault="00F25E2A">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ECF33" w14:textId="77777777" w:rsidR="00D07700" w:rsidRDefault="00D07700">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ECF34" w14:textId="77777777" w:rsidR="00D07700" w:rsidRDefault="00D07700">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ECF36" w14:textId="77777777" w:rsidR="00D07700" w:rsidRDefault="00D07700">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ECF2B" w14:textId="77777777" w:rsidR="00D07700" w:rsidRDefault="00F25E2A">
      <w:pPr>
        <w:rPr>
          <w:lang w:eastAsia="lt-LT"/>
        </w:rPr>
      </w:pPr>
      <w:r>
        <w:rPr>
          <w:lang w:eastAsia="lt-LT"/>
        </w:rPr>
        <w:separator/>
      </w:r>
    </w:p>
  </w:footnote>
  <w:footnote w:type="continuationSeparator" w:id="0">
    <w:p w14:paraId="722ECF2C" w14:textId="77777777" w:rsidR="00D07700" w:rsidRDefault="00F25E2A">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ECF2F" w14:textId="77777777" w:rsidR="00D07700" w:rsidRDefault="00F25E2A">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722ECF30" w14:textId="77777777" w:rsidR="00D07700" w:rsidRDefault="00D07700">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ECF31" w14:textId="77777777" w:rsidR="00D07700" w:rsidRDefault="00F25E2A">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595070">
      <w:rPr>
        <w:noProof/>
        <w:lang w:eastAsia="lt-LT"/>
      </w:rPr>
      <w:t>2</w:t>
    </w:r>
    <w:r>
      <w:rPr>
        <w:lang w:eastAsia="lt-LT"/>
      </w:rPr>
      <w:fldChar w:fldCharType="end"/>
    </w:r>
  </w:p>
  <w:p w14:paraId="722ECF32" w14:textId="77777777" w:rsidR="00D07700" w:rsidRDefault="00D07700">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ECF35" w14:textId="77777777" w:rsidR="00D07700" w:rsidRDefault="00D07700">
    <w:pPr>
      <w:tabs>
        <w:tab w:val="center" w:pos="4153"/>
        <w:tab w:val="right" w:pos="8306"/>
      </w:tabs>
      <w:rPr>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ECF37" w14:textId="77777777" w:rsidR="00D07700" w:rsidRDefault="00F25E2A">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722ECF38" w14:textId="77777777" w:rsidR="00D07700" w:rsidRDefault="00D07700">
    <w:pPr>
      <w:tabs>
        <w:tab w:val="center" w:pos="4153"/>
        <w:tab w:val="right" w:pos="8306"/>
      </w:tabs>
      <w:rPr>
        <w:lang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ECF39" w14:textId="77777777" w:rsidR="00D07700" w:rsidRDefault="00F25E2A">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595070">
      <w:rPr>
        <w:noProof/>
        <w:lang w:eastAsia="lt-LT"/>
      </w:rPr>
      <w:t>4</w:t>
    </w:r>
    <w:r>
      <w:rPr>
        <w:lang w:eastAsia="lt-LT"/>
      </w:rPr>
      <w:fldChar w:fldCharType="end"/>
    </w:r>
  </w:p>
  <w:p w14:paraId="722ECF3A" w14:textId="77777777" w:rsidR="00D07700" w:rsidRDefault="00D07700">
    <w:pPr>
      <w:tabs>
        <w:tab w:val="center" w:pos="4153"/>
        <w:tab w:val="right" w:pos="8306"/>
      </w:tabs>
      <w:rPr>
        <w:lang w:eastAsia="lt-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ECF3B" w14:textId="77777777" w:rsidR="00D07700" w:rsidRDefault="00D07700">
    <w:pPr>
      <w:tabs>
        <w:tab w:val="center" w:pos="4153"/>
        <w:tab w:val="right" w:pos="8306"/>
      </w:tabs>
      <w:rPr>
        <w:lang w:eastAsia="lt-L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ECF3C" w14:textId="77777777" w:rsidR="00D07700" w:rsidRDefault="00F25E2A">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722ECF3D" w14:textId="77777777" w:rsidR="00D07700" w:rsidRDefault="00D07700">
    <w:pPr>
      <w:tabs>
        <w:tab w:val="center" w:pos="4153"/>
        <w:tab w:val="right" w:pos="8306"/>
      </w:tabs>
      <w:rPr>
        <w:lang w:eastAsia="lt-L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ECF3E" w14:textId="77777777" w:rsidR="00D07700" w:rsidRDefault="00F25E2A">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595070">
      <w:rPr>
        <w:noProof/>
        <w:lang w:eastAsia="lt-LT"/>
      </w:rPr>
      <w:t>12</w:t>
    </w:r>
    <w:r>
      <w:rPr>
        <w:lang w:eastAsia="lt-LT"/>
      </w:rPr>
      <w:fldChar w:fldCharType="end"/>
    </w:r>
  </w:p>
  <w:p w14:paraId="722ECF3F" w14:textId="77777777" w:rsidR="00D07700" w:rsidRDefault="00D07700">
    <w:pPr>
      <w:tabs>
        <w:tab w:val="center" w:pos="4153"/>
        <w:tab w:val="right" w:pos="8306"/>
      </w:tabs>
      <w:rPr>
        <w:lang w:eastAsia="lt-LT"/>
      </w:rPr>
    </w:pPr>
  </w:p>
  <w:p w14:paraId="722ECF40" w14:textId="77777777" w:rsidR="00D07700" w:rsidRDefault="00D07700">
    <w:pPr>
      <w:tabs>
        <w:tab w:val="center" w:pos="4153"/>
        <w:tab w:val="right" w:pos="8306"/>
      </w:tabs>
      <w:jc w:val="center"/>
      <w:rPr>
        <w:lang w:eastAsia="lt-LT"/>
      </w:rPr>
    </w:pPr>
  </w:p>
  <w:p w14:paraId="722ECF41" w14:textId="77777777" w:rsidR="00D07700" w:rsidRDefault="00D07700">
    <w:pPr>
      <w:tabs>
        <w:tab w:val="center" w:pos="4153"/>
        <w:tab w:val="right" w:pos="8306"/>
      </w:tabs>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595070"/>
    <w:rsid w:val="00D07700"/>
    <w:rsid w:val="00F25E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2E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25E2A"/>
    <w:rPr>
      <w:rFonts w:ascii="Tahoma" w:hAnsi="Tahoma" w:cs="Tahoma"/>
      <w:sz w:val="16"/>
      <w:szCs w:val="16"/>
    </w:rPr>
  </w:style>
  <w:style w:type="character" w:customStyle="1" w:styleId="DebesliotekstasDiagrama">
    <w:name w:val="Debesėlio tekstas Diagrama"/>
    <w:basedOn w:val="Numatytasispastraiposriftas"/>
    <w:link w:val="Debesliotekstas"/>
    <w:rsid w:val="00F25E2A"/>
    <w:rPr>
      <w:rFonts w:ascii="Tahoma" w:hAnsi="Tahoma" w:cs="Tahoma"/>
      <w:sz w:val="16"/>
      <w:szCs w:val="16"/>
    </w:rPr>
  </w:style>
  <w:style w:type="character" w:styleId="Vietosrezervavimoenklotekstas">
    <w:name w:val="Placeholder Text"/>
    <w:basedOn w:val="Numatytasispastraiposriftas"/>
    <w:rsid w:val="00F25E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25E2A"/>
    <w:rPr>
      <w:rFonts w:ascii="Tahoma" w:hAnsi="Tahoma" w:cs="Tahoma"/>
      <w:sz w:val="16"/>
      <w:szCs w:val="16"/>
    </w:rPr>
  </w:style>
  <w:style w:type="character" w:customStyle="1" w:styleId="DebesliotekstasDiagrama">
    <w:name w:val="Debesėlio tekstas Diagrama"/>
    <w:basedOn w:val="Numatytasispastraiposriftas"/>
    <w:link w:val="Debesliotekstas"/>
    <w:rsid w:val="00F25E2A"/>
    <w:rPr>
      <w:rFonts w:ascii="Tahoma" w:hAnsi="Tahoma" w:cs="Tahoma"/>
      <w:sz w:val="16"/>
      <w:szCs w:val="16"/>
    </w:rPr>
  </w:style>
  <w:style w:type="character" w:styleId="Vietosrezervavimoenklotekstas">
    <w:name w:val="Placeholder Text"/>
    <w:basedOn w:val="Numatytasispastraiposriftas"/>
    <w:rsid w:val="00F25E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20861093">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header" Target="header6.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E6"/>
    <w:rsid w:val="00981DE6"/>
    <w:rsid w:val="00E629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3CAC4B6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629C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629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2883</Words>
  <Characters>24012</Characters>
  <Application>Microsoft Office Word</Application>
  <DocSecurity>0</DocSecurity>
  <Lines>200</Lines>
  <Paragraphs>53</Paragraphs>
  <ScaleCrop>false</ScaleCrop>
  <HeadingPairs>
    <vt:vector size="2" baseType="variant">
      <vt:variant>
        <vt:lpstr>Pavadinimas</vt:lpstr>
      </vt:variant>
      <vt:variant>
        <vt:i4>1</vt:i4>
      </vt:variant>
    </vt:vector>
  </HeadingPairs>
  <TitlesOfParts>
    <vt:vector size="1" baseType="lpstr">
      <vt:lpstr> </vt:lpstr>
    </vt:vector>
  </TitlesOfParts>
  <Company>LRVK</Company>
  <LinksUpToDate>false</LinksUpToDate>
  <CharactersWithSpaces>26842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2014-08-01T07:37:00Z</dcterms:created>
  <dc:creator>lrvk</dc:creator>
  <lastModifiedBy>KUČIAUSKIENĖ Simona</lastModifiedBy>
  <lastPrinted>2014-07-29T11:08:00Z</lastPrinted>
  <dcterms:modified xsi:type="dcterms:W3CDTF">2014-08-04T10:59:00Z</dcterms:modified>
  <revision>4</revision>
</coreProperties>
</file>