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A94D36A" wp14:editId="7A7F5CF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 SEIMAS</w:t>
      </w:r>
    </w:p>
    <w:p>
      <w:pPr>
        <w:jc w:val="center"/>
        <w:rPr>
          <w:b/>
          <w:caps/>
        </w:rPr>
      </w:pPr>
    </w:p>
    <w:p>
      <w:pPr>
        <w:jc w:val="center"/>
        <w:rPr>
          <w:b/>
          <w:caps/>
        </w:rPr>
      </w:pPr>
    </w:p>
    <w:p>
      <w:pPr>
        <w:jc w:val="center"/>
        <w:rPr>
          <w:b/>
          <w:bCs/>
          <w:caps/>
        </w:rPr>
      </w:pPr>
      <w:r>
        <w:rPr>
          <w:b/>
          <w:caps/>
        </w:rPr>
        <w:t>STATUTAS</w:t>
      </w:r>
    </w:p>
    <w:p>
      <w:pPr>
        <w:jc w:val="center"/>
        <w:rPr>
          <w:b/>
          <w:caps/>
        </w:rPr>
      </w:pPr>
      <w:r>
        <w:rPr>
          <w:b/>
          <w:caps/>
        </w:rPr>
        <w:t>DĖL LIETUVOS RESPUBLIKOS SEIMO STATUTO NR. I-399 67, 136, 141, 158 IR 180</w:t>
      </w:r>
      <w:r>
        <w:rPr>
          <w:b/>
          <w:caps/>
          <w:vertAlign w:val="superscript"/>
        </w:rPr>
        <w:t>25</w:t>
      </w:r>
      <w:r>
        <w:rPr>
          <w:b/>
          <w:caps/>
        </w:rPr>
        <w:t> STRAIPSNIŲ PAKEITIMO</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19</w:t>
      </w:r>
      <w:r>
        <w:rPr>
          <w:szCs w:val="24"/>
        </w:rPr>
        <w:t xml:space="preserve"> d. Nr. </w:t>
      </w:r>
      <w:r>
        <w:rPr>
          <w:szCs w:val="24"/>
          <w:lang w:val="en-US"/>
        </w:rPr>
        <w:t>XIII-2716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67</w:t>
      </w:r>
      <w:r>
        <w:rPr>
          <w:b/>
          <w:bCs/>
          <w:caps/>
          <w:color w:val="000000"/>
          <w:szCs w:val="24"/>
          <w:lang w:eastAsia="lt-LT"/>
        </w:rPr>
        <w:t xml:space="preserve"> </w:t>
      </w:r>
      <w:r>
        <w:rPr>
          <w:b/>
          <w:bCs/>
          <w:color w:val="000000"/>
          <w:szCs w:val="24"/>
          <w:lang w:eastAsia="lt-LT"/>
        </w:rPr>
        <w:t>straipsnio pakeitimas</w:t>
      </w:r>
    </w:p>
    <w:p>
      <w:pPr>
        <w:spacing w:line="360" w:lineRule="auto"/>
        <w:ind w:firstLine="720"/>
        <w:jc w:val="both"/>
        <w:rPr>
          <w:color w:val="000000"/>
          <w:szCs w:val="24"/>
          <w:lang w:eastAsia="lt-LT"/>
        </w:rPr>
      </w:pPr>
      <w:r>
        <w:rPr>
          <w:bCs/>
          <w:color w:val="000000"/>
          <w:szCs w:val="24"/>
          <w:lang w:eastAsia="lt-LT"/>
        </w:rPr>
        <w:t xml:space="preserve">Pripažinti netekusiu galios 67 </w:t>
      </w:r>
      <w:r>
        <w:rPr>
          <w:color w:val="000000"/>
          <w:szCs w:val="24"/>
          <w:lang w:eastAsia="lt-LT"/>
        </w:rPr>
        <w:t>straipsnio 4 punktą.</w:t>
      </w:r>
    </w:p>
    <w:p>
      <w:pPr>
        <w:spacing w:line="360" w:lineRule="auto"/>
        <w:ind w:firstLine="720"/>
        <w:jc w:val="both"/>
        <w:rPr>
          <w:color w:val="000000"/>
          <w:szCs w:val="24"/>
        </w:rPr>
      </w:pPr>
    </w:p>
    <w:p>
      <w:pPr>
        <w:spacing w:line="360" w:lineRule="auto"/>
        <w:ind w:firstLine="720"/>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136</w:t>
      </w:r>
      <w:r>
        <w:rPr>
          <w:b/>
          <w:bCs/>
          <w:caps/>
          <w:color w:val="000000"/>
          <w:szCs w:val="24"/>
          <w:lang w:eastAsia="lt-LT"/>
        </w:rPr>
        <w:t xml:space="preserve"> </w:t>
      </w:r>
      <w:r>
        <w:rPr>
          <w:b/>
          <w:bCs/>
          <w:color w:val="000000"/>
          <w:szCs w:val="24"/>
          <w:lang w:eastAsia="lt-LT"/>
        </w:rPr>
        <w:t>straipsnio pakeitimas</w:t>
      </w:r>
    </w:p>
    <w:p>
      <w:pPr>
        <w:spacing w:line="360" w:lineRule="auto"/>
        <w:ind w:firstLine="720"/>
        <w:jc w:val="both"/>
        <w:rPr>
          <w:color w:val="000000"/>
          <w:szCs w:val="24"/>
          <w:lang w:eastAsia="lt-LT"/>
        </w:rPr>
      </w:pPr>
      <w:r>
        <w:rPr>
          <w:bCs/>
          <w:color w:val="000000"/>
          <w:szCs w:val="24"/>
          <w:lang w:eastAsia="lt-LT"/>
        </w:rPr>
        <w:t xml:space="preserve">Pakeisti 136 </w:t>
      </w:r>
      <w:r>
        <w:rPr>
          <w:color w:val="000000"/>
          <w:szCs w:val="24"/>
          <w:lang w:eastAsia="lt-LT"/>
        </w:rPr>
        <w:t>straipsnio 3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Įstatymo projektas, kurį teikia Seimo nariai, Respublikos Prezidentas ar piliečiai, siunčiamas Teisingumo ministerijai, kad ši pateiktų išvadas, ar tas projektas atitinka Europos Sąjungos teisę. Teisingumo ministerija turi pateikti savo išvadas ne vėliau kaip per 10 darbo dienų nuo projekto gavimo dienos.“</w:t>
      </w:r>
    </w:p>
    <w:p>
      <w:pPr>
        <w:spacing w:line="360" w:lineRule="auto"/>
        <w:ind w:firstLine="720"/>
        <w:jc w:val="both"/>
        <w:rPr>
          <w:b/>
          <w:bCs/>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141</w:t>
      </w:r>
      <w:r>
        <w:rPr>
          <w:b/>
          <w:bCs/>
          <w:caps/>
          <w:color w:val="000000"/>
          <w:szCs w:val="24"/>
          <w:lang w:eastAsia="lt-LT"/>
        </w:rPr>
        <w:t xml:space="preserve"> </w:t>
      </w:r>
      <w:r>
        <w:rPr>
          <w:b/>
          <w:bCs/>
          <w:color w:val="000000"/>
          <w:szCs w:val="24"/>
          <w:lang w:eastAsia="lt-LT"/>
        </w:rPr>
        <w:t>straipsnio pakeitimas</w:t>
      </w:r>
    </w:p>
    <w:p>
      <w:pPr>
        <w:spacing w:line="360" w:lineRule="auto"/>
        <w:ind w:firstLine="720"/>
        <w:jc w:val="both"/>
        <w:rPr>
          <w:color w:val="000000"/>
          <w:szCs w:val="24"/>
          <w:lang w:eastAsia="lt-LT"/>
        </w:rPr>
      </w:pPr>
      <w:r>
        <w:rPr>
          <w:bCs/>
          <w:color w:val="000000"/>
          <w:szCs w:val="24"/>
          <w:lang w:eastAsia="lt-LT"/>
        </w:rPr>
        <w:t xml:space="preserve">Pakeisti 141 </w:t>
      </w:r>
      <w:r>
        <w:rPr>
          <w:color w:val="000000"/>
          <w:szCs w:val="24"/>
          <w:lang w:eastAsia="lt-LT"/>
        </w:rPr>
        <w:t>straipsnio 2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Po to posėdžio pirmininkas supažindina su Seimo kanceliarijos Teisės departamento, taip pat, jeigu gautos, su Seimo komitetų, Vyriausybės ir Teisingumo ministerijos išvadomis ir teikia pasiūlymus balsuoti.“</w:t>
      </w:r>
    </w:p>
    <w:p>
      <w:pPr>
        <w:spacing w:line="360" w:lineRule="auto"/>
        <w:ind w:firstLine="720"/>
        <w:jc w:val="both"/>
        <w:rPr>
          <w:b/>
          <w:bCs/>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158</w:t>
      </w:r>
      <w:r>
        <w:rPr>
          <w:b/>
          <w:bCs/>
          <w:caps/>
          <w:color w:val="000000"/>
          <w:szCs w:val="24"/>
          <w:lang w:eastAsia="lt-LT"/>
        </w:rPr>
        <w:t xml:space="preserve"> </w:t>
      </w:r>
      <w:r>
        <w:rPr>
          <w:b/>
          <w:bCs/>
          <w:color w:val="000000"/>
          <w:szCs w:val="24"/>
          <w:lang w:eastAsia="lt-LT"/>
        </w:rPr>
        <w:t>straipsnio pakeitimas</w:t>
      </w:r>
    </w:p>
    <w:p>
      <w:pPr>
        <w:spacing w:line="360" w:lineRule="auto"/>
        <w:ind w:firstLine="720"/>
        <w:jc w:val="both"/>
        <w:rPr>
          <w:color w:val="000000"/>
          <w:szCs w:val="24"/>
          <w:lang w:eastAsia="lt-LT"/>
        </w:rPr>
      </w:pPr>
      <w:r>
        <w:rPr>
          <w:bCs/>
          <w:color w:val="000000"/>
          <w:szCs w:val="24"/>
          <w:lang w:eastAsia="lt-LT"/>
        </w:rPr>
        <w:t xml:space="preserve">Pakeisti 158 </w:t>
      </w:r>
      <w:r>
        <w:rPr>
          <w:color w:val="000000"/>
          <w:szCs w:val="24"/>
          <w:lang w:eastAsia="lt-LT"/>
        </w:rPr>
        <w:t>straipsnio 6 dalį ir ją išdėstyti taip:</w:t>
      </w:r>
    </w:p>
    <w:p>
      <w:pPr>
        <w:spacing w:line="360" w:lineRule="auto"/>
        <w:ind w:firstLine="720"/>
        <w:jc w:val="both"/>
        <w:rPr>
          <w:color w:val="000000"/>
          <w:szCs w:val="24"/>
          <w:lang w:eastAsia="lt-LT"/>
        </w:rPr>
      </w:pPr>
      <w:r>
        <w:rPr>
          <w:bCs/>
          <w:color w:val="000000"/>
          <w:szCs w:val="24"/>
          <w:lang w:eastAsia="lt-LT"/>
        </w:rPr>
        <w:t>„</w:t>
      </w:r>
      <w:r>
        <w:rPr>
          <w:color w:val="000000"/>
          <w:szCs w:val="24"/>
          <w:lang w:eastAsia="lt-LT"/>
        </w:rPr>
        <w:t>6</w:t>
      </w:r>
      <w:r>
        <w:rPr>
          <w:color w:val="000000"/>
          <w:szCs w:val="24"/>
          <w:lang w:eastAsia="lt-LT"/>
        </w:rPr>
        <w:t>. Jeigu, svarstant įstatymo projektą, jis pakeičiamas taip, kad jo nuostatos gali neatitikti Europos Sąjungos teisės, pagrindinis komitetas gali prašyti Teisingumo ministerijos pateikti naują išvadą.“</w:t>
      </w:r>
    </w:p>
    <w:p>
      <w:pPr>
        <w:spacing w:line="360" w:lineRule="auto"/>
        <w:ind w:firstLine="720"/>
        <w:jc w:val="both"/>
        <w:rPr>
          <w:b/>
          <w:bCs/>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180</w:t>
      </w:r>
      <w:r>
        <w:rPr>
          <w:b/>
          <w:bCs/>
          <w:color w:val="000000"/>
          <w:szCs w:val="24"/>
          <w:vertAlign w:val="superscript"/>
          <w:lang w:eastAsia="lt-LT"/>
        </w:rPr>
        <w:t>25</w:t>
      </w:r>
      <w:r>
        <w:rPr>
          <w:b/>
          <w:bCs/>
          <w:caps/>
          <w:color w:val="000000"/>
          <w:szCs w:val="24"/>
          <w:lang w:eastAsia="lt-LT"/>
        </w:rPr>
        <w:t xml:space="preserve"> </w:t>
      </w:r>
      <w:r>
        <w:rPr>
          <w:b/>
          <w:bCs/>
          <w:color w:val="000000"/>
          <w:szCs w:val="24"/>
          <w:lang w:eastAsia="lt-LT"/>
        </w:rPr>
        <w:t>straipsnio pakeitimas</w:t>
      </w:r>
    </w:p>
    <w:p>
      <w:pPr>
        <w:spacing w:line="360" w:lineRule="auto"/>
        <w:ind w:firstLine="720"/>
        <w:jc w:val="both"/>
        <w:rPr>
          <w:color w:val="000000"/>
          <w:szCs w:val="24"/>
          <w:lang w:eastAsia="lt-LT"/>
        </w:rPr>
      </w:pPr>
      <w:r>
        <w:rPr>
          <w:bCs/>
          <w:color w:val="000000"/>
          <w:szCs w:val="24"/>
          <w:lang w:eastAsia="lt-LT"/>
        </w:rPr>
        <w:t>1</w:t>
      </w:r>
      <w:r>
        <w:rPr>
          <w:bCs/>
          <w:color w:val="000000"/>
          <w:szCs w:val="24"/>
          <w:lang w:eastAsia="lt-LT"/>
        </w:rPr>
        <w:t>. Pakeisti 180</w:t>
      </w:r>
      <w:r>
        <w:rPr>
          <w:bCs/>
          <w:color w:val="000000"/>
          <w:szCs w:val="24"/>
          <w:vertAlign w:val="superscript"/>
          <w:lang w:eastAsia="lt-LT"/>
        </w:rPr>
        <w:t>25</w:t>
      </w:r>
      <w:r>
        <w:rPr>
          <w:bCs/>
          <w:color w:val="000000"/>
          <w:szCs w:val="24"/>
          <w:lang w:eastAsia="lt-LT"/>
        </w:rPr>
        <w:t xml:space="preserve"> </w:t>
      </w:r>
      <w:r>
        <w:rPr>
          <w:color w:val="000000"/>
          <w:szCs w:val="24"/>
          <w:lang w:eastAsia="lt-LT"/>
        </w:rPr>
        <w:t>straipsnio 6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Specializuotas komitetas, išskyrus Teisės ir teisėtvarkos komitetą, gavęs Seimo kanceliarijos Teisės departamento išvadas, Teisingumo ministerijos išvadas ir Vyriausybės poziciją dėl pagal teisėkūros procedūrą priimto akto teisėtumo, ne vėliau kaip per vieną savaitę nuo Seimo sprendimo pradėti projekto svarstymo procedūrą priėmimo pateikia Teisės ir teisėtvarkos komitetui, taip pat Europos reikalų komitetui arba Užsienio reikalų komitetui išvadas dėl Seimo kreipimosi į Europos Sąjungos Teisingumo Teismą projekto.“</w:t>
      </w:r>
    </w:p>
    <w:p>
      <w:pPr>
        <w:spacing w:line="360" w:lineRule="auto"/>
        <w:ind w:firstLine="720"/>
        <w:jc w:val="both"/>
        <w:rPr>
          <w:color w:val="000000"/>
          <w:szCs w:val="24"/>
          <w:lang w:eastAsia="lt-LT"/>
        </w:rPr>
      </w:pPr>
      <w:r>
        <w:rPr>
          <w:bCs/>
          <w:color w:val="000000"/>
          <w:szCs w:val="24"/>
          <w:lang w:eastAsia="lt-LT"/>
        </w:rPr>
        <w:t>2</w:t>
      </w:r>
      <w:r>
        <w:rPr>
          <w:bCs/>
          <w:color w:val="000000"/>
          <w:szCs w:val="24"/>
          <w:lang w:eastAsia="lt-LT"/>
        </w:rPr>
        <w:t>. Pakeisti 180</w:t>
      </w:r>
      <w:r>
        <w:rPr>
          <w:bCs/>
          <w:color w:val="000000"/>
          <w:szCs w:val="24"/>
          <w:vertAlign w:val="superscript"/>
          <w:lang w:eastAsia="lt-LT"/>
        </w:rPr>
        <w:t>25</w:t>
      </w:r>
      <w:r>
        <w:rPr>
          <w:bCs/>
          <w:color w:val="000000"/>
          <w:szCs w:val="24"/>
          <w:lang w:eastAsia="lt-LT"/>
        </w:rPr>
        <w:t xml:space="preserve"> </w:t>
      </w:r>
      <w:r>
        <w:rPr>
          <w:color w:val="000000"/>
          <w:szCs w:val="24"/>
          <w:lang w:eastAsia="lt-LT"/>
        </w:rPr>
        <w:t>straipsnio 7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Teisės ir teisėtvarkos komitetas, gavęs kitų specializuotų komitetų išvadas, Seimo kanceliarijos Teisės departamento išvadas, Teisingumo ministerijos</w:t>
      </w:r>
      <w:r>
        <w:rPr>
          <w:b/>
          <w:color w:val="000000"/>
          <w:szCs w:val="24"/>
          <w:lang w:eastAsia="lt-LT"/>
        </w:rPr>
        <w:t xml:space="preserve"> </w:t>
      </w:r>
      <w:r>
        <w:rPr>
          <w:color w:val="000000"/>
          <w:szCs w:val="24"/>
          <w:lang w:eastAsia="lt-LT"/>
        </w:rPr>
        <w:t>išvadas ir Vyriausybės poziciją dėl pagal teisėkūros procedūrą priimto akto teisėtumo, ne vėliau kaip per 2 savaites nuo Seimo sprendimo pradėti projekto svarstymo procedūrą priėmimo pateikia Europos reikalų komitetui arba Užsienio reikalų komitetui išvadas dėl Seimo kreipimosi į Europos Sąjungos Teisingumo Teismą projekto.“</w:t>
      </w:r>
    </w:p>
    <w:p>
      <w:pPr>
        <w:spacing w:line="360" w:lineRule="auto"/>
        <w:ind w:firstLine="720"/>
        <w:jc w:val="both"/>
        <w:rPr>
          <w:color w:val="000000"/>
          <w:szCs w:val="24"/>
          <w:lang w:eastAsia="lt-LT"/>
        </w:rPr>
      </w:pPr>
      <w:r>
        <w:rPr>
          <w:bCs/>
          <w:color w:val="000000"/>
          <w:szCs w:val="24"/>
          <w:lang w:eastAsia="lt-LT"/>
        </w:rPr>
        <w:t>3</w:t>
      </w:r>
      <w:r>
        <w:rPr>
          <w:bCs/>
          <w:color w:val="000000"/>
          <w:szCs w:val="24"/>
          <w:lang w:eastAsia="lt-LT"/>
        </w:rPr>
        <w:t>. Pakeisti 180</w:t>
      </w:r>
      <w:r>
        <w:rPr>
          <w:bCs/>
          <w:color w:val="000000"/>
          <w:szCs w:val="24"/>
          <w:vertAlign w:val="superscript"/>
          <w:lang w:eastAsia="lt-LT"/>
        </w:rPr>
        <w:t>25</w:t>
      </w:r>
      <w:r>
        <w:rPr>
          <w:bCs/>
          <w:color w:val="000000"/>
          <w:szCs w:val="24"/>
          <w:lang w:eastAsia="lt-LT"/>
        </w:rPr>
        <w:t xml:space="preserve"> </w:t>
      </w:r>
      <w:r>
        <w:rPr>
          <w:color w:val="000000"/>
          <w:szCs w:val="24"/>
          <w:lang w:eastAsia="lt-LT"/>
        </w:rPr>
        <w:t>straipsnio 8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Europos reikalų komitetas arba Užsienio reikalų komitetas, gavę specializuotų komitetų ir Teisės ir teisėtvarkos komiteto išvadas dėl Seimo kreipimosi į Europos Sąjungos Teisingumo Teismą projekto, frakcijų nuomones (kai jos pateiktos), Vyriausybės poziciją dėl pagal teisėkūros procedūrą priimto akto teisėtumo, Seimo kreipimosi į Europos Sąjungos Teisingumo Teismą projektą komiteto posėdyje apsvarsto paprastai per vieną savaitę. Šiame posėdyje paprastai turi dalyvauti išvadas pateikusių specializuotų komitetų pirmininkai arba jų paskirti pranešėjai, Seimo kanceliarijos Teisės departamento, Teisingumo ministerijos ir Vyriausybės</w:t>
      </w:r>
      <w:r>
        <w:rPr>
          <w:b/>
          <w:color w:val="000000"/>
          <w:szCs w:val="24"/>
          <w:lang w:eastAsia="lt-LT"/>
        </w:rPr>
        <w:t xml:space="preserve"> </w:t>
      </w:r>
      <w:r>
        <w:rPr>
          <w:color w:val="000000"/>
          <w:szCs w:val="24"/>
          <w:lang w:eastAsia="lt-LT"/>
        </w:rPr>
        <w:t>atstovai.“</w:t>
      </w:r>
    </w:p>
    <w:p>
      <w:pPr>
        <w:spacing w:line="360" w:lineRule="auto"/>
      </w:pPr>
    </w:p>
    <w:p>
      <w:pPr>
        <w:spacing w:line="360" w:lineRule="auto"/>
      </w:pPr>
    </w:p>
    <w:p>
      <w:pPr>
        <w:spacing w:line="360" w:lineRule="auto"/>
      </w:pPr>
    </w:p>
    <w:p>
      <w:pPr>
        <w:tabs>
          <w:tab w:val="right" w:pos="9356"/>
        </w:tabs>
      </w:pPr>
      <w:r>
        <w:rPr>
          <w:lang w:val="en-US"/>
        </w:rPr>
        <w:t>Seimo Pirmininkas</w:t>
      </w:r>
      <w:r>
        <w:rPr>
          <w:caps/>
        </w:rPr>
        <w:tab/>
      </w:r>
      <w:r>
        <w:rPr>
          <w:lang w:val="en-US"/>
        </w:rPr>
        <w:t>Viktoras Pranckietis</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2785</Characters>
  <Application>Microsoft Office Word</Application>
  <DocSecurity>4</DocSecurity>
  <Lines>64</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3177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2019-12-20T07:02:00Z</dcterms:created>
  <dc:creator>„Windows“ vartotojas</dc:creator>
  <lastModifiedBy>adlibuser</lastModifiedBy>
  <lastPrinted>2019-12-19T10:10:00Z</lastPrinted>
  <dcterms:modified xsi:type="dcterms:W3CDTF">2019-12-20T07:02:00Z</dcterms:modified>
  <revision>2</revision>
</coreProperties>
</file>