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A5A78" w14:textId="0AF46897" w:rsidR="00C30A5A" w:rsidRDefault="00327A05" w:rsidP="00327A05">
      <w:pPr>
        <w:tabs>
          <w:tab w:val="center" w:pos="4819"/>
          <w:tab w:val="right" w:pos="9638"/>
        </w:tabs>
        <w:jc w:val="center"/>
        <w:rPr>
          <w:rFonts w:ascii="TimesLT" w:hAnsi="TimesLT"/>
          <w:sz w:val="20"/>
          <w:lang w:val="pt-BR"/>
        </w:rPr>
      </w:pPr>
      <w:r>
        <w:rPr>
          <w:rFonts w:ascii="TimesLT" w:hAnsi="TimesLT"/>
          <w:noProof/>
          <w:sz w:val="20"/>
          <w:lang w:eastAsia="lt-LT"/>
        </w:rPr>
        <w:drawing>
          <wp:inline distT="0" distB="0" distL="0" distR="0" wp14:anchorId="4B8A5A8E" wp14:editId="4B8A5A8F">
            <wp:extent cx="556895" cy="564515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A5A79" w14:textId="77777777" w:rsidR="00C30A5A" w:rsidRDefault="00327A05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LIETUVOS RESPUBLIKOS</w:t>
      </w:r>
    </w:p>
    <w:p w14:paraId="4B8A5A7A" w14:textId="77777777" w:rsidR="00C30A5A" w:rsidRDefault="00327A05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SOCIALINĖS APSAUGOS IR DARBO MINISTRAS</w:t>
      </w:r>
    </w:p>
    <w:p w14:paraId="4B8A5A7B" w14:textId="77777777" w:rsidR="00C30A5A" w:rsidRDefault="00C30A5A">
      <w:pPr>
        <w:jc w:val="center"/>
        <w:rPr>
          <w:sz w:val="22"/>
          <w:szCs w:val="22"/>
          <w:lang w:val="pt-BR"/>
        </w:rPr>
      </w:pPr>
    </w:p>
    <w:p w14:paraId="4B8A5A7C" w14:textId="77777777" w:rsidR="00C30A5A" w:rsidRDefault="00327A05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ĮSAKYMAS</w:t>
      </w:r>
    </w:p>
    <w:p w14:paraId="4B8A5A7D" w14:textId="77777777" w:rsidR="00C30A5A" w:rsidRDefault="00327A05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LIETUVOS RESPUBLIKOS SOCIALIN</w:t>
      </w:r>
      <w:bookmarkStart w:id="0" w:name="_GoBack"/>
      <w:bookmarkEnd w:id="0"/>
      <w:r>
        <w:rPr>
          <w:b/>
          <w:caps/>
          <w:szCs w:val="24"/>
        </w:rPr>
        <w:t xml:space="preserve">ĖS APSAUGOS IR DARBO MINISTRO 2009 m. gruodžio 30 d. ĮSAKYMO NR. A1-707 „DĖL Statybinių keltuvų naudojimo ir priežiūros taisyklių patvirtinimo“ PAKEITIMO  </w:t>
      </w:r>
    </w:p>
    <w:p w14:paraId="4B8A5A7E" w14:textId="77777777" w:rsidR="00C30A5A" w:rsidRDefault="00C30A5A">
      <w:pPr>
        <w:jc w:val="center"/>
        <w:rPr>
          <w:b/>
          <w:caps/>
          <w:szCs w:val="24"/>
          <w:lang w:val="pt-BR"/>
        </w:rPr>
      </w:pPr>
    </w:p>
    <w:p w14:paraId="4B8A5A7F" w14:textId="77777777" w:rsidR="00C30A5A" w:rsidRDefault="00327A05">
      <w:pPr>
        <w:jc w:val="center"/>
        <w:rPr>
          <w:szCs w:val="24"/>
        </w:rPr>
      </w:pPr>
      <w:r>
        <w:rPr>
          <w:szCs w:val="24"/>
        </w:rPr>
        <w:t>2015 m. lapkričio 13 d. Nr. A1-650</w:t>
      </w:r>
    </w:p>
    <w:p w14:paraId="4B8A5A80" w14:textId="77777777" w:rsidR="00C30A5A" w:rsidRDefault="00327A05">
      <w:pPr>
        <w:jc w:val="center"/>
        <w:rPr>
          <w:szCs w:val="24"/>
          <w:lang w:val="pt-BR"/>
        </w:rPr>
      </w:pPr>
      <w:r>
        <w:rPr>
          <w:szCs w:val="24"/>
          <w:lang w:val="pt-BR"/>
        </w:rPr>
        <w:t>Vilnius</w:t>
      </w:r>
    </w:p>
    <w:p w14:paraId="4B8A5A81" w14:textId="77777777" w:rsidR="00C30A5A" w:rsidRDefault="00C30A5A">
      <w:pPr>
        <w:jc w:val="center"/>
        <w:rPr>
          <w:szCs w:val="24"/>
          <w:lang w:val="pt-BR"/>
        </w:rPr>
      </w:pPr>
    </w:p>
    <w:p w14:paraId="5581ACF5" w14:textId="77777777" w:rsidR="00C30A5A" w:rsidRDefault="00C30A5A">
      <w:pPr>
        <w:spacing w:line="360" w:lineRule="auto"/>
        <w:rPr>
          <w:szCs w:val="24"/>
          <w:lang w:val="pt-BR"/>
        </w:rPr>
      </w:pPr>
    </w:p>
    <w:p w14:paraId="4B8A5A83" w14:textId="77777777" w:rsidR="00C30A5A" w:rsidRDefault="00327A05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 a k e i č i u  Statybinių keltuvų naudojimo ir priežiūros taisykles, patvirtintas Lietuvos Respublikos socialinės apsaugos ir darbo ministro 2009 m. gruodžio 30 d. įsakymu Nr. A1-707 „Dėl Statybinių keltuvų naudojimo ir priežiūros taisyklių patvirtinim</w:t>
      </w:r>
      <w:r>
        <w:rPr>
          <w:szCs w:val="24"/>
        </w:rPr>
        <w:t>o“, ir 58 punktą išdėstau taip:</w:t>
      </w:r>
    </w:p>
    <w:p w14:paraId="4B8A5A84" w14:textId="77777777" w:rsidR="00C30A5A" w:rsidRDefault="00327A05">
      <w:pPr>
        <w:widowControl w:val="0"/>
        <w:tabs>
          <w:tab w:val="left" w:pos="851"/>
          <w:tab w:val="left" w:pos="960"/>
        </w:tabs>
        <w:ind w:firstLine="851"/>
        <w:jc w:val="both"/>
        <w:textAlignment w:val="baseline"/>
        <w:rPr>
          <w:rFonts w:ascii="TimesLT" w:hAnsi="TimesLT"/>
          <w:szCs w:val="24"/>
        </w:rPr>
      </w:pPr>
      <w:r>
        <w:rPr>
          <w:rFonts w:ascii="TimesLT" w:hAnsi="TimesLT"/>
          <w:szCs w:val="24"/>
        </w:rPr>
        <w:t>„</w:t>
      </w:r>
      <w:r>
        <w:rPr>
          <w:rFonts w:ascii="TimesLT" w:hAnsi="TimesLT"/>
          <w:szCs w:val="24"/>
        </w:rPr>
        <w:t>58</w:t>
      </w:r>
      <w:r>
        <w:rPr>
          <w:rFonts w:ascii="TimesLT" w:hAnsi="TimesLT"/>
          <w:szCs w:val="24"/>
        </w:rPr>
        <w:t xml:space="preserve">. Asmenys, pažeidę šių Taisyklių reikalavimus, atsako </w:t>
      </w:r>
      <w:r>
        <w:rPr>
          <w:rFonts w:ascii="TimesLT" w:hAnsi="TimesLT"/>
          <w:bCs/>
          <w:szCs w:val="24"/>
        </w:rPr>
        <w:t>Lietuvos Respublikos administracinių nusižengimų kodekso</w:t>
      </w:r>
      <w:r>
        <w:rPr>
          <w:rFonts w:ascii="TimesLT" w:hAnsi="TimesLT"/>
          <w:szCs w:val="24"/>
        </w:rPr>
        <w:t xml:space="preserve"> ir Lietuvos Respublikos</w:t>
      </w:r>
      <w:r>
        <w:rPr>
          <w:rFonts w:ascii="TimesLT" w:hAnsi="TimesLT"/>
          <w:b/>
          <w:szCs w:val="24"/>
        </w:rPr>
        <w:t xml:space="preserve"> </w:t>
      </w:r>
      <w:r>
        <w:rPr>
          <w:rFonts w:ascii="TimesLT" w:hAnsi="TimesLT"/>
          <w:szCs w:val="24"/>
        </w:rPr>
        <w:t>baudžiamojo kodekso nustatyta tvarka.“</w:t>
      </w:r>
    </w:p>
    <w:p w14:paraId="4B8A5A89" w14:textId="62B91D9F" w:rsidR="00C30A5A" w:rsidRDefault="00327A05" w:rsidP="00327A05">
      <w:pPr>
        <w:widowControl w:val="0"/>
        <w:tabs>
          <w:tab w:val="left" w:pos="851"/>
          <w:tab w:val="left" w:pos="960"/>
        </w:tabs>
        <w:ind w:firstLine="851"/>
        <w:jc w:val="both"/>
        <w:textAlignment w:val="baseline"/>
        <w:rPr>
          <w:szCs w:val="24"/>
          <w:lang w:val="pt-BR"/>
        </w:rPr>
      </w:pPr>
      <w:r>
        <w:rPr>
          <w:rFonts w:ascii="TimesLT" w:hAnsi="TimesLT"/>
          <w:szCs w:val="24"/>
        </w:rPr>
        <w:t>2</w:t>
      </w:r>
      <w:r>
        <w:rPr>
          <w:rFonts w:ascii="TimesLT" w:hAnsi="TimesLT"/>
          <w:szCs w:val="24"/>
        </w:rPr>
        <w:t>. Šis įsakymas įsigalioja 2016 m. ba</w:t>
      </w:r>
      <w:r>
        <w:rPr>
          <w:rFonts w:ascii="TimesLT" w:hAnsi="TimesLT"/>
          <w:szCs w:val="24"/>
        </w:rPr>
        <w:t>landžio 1 d.</w:t>
      </w:r>
    </w:p>
    <w:p w14:paraId="57081D23" w14:textId="77777777" w:rsidR="00327A05" w:rsidRDefault="00327A05">
      <w:pPr>
        <w:tabs>
          <w:tab w:val="left" w:pos="6521"/>
        </w:tabs>
      </w:pPr>
    </w:p>
    <w:p w14:paraId="17A7A3C4" w14:textId="77777777" w:rsidR="00327A05" w:rsidRDefault="00327A05">
      <w:pPr>
        <w:tabs>
          <w:tab w:val="left" w:pos="6521"/>
        </w:tabs>
      </w:pPr>
    </w:p>
    <w:p w14:paraId="154261CF" w14:textId="77777777" w:rsidR="00327A05" w:rsidRDefault="00327A05">
      <w:pPr>
        <w:tabs>
          <w:tab w:val="left" w:pos="6521"/>
        </w:tabs>
      </w:pPr>
    </w:p>
    <w:p w14:paraId="4B8A5A8D" w14:textId="2EAF003E" w:rsidR="00C30A5A" w:rsidRDefault="00327A05" w:rsidP="00327A05">
      <w:pPr>
        <w:tabs>
          <w:tab w:val="left" w:pos="6521"/>
        </w:tabs>
        <w:rPr>
          <w:rFonts w:ascii="TimesLT" w:hAnsi="TimesLT"/>
          <w:sz w:val="20"/>
          <w:lang w:val="en-GB"/>
        </w:rPr>
      </w:pPr>
      <w:proofErr w:type="spellStart"/>
      <w:r>
        <w:rPr>
          <w:szCs w:val="24"/>
          <w:lang w:val="en-GB" w:eastAsia="lt-LT"/>
        </w:rPr>
        <w:t>Socialinės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apsaugos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darbo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ministrė</w:t>
      </w:r>
      <w:proofErr w:type="spellEnd"/>
      <w:r>
        <w:rPr>
          <w:szCs w:val="24"/>
          <w:lang w:val="pt-BR" w:eastAsia="lt-LT"/>
        </w:rPr>
        <w:tab/>
      </w:r>
      <w:proofErr w:type="spellStart"/>
      <w:r>
        <w:rPr>
          <w:szCs w:val="24"/>
          <w:lang w:val="en-GB" w:eastAsia="lt-LT"/>
        </w:rPr>
        <w:t>Algimanta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Pabedinskienė</w:t>
      </w:r>
      <w:proofErr w:type="spellEnd"/>
    </w:p>
    <w:sectPr w:rsidR="00C30A5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5A92" w14:textId="77777777" w:rsidR="00C30A5A" w:rsidRDefault="00327A0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B8A5A93" w14:textId="77777777" w:rsidR="00C30A5A" w:rsidRDefault="00327A0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5A98" w14:textId="77777777" w:rsidR="00C30A5A" w:rsidRDefault="00C30A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5A99" w14:textId="77777777" w:rsidR="00C30A5A" w:rsidRDefault="00C30A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5A9B" w14:textId="77777777" w:rsidR="00C30A5A" w:rsidRDefault="00C30A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5A90" w14:textId="77777777" w:rsidR="00C30A5A" w:rsidRDefault="00327A0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B8A5A91" w14:textId="77777777" w:rsidR="00C30A5A" w:rsidRDefault="00327A0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5A94" w14:textId="77777777" w:rsidR="00C30A5A" w:rsidRDefault="00327A05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B8A5A95" w14:textId="77777777" w:rsidR="00C30A5A" w:rsidRDefault="00C30A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5A9A" w14:textId="77777777" w:rsidR="00C30A5A" w:rsidRDefault="00C30A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327A05"/>
    <w:rsid w:val="003D0BAD"/>
    <w:rsid w:val="00C3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5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905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2015-11-16T08:21:00Z</dcterms:created>
  <dc:creator>LR SADM</dc:creator>
  <lastModifiedBy>GRUNDAITĖ Aistė</lastModifiedBy>
  <lastPrinted>2014-03-07T13:13:00Z</lastPrinted>
  <dcterms:modified xsi:type="dcterms:W3CDTF">2015-11-16T08:28:00Z</dcterms:modified>
  <revision>3</revision>
</coreProperties>
</file>