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5F00A" w14:textId="77777777" w:rsidR="00064383" w:rsidRPr="00B30A7A" w:rsidRDefault="00B30A7A">
      <w:pPr>
        <w:tabs>
          <w:tab w:val="center" w:pos="4153"/>
          <w:tab w:val="right" w:pos="9100"/>
        </w:tabs>
        <w:suppressAutoHyphens/>
        <w:jc w:val="center"/>
        <w:rPr>
          <w:spacing w:val="10"/>
          <w:sz w:val="20"/>
          <w:lang w:eastAsia="lt-LT"/>
        </w:rPr>
      </w:pPr>
      <w:r w:rsidRPr="00B30A7A">
        <w:rPr>
          <w:noProof/>
          <w:spacing w:val="10"/>
          <w:sz w:val="20"/>
          <w:lang w:eastAsia="lt-LT"/>
        </w:rPr>
        <w:drawing>
          <wp:inline distT="0" distB="0" distL="0" distR="0" wp14:anchorId="0DB5F026" wp14:editId="0DB5F027">
            <wp:extent cx="516255" cy="626745"/>
            <wp:effectExtent l="0" t="0" r="0" b="1905"/>
            <wp:docPr id="2" name="Picture 3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5F00B" w14:textId="77777777" w:rsidR="00064383" w:rsidRPr="00B30A7A" w:rsidRDefault="00064383">
      <w:pPr>
        <w:tabs>
          <w:tab w:val="center" w:pos="4153"/>
          <w:tab w:val="right" w:pos="9100"/>
        </w:tabs>
        <w:suppressAutoHyphens/>
        <w:jc w:val="center"/>
        <w:rPr>
          <w:spacing w:val="10"/>
          <w:sz w:val="20"/>
          <w:lang w:eastAsia="lt-LT"/>
        </w:rPr>
      </w:pPr>
    </w:p>
    <w:p w14:paraId="0DB5F00C" w14:textId="77777777" w:rsidR="00064383" w:rsidRPr="00B30A7A" w:rsidRDefault="00B30A7A">
      <w:pPr>
        <w:tabs>
          <w:tab w:val="center" w:pos="4153"/>
          <w:tab w:val="right" w:pos="9100"/>
        </w:tabs>
        <w:suppressAutoHyphens/>
        <w:jc w:val="center"/>
        <w:rPr>
          <w:b/>
          <w:bCs/>
          <w:szCs w:val="24"/>
          <w:lang w:eastAsia="lt-LT"/>
        </w:rPr>
      </w:pPr>
      <w:r w:rsidRPr="00B30A7A">
        <w:rPr>
          <w:b/>
          <w:bCs/>
          <w:szCs w:val="24"/>
          <w:lang w:eastAsia="lt-LT"/>
        </w:rPr>
        <w:t>LIETUVOS RESPUBLIKOS APLINKOS MINISTRAS</w:t>
      </w:r>
    </w:p>
    <w:p w14:paraId="0DB5F00D" w14:textId="77777777" w:rsidR="00064383" w:rsidRPr="00B30A7A" w:rsidRDefault="00064383">
      <w:pPr>
        <w:tabs>
          <w:tab w:val="center" w:pos="4153"/>
          <w:tab w:val="right" w:pos="9100"/>
        </w:tabs>
        <w:suppressAutoHyphens/>
        <w:jc w:val="center"/>
        <w:rPr>
          <w:spacing w:val="10"/>
          <w:szCs w:val="24"/>
          <w:lang w:eastAsia="lt-LT"/>
        </w:rPr>
      </w:pPr>
    </w:p>
    <w:p w14:paraId="0DB5F00E" w14:textId="77777777" w:rsidR="00064383" w:rsidRPr="00B30A7A" w:rsidRDefault="00B30A7A">
      <w:pPr>
        <w:suppressAutoHyphens/>
        <w:jc w:val="center"/>
        <w:rPr>
          <w:b/>
          <w:bCs/>
          <w:lang w:eastAsia="lt-LT"/>
        </w:rPr>
      </w:pPr>
      <w:r w:rsidRPr="00B30A7A">
        <w:rPr>
          <w:b/>
          <w:bCs/>
          <w:lang w:eastAsia="lt-LT"/>
        </w:rPr>
        <w:t>ĮSAKYMAS</w:t>
      </w:r>
    </w:p>
    <w:p w14:paraId="0DB5F00F" w14:textId="77777777" w:rsidR="00064383" w:rsidRPr="00B30A7A" w:rsidRDefault="00064383">
      <w:pPr>
        <w:rPr>
          <w:sz w:val="6"/>
          <w:szCs w:val="6"/>
        </w:rPr>
      </w:pPr>
    </w:p>
    <w:p w14:paraId="0DB5F010" w14:textId="77777777" w:rsidR="00064383" w:rsidRPr="00B30A7A" w:rsidRDefault="00B30A7A">
      <w:pPr>
        <w:suppressAutoHyphens/>
        <w:jc w:val="center"/>
        <w:rPr>
          <w:b/>
          <w:caps/>
          <w:lang w:eastAsia="lt-LT"/>
        </w:rPr>
      </w:pPr>
      <w:r w:rsidRPr="00B30A7A">
        <w:rPr>
          <w:b/>
          <w:caps/>
          <w:lang w:eastAsia="lt-LT"/>
        </w:rPr>
        <w:t xml:space="preserve">DĖL </w:t>
      </w:r>
      <w:r w:rsidRPr="00B30A7A">
        <w:rPr>
          <w:b/>
          <w:bCs/>
          <w:caps/>
          <w:lang w:eastAsia="lt-LT"/>
        </w:rPr>
        <w:t>LIETUVOS RESPUBLIKOS APLINKOS MINISTRO 2018 M. RUGPJŪČIO 30 D. ĮSAKYMO NR. D1-792 „</w:t>
      </w:r>
      <w:r w:rsidRPr="00B30A7A">
        <w:rPr>
          <w:b/>
          <w:caps/>
          <w:lang w:eastAsia="lt-LT"/>
        </w:rPr>
        <w:t>DĖL 2014–2020 metų Europos Sąjungos fondų investicijų veiksmų programos 4 prioriteto „Energijos efektyvumo ir atsinaujinančių išteklių energijos gamybos ir naudojimo skatinimas“ 04.3.1-APVA-V-023 priemonės „DAUGIABUČIŲ NAMŲ MODERNIZAVIMO TECHNINĖ PARAMA“ p</w:t>
      </w:r>
      <w:r w:rsidRPr="00B30A7A">
        <w:rPr>
          <w:b/>
          <w:caps/>
          <w:lang w:eastAsia="lt-LT"/>
        </w:rPr>
        <w:t xml:space="preserve">rojektų finansavimo sąlygų aprašO </w:t>
      </w:r>
      <w:r w:rsidRPr="00B30A7A">
        <w:rPr>
          <w:b/>
          <w:caps/>
          <w:szCs w:val="24"/>
          <w:lang w:eastAsia="lt-LT"/>
        </w:rPr>
        <w:t>PATVIRTINIMO“ PAKEITIMO</w:t>
      </w:r>
    </w:p>
    <w:p w14:paraId="0DB5F011" w14:textId="77777777" w:rsidR="00064383" w:rsidRPr="00B30A7A" w:rsidRDefault="00064383">
      <w:pPr>
        <w:suppressAutoHyphens/>
        <w:jc w:val="center"/>
        <w:rPr>
          <w:lang w:eastAsia="lt-LT"/>
        </w:rPr>
      </w:pPr>
    </w:p>
    <w:p w14:paraId="0DB5F012" w14:textId="77777777" w:rsidR="00064383" w:rsidRPr="00B30A7A" w:rsidRDefault="00B30A7A">
      <w:pPr>
        <w:suppressAutoHyphens/>
        <w:jc w:val="center"/>
        <w:rPr>
          <w:lang w:eastAsia="lt-LT"/>
        </w:rPr>
      </w:pPr>
      <w:r w:rsidRPr="00B30A7A">
        <w:rPr>
          <w:lang w:eastAsia="lt-LT"/>
        </w:rPr>
        <w:t>2019 m.  rugpjūčio 5 d. Nr. D1-461</w:t>
      </w:r>
    </w:p>
    <w:p w14:paraId="0DB5F013" w14:textId="32805E03" w:rsidR="00064383" w:rsidRPr="00B30A7A" w:rsidRDefault="00B30A7A">
      <w:pPr>
        <w:suppressAutoHyphens/>
        <w:jc w:val="center"/>
        <w:rPr>
          <w:lang w:eastAsia="lt-LT"/>
        </w:rPr>
      </w:pPr>
      <w:r w:rsidRPr="00B30A7A">
        <w:rPr>
          <w:lang w:eastAsia="lt-LT"/>
        </w:rPr>
        <w:t>Vilnius</w:t>
      </w:r>
    </w:p>
    <w:p w14:paraId="0DB5F015" w14:textId="77777777" w:rsidR="00064383" w:rsidRPr="00B30A7A" w:rsidRDefault="00064383">
      <w:pPr>
        <w:tabs>
          <w:tab w:val="center" w:pos="4153"/>
          <w:tab w:val="right" w:pos="9100"/>
        </w:tabs>
        <w:suppressAutoHyphens/>
        <w:rPr>
          <w:spacing w:val="10"/>
          <w:szCs w:val="24"/>
          <w:lang w:eastAsia="lt-LT"/>
        </w:rPr>
      </w:pPr>
    </w:p>
    <w:p w14:paraId="01A372EF" w14:textId="77777777" w:rsidR="00B30A7A" w:rsidRPr="00B30A7A" w:rsidRDefault="00B30A7A">
      <w:pPr>
        <w:tabs>
          <w:tab w:val="center" w:pos="4153"/>
          <w:tab w:val="right" w:pos="9100"/>
        </w:tabs>
        <w:suppressAutoHyphens/>
        <w:rPr>
          <w:spacing w:val="10"/>
          <w:szCs w:val="24"/>
          <w:lang w:eastAsia="lt-LT"/>
        </w:rPr>
      </w:pPr>
    </w:p>
    <w:p w14:paraId="0DB5F016" w14:textId="68927487" w:rsidR="00064383" w:rsidRPr="00B30A7A" w:rsidRDefault="00B30A7A">
      <w:pPr>
        <w:ind w:firstLine="567"/>
        <w:jc w:val="both"/>
        <w:rPr>
          <w:rFonts w:eastAsia="Calibri"/>
          <w:szCs w:val="24"/>
        </w:rPr>
      </w:pPr>
      <w:r w:rsidRPr="00B30A7A">
        <w:rPr>
          <w:rFonts w:eastAsia="Calibri"/>
          <w:spacing w:val="60"/>
          <w:szCs w:val="24"/>
        </w:rPr>
        <w:t>Pakeičiu</w:t>
      </w:r>
      <w:r w:rsidRPr="00B30A7A">
        <w:rPr>
          <w:rFonts w:eastAsia="Calibri"/>
          <w:szCs w:val="24"/>
        </w:rPr>
        <w:t xml:space="preserve"> 2014–2020 metų Europos Sąjungos fondų investicijų veiksmų programos 4 prioriteto „Energijos efektyvumo ir atsinaujinančių išteklių energijos gamybos ir naudojimo skatinimas“ 04.3.1-APVA-V-023 priemonės „Daugiabučių namų modernizavimo techninė parama“ proj</w:t>
      </w:r>
      <w:r w:rsidRPr="00B30A7A">
        <w:rPr>
          <w:rFonts w:eastAsia="Calibri"/>
          <w:szCs w:val="24"/>
        </w:rPr>
        <w:t>ektų finans</w:t>
      </w:r>
      <w:bookmarkStart w:id="0" w:name="_GoBack"/>
      <w:bookmarkEnd w:id="0"/>
      <w:r w:rsidRPr="00B30A7A">
        <w:rPr>
          <w:rFonts w:eastAsia="Calibri"/>
          <w:szCs w:val="24"/>
        </w:rPr>
        <w:t>avimo sąlygų aprašą, patvirtintą Lietuvos Respublikos aplinkos ministro 2018 m. rugpjūčio 30 d. įsakymu Nr. D1-792 „2014–2020 metų Europos Sąjungos fondų investicijų veiksmų programos 4 prioriteto „Energijos efektyvumo ir atsinaujinančių ištekli</w:t>
      </w:r>
      <w:r w:rsidRPr="00B30A7A">
        <w:rPr>
          <w:rFonts w:eastAsia="Calibri"/>
          <w:szCs w:val="24"/>
        </w:rPr>
        <w:t>ų energijos gamybos ir naudojimo skatinimas“ 04.3.1-APVA-V-023 priemonės „Daugiabučių namų modernizavimo techninė parama“ projektų finansavimo sąlygų aprašo“ patvirtinimo“, ir 31.3 papunktį išdėstau taip:</w:t>
      </w:r>
    </w:p>
    <w:p w14:paraId="0DB5F01A" w14:textId="15E88565" w:rsidR="00064383" w:rsidRPr="00B30A7A" w:rsidRDefault="00B30A7A" w:rsidP="00B30A7A">
      <w:pPr>
        <w:tabs>
          <w:tab w:val="left" w:pos="1276"/>
        </w:tabs>
        <w:ind w:firstLine="567"/>
        <w:jc w:val="both"/>
        <w:rPr>
          <w:lang w:eastAsia="lt-LT"/>
        </w:rPr>
      </w:pPr>
      <w:r w:rsidRPr="00B30A7A">
        <w:rPr>
          <w:rFonts w:eastAsia="Calibri"/>
          <w:szCs w:val="24"/>
        </w:rPr>
        <w:t>„</w:t>
      </w:r>
      <w:r w:rsidRPr="00B30A7A">
        <w:rPr>
          <w:lang w:eastAsia="lt-LT"/>
        </w:rPr>
        <w:t>31.3</w:t>
      </w:r>
      <w:r w:rsidRPr="00B30A7A">
        <w:rPr>
          <w:lang w:eastAsia="lt-LT"/>
        </w:rPr>
        <w:t>.</w:t>
      </w:r>
      <w:r w:rsidRPr="00B30A7A">
        <w:rPr>
          <w:lang w:eastAsia="lt-LT"/>
        </w:rPr>
        <w:tab/>
        <w:t>daugiabučio namo atnaujinimo (modernizavim</w:t>
      </w:r>
      <w:r w:rsidRPr="00B30A7A">
        <w:rPr>
          <w:lang w:eastAsia="lt-LT"/>
        </w:rPr>
        <w:t>o) techninio darbo projekto parengimo išlaidos, įskaitant techninės (projektavimo) užduoties, topografinio plano parengimo, prisijungimo sąlygų, specialiųjų reikalavimų gavimo, statybą leidžiančio dokumento išdavimo išlaidas;</w:t>
      </w:r>
      <w:r w:rsidRPr="00B30A7A">
        <w:rPr>
          <w:rFonts w:eastAsia="Calibri"/>
          <w:szCs w:val="24"/>
        </w:rPr>
        <w:t>“.</w:t>
      </w:r>
    </w:p>
    <w:p w14:paraId="7E11934E" w14:textId="76C7497B" w:rsidR="00B30A7A" w:rsidRPr="00B30A7A" w:rsidRDefault="00B30A7A" w:rsidP="00B30A7A">
      <w:pPr>
        <w:tabs>
          <w:tab w:val="left" w:pos="7797"/>
        </w:tabs>
        <w:suppressAutoHyphens/>
        <w:ind w:right="34"/>
        <w:rPr>
          <w:lang w:eastAsia="lt-LT"/>
        </w:rPr>
      </w:pPr>
    </w:p>
    <w:p w14:paraId="034D149F" w14:textId="77777777" w:rsidR="00B30A7A" w:rsidRPr="00B30A7A" w:rsidRDefault="00B30A7A" w:rsidP="00B30A7A">
      <w:pPr>
        <w:tabs>
          <w:tab w:val="left" w:pos="7797"/>
        </w:tabs>
        <w:suppressAutoHyphens/>
        <w:ind w:right="34"/>
        <w:rPr>
          <w:lang w:eastAsia="lt-LT"/>
        </w:rPr>
      </w:pPr>
    </w:p>
    <w:p w14:paraId="3F1CBFD9" w14:textId="77777777" w:rsidR="00B30A7A" w:rsidRPr="00B30A7A" w:rsidRDefault="00B30A7A" w:rsidP="00B30A7A">
      <w:pPr>
        <w:tabs>
          <w:tab w:val="left" w:pos="7797"/>
        </w:tabs>
        <w:suppressAutoHyphens/>
        <w:ind w:right="34"/>
        <w:rPr>
          <w:lang w:eastAsia="lt-LT"/>
        </w:rPr>
      </w:pPr>
    </w:p>
    <w:p w14:paraId="0DB5F025" w14:textId="27A9C9D6" w:rsidR="00064383" w:rsidRPr="00B30A7A" w:rsidRDefault="00B30A7A" w:rsidP="00B30A7A">
      <w:pPr>
        <w:tabs>
          <w:tab w:val="left" w:pos="7797"/>
        </w:tabs>
        <w:suppressAutoHyphens/>
        <w:ind w:right="34"/>
        <w:rPr>
          <w:lang w:eastAsia="lt-LT"/>
        </w:rPr>
      </w:pPr>
      <w:r w:rsidRPr="00B30A7A">
        <w:rPr>
          <w:lang w:eastAsia="lt-LT"/>
        </w:rPr>
        <w:t>Laikinai einantis aplinkos ministro pareigas</w:t>
      </w:r>
      <w:r w:rsidRPr="00B30A7A">
        <w:rPr>
          <w:lang w:val="en-US" w:eastAsia="lt-LT"/>
        </w:rPr>
        <w:tab/>
      </w:r>
      <w:r w:rsidRPr="00B30A7A">
        <w:rPr>
          <w:color w:val="000000"/>
          <w:lang w:eastAsia="lt-LT"/>
        </w:rPr>
        <w:t>Kęstutis Mažeika</w:t>
      </w:r>
    </w:p>
    <w:sectPr w:rsidR="00064383" w:rsidRPr="00B30A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1905" w:h="16837"/>
      <w:pgMar w:top="1134" w:right="565" w:bottom="1134" w:left="1701" w:header="1134" w:footer="919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5F02A" w14:textId="77777777" w:rsidR="00064383" w:rsidRDefault="00B30A7A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DB5F02B" w14:textId="77777777" w:rsidR="00064383" w:rsidRDefault="00B30A7A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5F02F" w14:textId="77777777" w:rsidR="00064383" w:rsidRDefault="00064383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5F030" w14:textId="77777777" w:rsidR="00064383" w:rsidRDefault="00064383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5F032" w14:textId="77777777" w:rsidR="00064383" w:rsidRDefault="00064383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5F028" w14:textId="77777777" w:rsidR="00064383" w:rsidRDefault="00B30A7A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0DB5F029" w14:textId="77777777" w:rsidR="00064383" w:rsidRDefault="00B30A7A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5F02C" w14:textId="77777777" w:rsidR="00064383" w:rsidRDefault="00064383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5F02D" w14:textId="77777777" w:rsidR="00064383" w:rsidRDefault="00B30A7A">
    <w:pPr>
      <w:tabs>
        <w:tab w:val="center" w:pos="4153"/>
        <w:tab w:val="right" w:pos="9100"/>
      </w:tabs>
      <w:suppressAutoHyphens/>
      <w:jc w:val="center"/>
      <w:rPr>
        <w:rFonts w:ascii="Tahoma" w:hAnsi="Tahoma"/>
        <w:spacing w:val="10"/>
        <w:sz w:val="20"/>
        <w:lang w:eastAsia="lt-LT"/>
      </w:rPr>
    </w:pPr>
    <w:r>
      <w:rPr>
        <w:rFonts w:ascii="Tahoma" w:hAnsi="Tahoma"/>
        <w:spacing w:val="10"/>
        <w:sz w:val="20"/>
        <w:lang w:eastAsia="lt-LT"/>
      </w:rPr>
      <w:fldChar w:fldCharType="begin"/>
    </w:r>
    <w:r>
      <w:rPr>
        <w:rFonts w:ascii="Tahoma" w:hAnsi="Tahoma"/>
        <w:spacing w:val="10"/>
        <w:sz w:val="20"/>
        <w:lang w:eastAsia="lt-LT"/>
      </w:rPr>
      <w:instrText>PAGE   \* MERGEFORMAT</w:instrText>
    </w:r>
    <w:r>
      <w:rPr>
        <w:rFonts w:ascii="Tahoma" w:hAnsi="Tahoma"/>
        <w:spacing w:val="10"/>
        <w:sz w:val="20"/>
        <w:lang w:eastAsia="lt-LT"/>
      </w:rPr>
      <w:fldChar w:fldCharType="separate"/>
    </w:r>
    <w:r>
      <w:rPr>
        <w:rFonts w:ascii="Tahoma" w:hAnsi="Tahoma"/>
        <w:spacing w:val="10"/>
        <w:sz w:val="20"/>
        <w:lang w:eastAsia="lt-LT"/>
      </w:rPr>
      <w:t>3</w:t>
    </w:r>
    <w:r>
      <w:rPr>
        <w:rFonts w:ascii="Tahoma" w:hAnsi="Tahoma"/>
        <w:spacing w:val="10"/>
        <w:sz w:val="20"/>
        <w:lang w:eastAsia="lt-LT"/>
      </w:rPr>
      <w:fldChar w:fldCharType="end"/>
    </w:r>
  </w:p>
  <w:p w14:paraId="0DB5F02E" w14:textId="77777777" w:rsidR="00064383" w:rsidRDefault="00064383">
    <w:pPr>
      <w:tabs>
        <w:tab w:val="left" w:pos="3344"/>
        <w:tab w:val="left" w:pos="8291"/>
      </w:tabs>
      <w:suppressAutoHyphens/>
      <w:spacing w:before="120" w:after="60"/>
      <w:ind w:left="-17" w:firstLine="17"/>
      <w:jc w:val="center"/>
      <w:rPr>
        <w:b/>
        <w:bCs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5F031" w14:textId="77777777" w:rsidR="00064383" w:rsidRDefault="00064383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BC"/>
    <w:rsid w:val="00064383"/>
    <w:rsid w:val="00B30A7A"/>
    <w:rsid w:val="00BA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B5F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30A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30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10"/>
    <w:rsid w:val="0041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1551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155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2019-08-05T06:48:00Z</dcterms:created>
  <dcterms:modified xsi:type="dcterms:W3CDTF">2019-08-05T07:22:00Z</dcterms:modified>
  <revision>1</revision>
</coreProperties>
</file>