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4A8C" w14:textId="77777777" w:rsidR="00E2659A" w:rsidRDefault="00E2659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2B24A8D" w14:textId="77777777" w:rsidR="00E2659A" w:rsidRDefault="006D7AA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2B24AB4" wp14:editId="72B24AB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4A8E" w14:textId="77777777" w:rsidR="00E2659A" w:rsidRDefault="00E2659A">
      <w:pPr>
        <w:jc w:val="center"/>
        <w:rPr>
          <w:caps/>
          <w:sz w:val="12"/>
          <w:szCs w:val="12"/>
        </w:rPr>
      </w:pPr>
    </w:p>
    <w:p w14:paraId="72B24A8F" w14:textId="77777777" w:rsidR="00E2659A" w:rsidRDefault="006D7AA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2B24A90" w14:textId="77777777" w:rsidR="00E2659A" w:rsidRDefault="006D7AA8">
      <w:pPr>
        <w:jc w:val="center"/>
        <w:rPr>
          <w:b/>
          <w:caps/>
        </w:rPr>
      </w:pPr>
      <w:r>
        <w:rPr>
          <w:b/>
          <w:caps/>
        </w:rPr>
        <w:t>ADMINISTRACINIŲ NUSIŽENGIMŲ KODEKSO PAPILDYMO 141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ir 589 STRAIPSNIO IR PRIEDO PAKEITIMO</w:t>
      </w:r>
    </w:p>
    <w:p w14:paraId="72B24A91" w14:textId="77777777" w:rsidR="00E2659A" w:rsidRDefault="006D7AA8">
      <w:pPr>
        <w:jc w:val="center"/>
        <w:rPr>
          <w:caps/>
        </w:rPr>
      </w:pPr>
      <w:r>
        <w:rPr>
          <w:b/>
          <w:caps/>
        </w:rPr>
        <w:t>ĮSTATYMAS</w:t>
      </w:r>
    </w:p>
    <w:p w14:paraId="72B24A92" w14:textId="77777777" w:rsidR="00E2659A" w:rsidRDefault="00E2659A">
      <w:pPr>
        <w:jc w:val="center"/>
        <w:rPr>
          <w:b/>
          <w:caps/>
        </w:rPr>
      </w:pPr>
    </w:p>
    <w:p w14:paraId="72B24A93" w14:textId="77777777" w:rsidR="00E2659A" w:rsidRDefault="006D7AA8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XIII-3220</w:t>
      </w:r>
    </w:p>
    <w:p w14:paraId="72B24A94" w14:textId="77777777" w:rsidR="00E2659A" w:rsidRDefault="006D7AA8">
      <w:pPr>
        <w:jc w:val="center"/>
        <w:rPr>
          <w:szCs w:val="24"/>
        </w:rPr>
      </w:pPr>
      <w:r>
        <w:rPr>
          <w:szCs w:val="24"/>
        </w:rPr>
        <w:t>Vilnius</w:t>
      </w:r>
    </w:p>
    <w:p w14:paraId="72B24A95" w14:textId="77777777" w:rsidR="00E2659A" w:rsidRDefault="00E2659A">
      <w:pPr>
        <w:jc w:val="center"/>
        <w:rPr>
          <w:sz w:val="22"/>
        </w:rPr>
      </w:pPr>
    </w:p>
    <w:p w14:paraId="72B24A96" w14:textId="77777777" w:rsidR="00E2659A" w:rsidRDefault="00E2659A">
      <w:pPr>
        <w:spacing w:line="360" w:lineRule="auto"/>
        <w:ind w:firstLine="720"/>
        <w:jc w:val="both"/>
        <w:rPr>
          <w:sz w:val="16"/>
          <w:szCs w:val="16"/>
        </w:rPr>
      </w:pPr>
    </w:p>
    <w:p w14:paraId="72B24A97" w14:textId="77777777" w:rsidR="00E2659A" w:rsidRDefault="00E2659A">
      <w:pPr>
        <w:spacing w:line="360" w:lineRule="auto"/>
        <w:ind w:firstLine="720"/>
        <w:jc w:val="both"/>
        <w:sectPr w:rsidR="00E265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2B24A98" w14:textId="77777777" w:rsidR="00E2659A" w:rsidRDefault="00E2659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2B24A99" w14:textId="77777777" w:rsidR="00E2659A" w:rsidRDefault="006D7AA8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Kodekso papildymas 141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straipsniu</w:t>
      </w:r>
    </w:p>
    <w:p w14:paraId="72B24A9A" w14:textId="77777777" w:rsidR="00E2659A" w:rsidRDefault="006D7AA8"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Papildyti Kodeksą </w:t>
      </w:r>
      <w:r>
        <w:rPr>
          <w:color w:val="000000"/>
          <w:szCs w:val="24"/>
          <w:lang w:eastAsia="lt-LT"/>
        </w:rPr>
        <w:t>141</w:t>
      </w:r>
      <w:r>
        <w:rPr>
          <w:color w:val="000000"/>
          <w:szCs w:val="24"/>
          <w:vertAlign w:val="superscript"/>
          <w:lang w:eastAsia="lt-LT"/>
        </w:rPr>
        <w:t xml:space="preserve">1 </w:t>
      </w:r>
      <w:r>
        <w:rPr>
          <w:bCs/>
          <w:color w:val="000000"/>
          <w:szCs w:val="24"/>
          <w:lang w:eastAsia="lt-LT"/>
        </w:rPr>
        <w:t>straipsniu:</w:t>
      </w:r>
    </w:p>
    <w:p w14:paraId="72B24A9B" w14:textId="77777777" w:rsidR="00E2659A" w:rsidRDefault="006D7AA8">
      <w:pPr>
        <w:spacing w:line="360" w:lineRule="auto"/>
        <w:ind w:left="2410" w:hanging="1690"/>
        <w:jc w:val="both"/>
        <w:rPr>
          <w:b/>
          <w:color w:val="000000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141</w:t>
      </w:r>
      <w:r>
        <w:rPr>
          <w:b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 xml:space="preserve">Reglamente (ES) 2017/821 nustatytų prievolių dėl išsamaus tiekimo grandinės patikrinimo </w:t>
      </w:r>
      <w:r>
        <w:rPr>
          <w:b/>
          <w:color w:val="000000"/>
          <w:szCs w:val="24"/>
        </w:rPr>
        <w:t>nevykdymas arba netinkamas vykdymas</w:t>
      </w:r>
    </w:p>
    <w:p w14:paraId="72B24A9C" w14:textId="77777777" w:rsidR="00E2659A" w:rsidRDefault="006D7AA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Reglamente (ES) 2017/821 nustatytų prievolių dėl išsamaus tiekimo grandinės patikrinimo </w:t>
      </w:r>
      <w:r>
        <w:rPr>
          <w:color w:val="000000"/>
          <w:szCs w:val="24"/>
        </w:rPr>
        <w:t>nevykdymas arba netinkamas vykdymas</w:t>
      </w:r>
    </w:p>
    <w:p w14:paraId="72B24A9D" w14:textId="77777777" w:rsidR="00E2659A" w:rsidRDefault="006D7AA8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užtraukia baudą asmenims </w:t>
      </w:r>
      <w:r>
        <w:rPr>
          <w:szCs w:val="24"/>
        </w:rPr>
        <w:t xml:space="preserve">nuo devyniasdešimt iki vieno šimto septyniasdešimt eurų ir </w:t>
      </w:r>
      <w:r>
        <w:rPr>
          <w:szCs w:val="24"/>
        </w:rPr>
        <w:t>juridinių asmenų arba užsienio juridinių asmenų ir kitų organizacijų filialų vadovams ar kitiems atsakingiems asmenims – nuo trijų šimtų iki penkių šimtų šešiasdešimt eurų.“</w:t>
      </w:r>
    </w:p>
    <w:p w14:paraId="72B24A9E" w14:textId="77777777" w:rsidR="00E2659A" w:rsidRDefault="006D7AA8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72B24A9F" w14:textId="77777777" w:rsidR="00E2659A" w:rsidRDefault="006D7AA8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589 straipsnio pakeitimas</w:t>
      </w:r>
    </w:p>
    <w:p w14:paraId="72B24AA0" w14:textId="77777777" w:rsidR="00E2659A" w:rsidRDefault="006D7AA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589 straipsnio 40 </w:t>
      </w:r>
      <w:r>
        <w:rPr>
          <w:szCs w:val="24"/>
          <w:lang w:eastAsia="lt-LT"/>
        </w:rPr>
        <w:t>punktą ir jį išdėstyti taip:</w:t>
      </w:r>
    </w:p>
    <w:p w14:paraId="72B24AA1" w14:textId="77777777" w:rsidR="00E2659A" w:rsidRDefault="006D7AA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</w:rPr>
        <w:t>40</w:t>
      </w:r>
      <w:r>
        <w:rPr>
          <w:color w:val="000000"/>
          <w:szCs w:val="24"/>
        </w:rPr>
        <w:t>) Lietuvos Respublikos muitinės – dėl šio kodekso 47 straipsnio 3 dalyje, 49 straipsnio 5 dalyje, 63 straipsnio 6 dalyje, 64 straipsnyje, 65 straipsnio 3 dalyje, 66 straipsnio 5 dalyje, 69, 121, 122, 125 straipsniuose, 140</w:t>
      </w:r>
      <w:r>
        <w:rPr>
          <w:color w:val="000000"/>
          <w:szCs w:val="24"/>
        </w:rPr>
        <w:t xml:space="preserve"> straipsnio 1, 2 dalyse, 141, </w:t>
      </w:r>
      <w:r>
        <w:rPr>
          <w:szCs w:val="24"/>
          <w:lang w:eastAsia="lt-LT"/>
        </w:rPr>
        <w:t>141</w:t>
      </w:r>
      <w:r>
        <w:rPr>
          <w:szCs w:val="24"/>
          <w:vertAlign w:val="superscript"/>
          <w:lang w:eastAsia="lt-LT"/>
        </w:rPr>
        <w:t>1</w:t>
      </w:r>
      <w:r>
        <w:rPr>
          <w:color w:val="000000"/>
          <w:szCs w:val="24"/>
        </w:rPr>
        <w:t>, 143, 173, 174, 176, 187, 208 straipsniuose, 209 straipsnio 1, 2, 3, 4, 5, 6, 7, 8 dalyse, 210, 211, 212, 213, 214, 215, 216, 217, 217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218, 219, 224 straipsniuose, 234 straipsnio 1 dalyje, 245 straipsnyje, 251 straipsni</w:t>
      </w:r>
      <w:r>
        <w:rPr>
          <w:color w:val="000000"/>
          <w:szCs w:val="24"/>
        </w:rPr>
        <w:t>o 1, 2, 3, 5, 6, 7, 8, 9, 10, 11, 12, 13, 14, 15, 16, 17, 18, 19 dalyse, 284 straipsnio 5, 6 dalyse, 285 straipsnio 1 dalyje, 303 straipsnio 1, 2, 3 dalyse, 304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straipsnio 2 dalyje, 308 straipsnio 6 dalyje, 308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 straipsnio 2, 3, 5, 7, 8 dalyse, 309 straip</w:t>
      </w:r>
      <w:r>
        <w:rPr>
          <w:color w:val="000000"/>
          <w:szCs w:val="24"/>
        </w:rPr>
        <w:t xml:space="preserve">snio 6, 9 dalyse, 310 straipsnio 12, 13 dalyse, 312 straipsnio 1, 3, 4 dalyse, 341 straipsnyje, 342 straipsnio 5, 6 dalyse, 408, 412 straipsniuose, 426 straipsnio 4 dalyje, 431 straipsnio 1, 2 dalyse, 436, 437, 450 straipsniuose, 459 straipsnio 4, 5, 6, 9 </w:t>
      </w:r>
      <w:r>
        <w:rPr>
          <w:color w:val="000000"/>
          <w:szCs w:val="24"/>
        </w:rPr>
        <w:t>dalyse, 463, 464, 475, 504, 505 straipsniuose, 506 straipsnio 4, 4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dalyse, 508, 510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, 515 straipsniuose numatytų administracinių nusižengimų;“.</w:t>
      </w:r>
    </w:p>
    <w:p w14:paraId="72B24AA2" w14:textId="77777777" w:rsidR="00E2659A" w:rsidRDefault="00E2659A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72B24AA3" w14:textId="77777777" w:rsidR="00E2659A" w:rsidRDefault="006D7AA8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72B24AA4" w14:textId="77777777" w:rsidR="00E2659A" w:rsidRDefault="006D7AA8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Kodekso priedo pakeitimas</w:t>
      </w:r>
    </w:p>
    <w:p w14:paraId="72B24AA5" w14:textId="77777777" w:rsidR="00E2659A" w:rsidRDefault="006D7AA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Kodekso priedą 100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punktu:</w:t>
      </w:r>
    </w:p>
    <w:p w14:paraId="72B24AA6" w14:textId="77777777" w:rsidR="00E2659A" w:rsidRDefault="006D7AA8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100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</w:rPr>
        <w:t xml:space="preserve">2017 m. gegužės 17 d. </w:t>
      </w:r>
      <w:r>
        <w:rPr>
          <w:bCs/>
          <w:szCs w:val="24"/>
        </w:rPr>
        <w:t>Europos Parlamento ir Tarybos reglamentas (ES) 2017/821, kuriuo nustatomos alavo, tantalo, volframo, jų rūdų ir aukso iš konfliktinių ir didelės rizikos zonų Sąjungos importuotojų prievolės dėl išsamaus tiekimo grandinės patikrinimo (</w:t>
      </w:r>
      <w:r>
        <w:rPr>
          <w:bCs/>
          <w:szCs w:val="24"/>
        </w:rPr>
        <w:t>OL 2017 L 130, p. 1).“</w:t>
      </w:r>
    </w:p>
    <w:p w14:paraId="72B24AA7" w14:textId="77777777" w:rsidR="00E2659A" w:rsidRDefault="006D7AA8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72B24AA8" w14:textId="77777777" w:rsidR="00E2659A" w:rsidRDefault="006D7AA8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72B24AA9" w14:textId="77777777" w:rsidR="00E2659A" w:rsidRDefault="006D7AA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</w:t>
      </w:r>
      <w:bookmarkStart w:id="0" w:name="_GoBack"/>
      <w:bookmarkEnd w:id="0"/>
      <w:r>
        <w:rPr>
          <w:szCs w:val="24"/>
          <w:lang w:eastAsia="lt-LT"/>
        </w:rPr>
        <w:t>igalioja 2021 m. sausio 1 d.</w:t>
      </w:r>
    </w:p>
    <w:p w14:paraId="72B24AAA" w14:textId="77777777" w:rsidR="00E2659A" w:rsidRDefault="006D7AA8">
      <w:pPr>
        <w:spacing w:line="360" w:lineRule="auto"/>
        <w:ind w:firstLine="720"/>
        <w:jc w:val="both"/>
        <w:rPr>
          <w:i/>
          <w:szCs w:val="24"/>
        </w:rPr>
      </w:pPr>
    </w:p>
    <w:p w14:paraId="72B24AAB" w14:textId="77777777" w:rsidR="00E2659A" w:rsidRDefault="006D7AA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2B24AAC" w14:textId="77777777" w:rsidR="00E2659A" w:rsidRDefault="00E2659A">
      <w:pPr>
        <w:spacing w:line="360" w:lineRule="auto"/>
        <w:rPr>
          <w:i/>
          <w:szCs w:val="24"/>
        </w:rPr>
      </w:pPr>
    </w:p>
    <w:p w14:paraId="72B24AAD" w14:textId="77777777" w:rsidR="00E2659A" w:rsidRDefault="00E2659A">
      <w:pPr>
        <w:spacing w:line="360" w:lineRule="auto"/>
        <w:rPr>
          <w:i/>
          <w:szCs w:val="24"/>
        </w:rPr>
      </w:pPr>
    </w:p>
    <w:p w14:paraId="72B24AAE" w14:textId="77777777" w:rsidR="00E2659A" w:rsidRDefault="00E2659A">
      <w:pPr>
        <w:spacing w:line="360" w:lineRule="auto"/>
      </w:pPr>
    </w:p>
    <w:p w14:paraId="72B24AAF" w14:textId="77777777" w:rsidR="00E2659A" w:rsidRDefault="006D7AA8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14:paraId="72B24AB0" w14:textId="77777777" w:rsidR="00E2659A" w:rsidRDefault="00E2659A"/>
    <w:p w14:paraId="72B24AB1" w14:textId="77777777" w:rsidR="00E2659A" w:rsidRDefault="00E2659A"/>
    <w:p w14:paraId="72B24AB2" w14:textId="77777777" w:rsidR="00E2659A" w:rsidRDefault="00E2659A"/>
    <w:p w14:paraId="72B24AB3" w14:textId="77777777" w:rsidR="00E2659A" w:rsidRDefault="006D7AA8">
      <w:pPr>
        <w:jc w:val="center"/>
      </w:pPr>
    </w:p>
    <w:sectPr w:rsidR="00E2659A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4AB8" w14:textId="77777777" w:rsidR="00E2659A" w:rsidRDefault="006D7AA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2B24AB9" w14:textId="77777777" w:rsidR="00E2659A" w:rsidRDefault="006D7AA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BE" w14:textId="77777777" w:rsidR="00E2659A" w:rsidRDefault="006D7AA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2B24ABF" w14:textId="77777777" w:rsidR="00E2659A" w:rsidRDefault="00E2659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C0" w14:textId="77777777" w:rsidR="00E2659A" w:rsidRDefault="00E2659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C2" w14:textId="77777777" w:rsidR="00E2659A" w:rsidRDefault="00E2659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4AB6" w14:textId="77777777" w:rsidR="00E2659A" w:rsidRDefault="006D7AA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2B24AB7" w14:textId="77777777" w:rsidR="00E2659A" w:rsidRDefault="006D7AA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BA" w14:textId="77777777" w:rsidR="00E2659A" w:rsidRDefault="006D7AA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2B24ABB" w14:textId="77777777" w:rsidR="00E2659A" w:rsidRDefault="00E2659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BC" w14:textId="77777777" w:rsidR="00E2659A" w:rsidRDefault="006D7AA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2B24ABD" w14:textId="77777777" w:rsidR="00E2659A" w:rsidRDefault="00E2659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4AC1" w14:textId="77777777" w:rsidR="00E2659A" w:rsidRDefault="00E2659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50"/>
    <w:rsid w:val="006D7AA8"/>
    <w:rsid w:val="008B2C50"/>
    <w:rsid w:val="00E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2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2636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2020-07-15T05:13:00Z</dcterms:created>
  <dc:creator>MOZERIENĖ Dainora</dc:creator>
  <lastModifiedBy>TRAPINSKIENĖ Aušrinė</lastModifiedBy>
  <lastPrinted>2020-06-30T09:29:00Z</lastPrinted>
  <dcterms:modified xsi:type="dcterms:W3CDTF">2020-07-15T05:43:00Z</dcterms:modified>
  <revision>3</revision>
</coreProperties>
</file>