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108DF" w14:textId="7759ADF2" w:rsidR="004D0EDF" w:rsidRDefault="00926091">
      <w:pPr>
        <w:jc w:val="center"/>
        <w:rPr>
          <w:lang w:eastAsia="lt-LT"/>
        </w:rPr>
      </w:pPr>
      <w:r>
        <w:rPr>
          <w:rFonts w:ascii="Arial" w:hAnsi="Arial" w:cs="Arial"/>
          <w:noProof/>
          <w:lang w:val="en-US"/>
        </w:rPr>
        <w:drawing>
          <wp:inline distT="0" distB="0" distL="0" distR="0" wp14:anchorId="6CD10B9D" wp14:editId="6CD10B9E">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6CD108E0" w14:textId="77777777" w:rsidR="004D0EDF" w:rsidRDefault="004D0EDF">
      <w:pPr>
        <w:rPr>
          <w:sz w:val="10"/>
          <w:szCs w:val="10"/>
        </w:rPr>
      </w:pPr>
    </w:p>
    <w:p w14:paraId="6CD108E1" w14:textId="77777777" w:rsidR="004D0EDF" w:rsidRDefault="00926091">
      <w:pPr>
        <w:keepNext/>
        <w:jc w:val="center"/>
        <w:rPr>
          <w:rFonts w:ascii="Arial" w:hAnsi="Arial" w:cs="Arial"/>
          <w:caps/>
          <w:sz w:val="36"/>
          <w:lang w:eastAsia="lt-LT"/>
        </w:rPr>
      </w:pPr>
      <w:r>
        <w:rPr>
          <w:rFonts w:ascii="Arial" w:hAnsi="Arial" w:cs="Arial"/>
          <w:caps/>
          <w:sz w:val="36"/>
          <w:lang w:eastAsia="lt-LT"/>
        </w:rPr>
        <w:t>Lietuvos Respublikos Vyriausybė</w:t>
      </w:r>
    </w:p>
    <w:p w14:paraId="6CD108E2" w14:textId="77777777" w:rsidR="004D0EDF" w:rsidRDefault="004D0EDF">
      <w:pPr>
        <w:jc w:val="center"/>
        <w:rPr>
          <w:caps/>
          <w:lang w:eastAsia="lt-LT"/>
        </w:rPr>
      </w:pPr>
    </w:p>
    <w:p w14:paraId="6CD108E3" w14:textId="77777777" w:rsidR="004D0EDF" w:rsidRDefault="00926091">
      <w:pPr>
        <w:jc w:val="center"/>
        <w:rPr>
          <w:b/>
          <w:caps/>
          <w:lang w:eastAsia="lt-LT"/>
        </w:rPr>
      </w:pPr>
      <w:r>
        <w:rPr>
          <w:b/>
          <w:caps/>
          <w:lang w:eastAsia="lt-LT"/>
        </w:rPr>
        <w:t>nutarimas</w:t>
      </w:r>
    </w:p>
    <w:p w14:paraId="6CD108E4" w14:textId="77777777" w:rsidR="004D0EDF" w:rsidRDefault="00926091">
      <w:pPr>
        <w:widowControl w:val="0"/>
        <w:jc w:val="center"/>
        <w:rPr>
          <w:b/>
          <w:caps/>
          <w:lang w:eastAsia="lt-LT"/>
        </w:rPr>
      </w:pPr>
      <w:r>
        <w:rPr>
          <w:b/>
          <w:caps/>
          <w:lang w:eastAsia="lt-LT"/>
        </w:rPr>
        <w:t xml:space="preserve">DĖL </w:t>
      </w:r>
      <w:r>
        <w:rPr>
          <w:b/>
          <w:bCs/>
          <w:szCs w:val="24"/>
          <w:lang w:eastAsia="lt-LT"/>
        </w:rPr>
        <w:t>LIETUVOS RESPUBLIKOS VYRIAUSYBĖS 2019 M. RUGSĖJO 4 D. NUTARIMO NR. 924 „</w:t>
      </w:r>
      <w:r>
        <w:rPr>
          <w:b/>
          <w:bCs/>
          <w:caps/>
          <w:szCs w:val="24"/>
          <w:lang w:eastAsia="lt-LT"/>
        </w:rPr>
        <w:t xml:space="preserve">DĖL </w:t>
      </w:r>
      <w:r>
        <w:rPr>
          <w:b/>
          <w:bCs/>
          <w:color w:val="000000"/>
          <w:szCs w:val="24"/>
          <w:lang w:eastAsia="lt-LT"/>
        </w:rPr>
        <w:t>ĮGALIOJIMŲ SUTEIKIMO ĮGYVENDINANT LIETUVOS RESPUBLIKOS JURIDINIŲ ASMENŲ NEMOKUMO ĮSTATYMĄ“ PAKEITIMO</w:t>
      </w:r>
    </w:p>
    <w:p w14:paraId="6CD108E5" w14:textId="77777777" w:rsidR="004D0EDF" w:rsidRDefault="004D0EDF">
      <w:pPr>
        <w:tabs>
          <w:tab w:val="center" w:pos="4153"/>
          <w:tab w:val="right" w:pos="8306"/>
        </w:tabs>
        <w:rPr>
          <w:lang w:eastAsia="lt-LT"/>
        </w:rPr>
      </w:pPr>
    </w:p>
    <w:p w14:paraId="6CD108E6" w14:textId="77777777" w:rsidR="004D0EDF" w:rsidRDefault="00926091">
      <w:pPr>
        <w:ind w:firstLine="62"/>
        <w:jc w:val="center"/>
        <w:rPr>
          <w:lang w:eastAsia="lt-LT"/>
        </w:rPr>
      </w:pPr>
      <w:r>
        <w:rPr>
          <w:lang w:eastAsia="lt-LT"/>
        </w:rPr>
        <w:t>2019 m. gruodžio 18 d. Nr. 1299</w:t>
      </w:r>
    </w:p>
    <w:p w14:paraId="6CD108E7" w14:textId="77777777" w:rsidR="004D0EDF" w:rsidRDefault="00926091">
      <w:pPr>
        <w:jc w:val="center"/>
        <w:rPr>
          <w:lang w:eastAsia="lt-LT"/>
        </w:rPr>
      </w:pPr>
      <w:r>
        <w:rPr>
          <w:lang w:eastAsia="lt-LT"/>
        </w:rPr>
        <w:t>Vilnius</w:t>
      </w:r>
    </w:p>
    <w:p w14:paraId="6CD108E8" w14:textId="77777777" w:rsidR="004D0EDF" w:rsidRDefault="004D0EDF">
      <w:pPr>
        <w:jc w:val="center"/>
        <w:rPr>
          <w:lang w:eastAsia="lt-LT"/>
        </w:rPr>
      </w:pPr>
    </w:p>
    <w:p w14:paraId="6CD108E9" w14:textId="77777777" w:rsidR="004D0EDF" w:rsidRDefault="00926091">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6CD108EA" w14:textId="77777777" w:rsidR="004D0EDF" w:rsidRDefault="00926091">
      <w:pPr>
        <w:spacing w:line="360" w:lineRule="atLeast"/>
        <w:ind w:firstLine="720"/>
        <w:jc w:val="both"/>
        <w:rPr>
          <w:szCs w:val="24"/>
          <w:lang w:eastAsia="lt-LT"/>
        </w:rPr>
      </w:pPr>
      <w:r>
        <w:rPr>
          <w:szCs w:val="24"/>
          <w:lang w:eastAsia="lt-LT"/>
        </w:rPr>
        <w:t>Pakeisti Lietuvos Respublikos Vyriausybės 2019 m. rugsėjo 4 d. nutarimą Nr. 924 „Dėl įgaliojimų suteikimo įgyvendinant Lietuvos Respublikos juridinių asmenų nemokumo įstatymą“ ir jį išdėstyti nauja redakcija:</w:t>
      </w:r>
    </w:p>
    <w:p w14:paraId="6CD108EB" w14:textId="77777777" w:rsidR="004D0EDF" w:rsidRDefault="004D0EDF">
      <w:pPr>
        <w:spacing w:line="360" w:lineRule="atLeast"/>
        <w:jc w:val="both"/>
        <w:rPr>
          <w:szCs w:val="24"/>
          <w:lang w:eastAsia="lt-LT"/>
        </w:rPr>
      </w:pPr>
    </w:p>
    <w:p w14:paraId="6CD108EC" w14:textId="77777777" w:rsidR="004D0EDF" w:rsidRDefault="00926091">
      <w:pPr>
        <w:jc w:val="center"/>
        <w:rPr>
          <w:b/>
          <w:szCs w:val="24"/>
          <w:lang w:eastAsia="lt-LT"/>
        </w:rPr>
      </w:pPr>
      <w:r>
        <w:rPr>
          <w:szCs w:val="24"/>
          <w:lang w:eastAsia="lt-LT"/>
        </w:rPr>
        <w:t>„</w:t>
      </w:r>
      <w:r>
        <w:rPr>
          <w:b/>
          <w:szCs w:val="24"/>
          <w:lang w:eastAsia="lt-LT"/>
        </w:rPr>
        <w:t>LIETUVOS RESPUBLIKOS VYRIAUSYBĖ</w:t>
      </w:r>
    </w:p>
    <w:p w14:paraId="6CD108ED" w14:textId="77777777" w:rsidR="004D0EDF" w:rsidRDefault="004D0EDF">
      <w:pPr>
        <w:jc w:val="both"/>
        <w:rPr>
          <w:b/>
          <w:szCs w:val="24"/>
          <w:lang w:eastAsia="lt-LT"/>
        </w:rPr>
      </w:pPr>
    </w:p>
    <w:p w14:paraId="6CD108EE" w14:textId="77777777" w:rsidR="004D0EDF" w:rsidRDefault="00926091">
      <w:pPr>
        <w:jc w:val="center"/>
        <w:rPr>
          <w:b/>
          <w:bCs/>
          <w:caps/>
          <w:szCs w:val="24"/>
          <w:lang w:eastAsia="lt-LT"/>
        </w:rPr>
      </w:pPr>
      <w:r>
        <w:rPr>
          <w:b/>
          <w:szCs w:val="24"/>
          <w:lang w:eastAsia="lt-LT"/>
        </w:rPr>
        <w:t>NUTARIMAS</w:t>
      </w:r>
    </w:p>
    <w:p w14:paraId="6CD108EF" w14:textId="77777777" w:rsidR="004D0EDF" w:rsidRDefault="00926091">
      <w:pPr>
        <w:jc w:val="center"/>
        <w:rPr>
          <w:b/>
          <w:szCs w:val="24"/>
          <w:lang w:eastAsia="lt-LT"/>
        </w:rPr>
      </w:pPr>
      <w:r>
        <w:rPr>
          <w:b/>
          <w:bCs/>
          <w:caps/>
          <w:szCs w:val="24"/>
          <w:lang w:eastAsia="lt-LT"/>
        </w:rPr>
        <w:t xml:space="preserve">DĖL </w:t>
      </w:r>
      <w:r>
        <w:rPr>
          <w:b/>
          <w:bCs/>
          <w:color w:val="000000"/>
          <w:szCs w:val="24"/>
          <w:lang w:eastAsia="lt-LT"/>
        </w:rPr>
        <w:t>LIETUVOS RESPUBLIKOS JURIDINIŲ ASMENŲ NEMOKUMO ĮSTATYMO ĮGYVENDINIMO</w:t>
      </w:r>
    </w:p>
    <w:p w14:paraId="6CD108F0" w14:textId="77777777" w:rsidR="004D0EDF" w:rsidRDefault="004D0EDF">
      <w:pPr>
        <w:spacing w:line="360" w:lineRule="atLeast"/>
        <w:jc w:val="both"/>
        <w:rPr>
          <w:szCs w:val="24"/>
          <w:lang w:eastAsia="lt-LT"/>
        </w:rPr>
      </w:pPr>
    </w:p>
    <w:p w14:paraId="6CD108F1" w14:textId="77777777" w:rsidR="004D0EDF" w:rsidRDefault="00926091">
      <w:pPr>
        <w:spacing w:line="360" w:lineRule="atLeast"/>
        <w:ind w:firstLine="720"/>
        <w:jc w:val="both"/>
        <w:rPr>
          <w:szCs w:val="24"/>
          <w:lang w:eastAsia="lt-LT"/>
        </w:rPr>
      </w:pPr>
      <w:r>
        <w:rPr>
          <w:szCs w:val="24"/>
          <w:lang w:eastAsia="lt-LT"/>
        </w:rPr>
        <w:t xml:space="preserve">Vadovaudamasi Lietuvos Respublikos juridinių asmenų nemokumo įstatymo 2 straipsnio 19 dalimi, 23 straipsnio 3 dalimi, 34 straipsnio 3 ir 5 dalimis, 36 straipsnio 4 dalimi, 77 straipsnio 2 ir 5 dalimis, 124 straipsnio 1 ir 3 dalimis, 125 straipsniu, 127 straipsnio 1 dalimi, 131 straipsnio 5 dalimi, 132 straipsnio 2 dalimi ir 133 straipsnio 5 dalimi, Lietuvos Respublikos Vyriausybė </w:t>
      </w:r>
      <w:r>
        <w:rPr>
          <w:spacing w:val="100"/>
          <w:szCs w:val="24"/>
          <w:lang w:eastAsia="lt-LT"/>
        </w:rPr>
        <w:t>nutari</w:t>
      </w:r>
      <w:r>
        <w:rPr>
          <w:szCs w:val="24"/>
          <w:lang w:eastAsia="lt-LT"/>
        </w:rPr>
        <w:t>a:</w:t>
      </w:r>
    </w:p>
    <w:p w14:paraId="6CD108F2" w14:textId="77777777" w:rsidR="004D0EDF" w:rsidRDefault="00FB4485">
      <w:pPr>
        <w:spacing w:line="360" w:lineRule="atLeast"/>
        <w:ind w:firstLine="720"/>
        <w:jc w:val="both"/>
        <w:rPr>
          <w:szCs w:val="24"/>
          <w:lang w:eastAsia="lt-LT"/>
        </w:rPr>
      </w:pPr>
      <w:r w:rsidR="00926091">
        <w:rPr>
          <w:szCs w:val="24"/>
          <w:lang w:eastAsia="lt-LT"/>
        </w:rPr>
        <w:t>1</w:t>
      </w:r>
      <w:r w:rsidR="00926091">
        <w:rPr>
          <w:szCs w:val="24"/>
          <w:lang w:eastAsia="lt-LT"/>
        </w:rPr>
        <w:t>. Paskirti Audito, apskaitos, turto vertinimo ir nemokumo valdymo tarnybą prie Lietuvos Respublikos finansų ministerijos (toliau – Tarnyba) priežiūros institucija, vykdančia Lietuvos Respublikos juridinių asmenų nemokumo įstatyme nustatytas funkcijas.</w:t>
      </w:r>
    </w:p>
    <w:p w14:paraId="6CD108F3" w14:textId="77777777" w:rsidR="004D0EDF" w:rsidRDefault="00FB4485">
      <w:pPr>
        <w:spacing w:line="360" w:lineRule="atLeast"/>
        <w:ind w:firstLine="720"/>
        <w:jc w:val="both"/>
        <w:rPr>
          <w:szCs w:val="24"/>
          <w:lang w:eastAsia="lt-LT"/>
        </w:rPr>
      </w:pPr>
      <w:r w:rsidR="00926091">
        <w:rPr>
          <w:szCs w:val="24"/>
          <w:lang w:eastAsia="lt-LT"/>
        </w:rPr>
        <w:t>2</w:t>
      </w:r>
      <w:r w:rsidR="00926091">
        <w:rPr>
          <w:szCs w:val="24"/>
          <w:lang w:eastAsia="lt-LT"/>
        </w:rPr>
        <w:t>. Patvirtinti pridedamus:</w:t>
      </w:r>
    </w:p>
    <w:p w14:paraId="6CD108F4" w14:textId="77777777" w:rsidR="004D0EDF" w:rsidRDefault="00FB4485">
      <w:pPr>
        <w:spacing w:line="360" w:lineRule="atLeast"/>
        <w:ind w:firstLine="720"/>
        <w:jc w:val="both"/>
        <w:rPr>
          <w:szCs w:val="24"/>
          <w:lang w:eastAsia="lt-LT"/>
        </w:rPr>
      </w:pPr>
      <w:r w:rsidR="00926091">
        <w:rPr>
          <w:szCs w:val="24"/>
          <w:lang w:eastAsia="lt-LT"/>
        </w:rPr>
        <w:t>2.1</w:t>
      </w:r>
      <w:r w:rsidR="00926091">
        <w:rPr>
          <w:szCs w:val="24"/>
          <w:lang w:eastAsia="lt-LT"/>
        </w:rPr>
        <w:t>. Nemokumo administratoriaus profesinės civilinės atsakomybės privalomojo draudimo tvarkos aprašą;</w:t>
      </w:r>
    </w:p>
    <w:p w14:paraId="6CD108F5" w14:textId="77777777" w:rsidR="004D0EDF" w:rsidRDefault="00FB4485">
      <w:pPr>
        <w:spacing w:line="360" w:lineRule="atLeast"/>
        <w:ind w:firstLine="720"/>
        <w:jc w:val="both"/>
        <w:rPr>
          <w:szCs w:val="24"/>
          <w:lang w:eastAsia="lt-LT"/>
        </w:rPr>
      </w:pPr>
      <w:r w:rsidR="00926091">
        <w:rPr>
          <w:szCs w:val="24"/>
          <w:lang w:eastAsia="lt-LT"/>
        </w:rPr>
        <w:t>2.2</w:t>
      </w:r>
      <w:r w:rsidR="00926091">
        <w:rPr>
          <w:szCs w:val="24"/>
          <w:lang w:eastAsia="lt-LT"/>
        </w:rPr>
        <w:t>. bazinio atlygio už bankroto proceso administravimą dydžius;</w:t>
      </w:r>
    </w:p>
    <w:p w14:paraId="6CD108F6" w14:textId="77777777" w:rsidR="004D0EDF" w:rsidRDefault="00FB4485">
      <w:pPr>
        <w:spacing w:line="360" w:lineRule="atLeast"/>
        <w:ind w:firstLine="720"/>
        <w:jc w:val="both"/>
        <w:rPr>
          <w:szCs w:val="24"/>
          <w:lang w:eastAsia="lt-LT"/>
        </w:rPr>
      </w:pPr>
      <w:r w:rsidR="00926091">
        <w:rPr>
          <w:szCs w:val="24"/>
          <w:lang w:eastAsia="lt-LT"/>
        </w:rPr>
        <w:t>2.3</w:t>
      </w:r>
      <w:r w:rsidR="00926091">
        <w:rPr>
          <w:szCs w:val="24"/>
          <w:lang w:eastAsia="lt-LT"/>
        </w:rPr>
        <w:t>. kintamojo atlygio už bankroto proceso administravimo rezultatus procentinius dydžius;</w:t>
      </w:r>
    </w:p>
    <w:p w14:paraId="6CD108F7" w14:textId="77777777" w:rsidR="004D0EDF" w:rsidRDefault="00FB4485">
      <w:pPr>
        <w:spacing w:line="360" w:lineRule="atLeast"/>
        <w:ind w:firstLine="720"/>
        <w:jc w:val="both"/>
        <w:rPr>
          <w:szCs w:val="24"/>
          <w:lang w:eastAsia="lt-LT"/>
        </w:rPr>
      </w:pPr>
      <w:r w:rsidR="00926091">
        <w:rPr>
          <w:szCs w:val="24"/>
          <w:lang w:eastAsia="lt-LT"/>
        </w:rPr>
        <w:t>2.4</w:t>
      </w:r>
      <w:r w:rsidR="00926091">
        <w:rPr>
          <w:szCs w:val="24"/>
          <w:lang w:eastAsia="lt-LT"/>
        </w:rPr>
        <w:t>. Nemokumo administratorių atrankos taisykles.</w:t>
      </w:r>
    </w:p>
    <w:p w14:paraId="6CD108F8" w14:textId="77777777" w:rsidR="004D0EDF" w:rsidRDefault="00FB4485">
      <w:pPr>
        <w:spacing w:line="360" w:lineRule="atLeast"/>
        <w:ind w:firstLine="720"/>
        <w:jc w:val="both"/>
        <w:rPr>
          <w:szCs w:val="24"/>
          <w:lang w:eastAsia="lt-LT"/>
        </w:rPr>
      </w:pPr>
      <w:r w:rsidR="00926091">
        <w:rPr>
          <w:szCs w:val="24"/>
          <w:lang w:eastAsia="lt-LT"/>
        </w:rPr>
        <w:t>3</w:t>
      </w:r>
      <w:r w:rsidR="00926091">
        <w:rPr>
          <w:szCs w:val="24"/>
          <w:lang w:eastAsia="lt-LT"/>
        </w:rPr>
        <w:t>. Įgalioti Lietuvos Respublikos finansų ministeriją patvirtinti:</w:t>
      </w:r>
    </w:p>
    <w:p w14:paraId="6CD108F9" w14:textId="77777777" w:rsidR="004D0EDF" w:rsidRDefault="00FB4485">
      <w:pPr>
        <w:spacing w:line="360" w:lineRule="atLeast"/>
        <w:ind w:firstLine="720"/>
        <w:jc w:val="both"/>
        <w:rPr>
          <w:szCs w:val="24"/>
          <w:lang w:eastAsia="lt-LT"/>
        </w:rPr>
      </w:pPr>
      <w:r w:rsidR="00926091">
        <w:rPr>
          <w:szCs w:val="24"/>
          <w:lang w:eastAsia="lt-LT"/>
        </w:rPr>
        <w:t>3.1</w:t>
      </w:r>
      <w:r w:rsidR="00926091">
        <w:rPr>
          <w:szCs w:val="24"/>
          <w:lang w:eastAsia="lt-LT"/>
        </w:rPr>
        <w:t>. Nemokumo administratorių veiklos priežiūros taisykles;</w:t>
      </w:r>
    </w:p>
    <w:p w14:paraId="6CD108FA" w14:textId="77777777" w:rsidR="004D0EDF" w:rsidRDefault="00FB4485">
      <w:pPr>
        <w:spacing w:line="360" w:lineRule="atLeast"/>
        <w:ind w:firstLine="720"/>
        <w:jc w:val="both"/>
        <w:rPr>
          <w:szCs w:val="24"/>
          <w:lang w:eastAsia="lt-LT"/>
        </w:rPr>
      </w:pPr>
      <w:r w:rsidR="00926091">
        <w:rPr>
          <w:szCs w:val="24"/>
          <w:lang w:eastAsia="lt-LT"/>
        </w:rPr>
        <w:t>3.2</w:t>
      </w:r>
      <w:r w:rsidR="00926091">
        <w:rPr>
          <w:szCs w:val="24"/>
          <w:lang w:eastAsia="lt-LT"/>
        </w:rPr>
        <w:t>. Nemokumo priežiūros komiteto nuostatus.</w:t>
      </w:r>
    </w:p>
    <w:p w14:paraId="6CD108FB" w14:textId="77777777" w:rsidR="004D0EDF" w:rsidRDefault="00FB4485">
      <w:pPr>
        <w:spacing w:line="360" w:lineRule="atLeast"/>
        <w:ind w:firstLine="720"/>
        <w:jc w:val="both"/>
        <w:rPr>
          <w:szCs w:val="24"/>
          <w:lang w:eastAsia="lt-LT"/>
        </w:rPr>
      </w:pPr>
      <w:r w:rsidR="00926091">
        <w:rPr>
          <w:szCs w:val="24"/>
          <w:lang w:eastAsia="lt-LT"/>
        </w:rPr>
        <w:t>4</w:t>
      </w:r>
      <w:r w:rsidR="00926091">
        <w:rPr>
          <w:szCs w:val="24"/>
          <w:lang w:eastAsia="lt-LT"/>
        </w:rPr>
        <w:t>. Įgalioti Tarnybą nustatyti:</w:t>
      </w:r>
    </w:p>
    <w:p w14:paraId="6CD108FC" w14:textId="77777777" w:rsidR="004D0EDF" w:rsidRDefault="00FB4485">
      <w:pPr>
        <w:spacing w:line="360" w:lineRule="atLeast"/>
        <w:ind w:firstLine="720"/>
        <w:jc w:val="both"/>
        <w:rPr>
          <w:szCs w:val="24"/>
          <w:lang w:val="en-US" w:eastAsia="lt-LT"/>
        </w:rPr>
      </w:pPr>
      <w:r w:rsidR="00926091">
        <w:rPr>
          <w:szCs w:val="24"/>
          <w:lang w:eastAsia="lt-LT"/>
        </w:rPr>
        <w:t>4.1</w:t>
      </w:r>
      <w:r w:rsidR="00926091">
        <w:rPr>
          <w:szCs w:val="24"/>
          <w:lang w:eastAsia="lt-LT"/>
        </w:rPr>
        <w:t>. teisės administruoti nemokumo procesus suteikimo ir panaikinimo tvarką;</w:t>
      </w:r>
    </w:p>
    <w:p w14:paraId="6CD108FD" w14:textId="77777777" w:rsidR="004D0EDF" w:rsidRDefault="00FB4485">
      <w:pPr>
        <w:spacing w:line="360" w:lineRule="atLeast"/>
        <w:ind w:firstLine="720"/>
        <w:jc w:val="both"/>
        <w:rPr>
          <w:szCs w:val="24"/>
          <w:lang w:eastAsia="lt-LT"/>
        </w:rPr>
      </w:pPr>
      <w:r w:rsidR="00926091">
        <w:rPr>
          <w:szCs w:val="24"/>
          <w:lang w:eastAsia="lt-LT"/>
        </w:rPr>
        <w:t>4.2</w:t>
      </w:r>
      <w:r w:rsidR="00926091">
        <w:rPr>
          <w:szCs w:val="24"/>
          <w:lang w:eastAsia="lt-LT"/>
        </w:rPr>
        <w:t>. kitos valstybės narės asmenų, turinčių teisę administruoti nemokumo procesus toje valstybėje narėje, nemokumo procesų administravimo Lietuvos Respublikoje laikinai ir kartais tvarką.</w:t>
      </w:r>
    </w:p>
    <w:p w14:paraId="6CD108FE" w14:textId="77777777" w:rsidR="004D0EDF" w:rsidRDefault="00FB4485">
      <w:pPr>
        <w:spacing w:line="360" w:lineRule="atLeast"/>
        <w:ind w:firstLine="720"/>
        <w:jc w:val="both"/>
        <w:rPr>
          <w:szCs w:val="24"/>
          <w:lang w:eastAsia="lt-LT"/>
        </w:rPr>
      </w:pPr>
      <w:r w:rsidR="00926091">
        <w:rPr>
          <w:szCs w:val="24"/>
          <w:lang w:eastAsia="lt-LT"/>
        </w:rPr>
        <w:t>5</w:t>
      </w:r>
      <w:r w:rsidR="00926091">
        <w:rPr>
          <w:szCs w:val="24"/>
          <w:lang w:eastAsia="lt-LT"/>
        </w:rPr>
        <w:t>. Pavesti Tarnybai užtikrinti Nemokumo administratorių atrankos programos veikimą ir nustatyti Nemokumo administratorių atrankos programos veikimo atitikties Nemokumo administratorių atrankos taisyklių nuostatoms vidaus kontrolės sistemą.</w:t>
      </w:r>
    </w:p>
    <w:p w14:paraId="6CD108FF" w14:textId="77777777" w:rsidR="004D0EDF" w:rsidRDefault="00FB4485">
      <w:pPr>
        <w:spacing w:line="360" w:lineRule="atLeast"/>
        <w:ind w:firstLine="720"/>
        <w:jc w:val="both"/>
        <w:rPr>
          <w:szCs w:val="24"/>
          <w:lang w:eastAsia="lt-LT"/>
        </w:rPr>
      </w:pPr>
      <w:r w:rsidR="00926091">
        <w:rPr>
          <w:szCs w:val="24"/>
          <w:lang w:eastAsia="lt-LT"/>
        </w:rPr>
        <w:t>6</w:t>
      </w:r>
      <w:r w:rsidR="00926091">
        <w:rPr>
          <w:szCs w:val="24"/>
          <w:lang w:eastAsia="lt-LT"/>
        </w:rPr>
        <w:t>. Nustatyti, kad:</w:t>
      </w:r>
    </w:p>
    <w:p w14:paraId="6CD10900" w14:textId="77777777" w:rsidR="004D0EDF" w:rsidRDefault="00FB4485">
      <w:pPr>
        <w:spacing w:line="360" w:lineRule="atLeast"/>
        <w:ind w:firstLine="720"/>
        <w:jc w:val="both"/>
        <w:rPr>
          <w:szCs w:val="24"/>
          <w:lang w:eastAsia="lt-LT"/>
        </w:rPr>
      </w:pPr>
      <w:r w:rsidR="00926091">
        <w:rPr>
          <w:szCs w:val="24"/>
          <w:lang w:eastAsia="lt-LT"/>
        </w:rPr>
        <w:t>6.1</w:t>
      </w:r>
      <w:r w:rsidR="00926091">
        <w:rPr>
          <w:szCs w:val="24"/>
          <w:lang w:eastAsia="lt-LT"/>
        </w:rPr>
        <w:t>. Nemokumo administratoriaus profesinės civilinės atsakomybės privalomojo draudimo tvarkos aprašas, patvirtintas šiuo nutarimu, taikomas nuo 2020 m. sausio 1 d. naujai sudaromoms profesinės civilinės atsakomybės privalomojo draudimo sutartims.</w:t>
      </w:r>
    </w:p>
    <w:p w14:paraId="6CD10901" w14:textId="77777777" w:rsidR="004D0EDF" w:rsidRDefault="00FB4485">
      <w:pPr>
        <w:spacing w:line="360" w:lineRule="atLeast"/>
        <w:ind w:firstLine="720"/>
        <w:jc w:val="both"/>
        <w:rPr>
          <w:szCs w:val="24"/>
          <w:lang w:eastAsia="lt-LT"/>
        </w:rPr>
      </w:pPr>
      <w:r w:rsidR="00926091">
        <w:rPr>
          <w:szCs w:val="24"/>
          <w:lang w:eastAsia="lt-LT"/>
        </w:rPr>
        <w:t>6.2</w:t>
      </w:r>
      <w:r w:rsidR="00926091">
        <w:rPr>
          <w:szCs w:val="24"/>
          <w:lang w:eastAsia="lt-LT"/>
        </w:rPr>
        <w:t>. Nemokumo administratorių atrankos programoje veiklos rezultatų reikšmėms skaičiuoti naudojami po Juridinių asmenų nemokumo įstatymo įsigaliojimo dienos prasidėjusių bankroto procesų duomenys.</w:t>
      </w:r>
    </w:p>
    <w:p w14:paraId="6CD10902" w14:textId="77777777" w:rsidR="004D0EDF" w:rsidRDefault="00FB4485">
      <w:pPr>
        <w:spacing w:line="360" w:lineRule="atLeast"/>
        <w:ind w:firstLine="720"/>
        <w:jc w:val="both"/>
        <w:rPr>
          <w:szCs w:val="24"/>
          <w:lang w:eastAsia="lt-LT"/>
        </w:rPr>
      </w:pPr>
      <w:r w:rsidR="00926091">
        <w:rPr>
          <w:szCs w:val="24"/>
          <w:lang w:eastAsia="lt-LT"/>
        </w:rPr>
        <w:t>6.3</w:t>
      </w:r>
      <w:r w:rsidR="00926091">
        <w:rPr>
          <w:szCs w:val="24"/>
          <w:lang w:eastAsia="lt-LT"/>
        </w:rPr>
        <w:t>. Ne teismo tvarka vykdomi bankroto procesai, kurie pradėti iki 2021 m. sausio 1 d. ir tebesitęsia šiam nutarimui įsigaliojus, jiems pasibaigus įtraukiami skaičiuojant nemokumo administratoriaus darbo patirties reikšmę.</w:t>
      </w:r>
    </w:p>
    <w:p w14:paraId="6CD10903" w14:textId="77777777" w:rsidR="004D0EDF" w:rsidRDefault="00FB4485">
      <w:pPr>
        <w:spacing w:line="360" w:lineRule="atLeast"/>
        <w:ind w:firstLine="720"/>
        <w:jc w:val="both"/>
        <w:rPr>
          <w:szCs w:val="24"/>
          <w:lang w:eastAsia="lt-LT"/>
        </w:rPr>
      </w:pPr>
      <w:r w:rsidR="00926091">
        <w:rPr>
          <w:szCs w:val="24"/>
          <w:lang w:eastAsia="lt-LT"/>
        </w:rPr>
        <w:t>6.4</w:t>
      </w:r>
      <w:r w:rsidR="00926091">
        <w:rPr>
          <w:szCs w:val="24"/>
          <w:lang w:eastAsia="lt-LT"/>
        </w:rPr>
        <w:t>. Ne teismo tvarka vykdomi bankroto procesai, kurie pradėti iki 2021 m. sausio 1 d. ir tebesitęsia šiam nutarimui įsigaliojus, nėra įtraukiami skaičiuojant nemokumo administratoriaus darbo krūvio reikšmę.</w:t>
      </w:r>
    </w:p>
    <w:p w14:paraId="6CD10904" w14:textId="77777777" w:rsidR="004D0EDF" w:rsidRDefault="00FB4485">
      <w:pPr>
        <w:spacing w:line="360" w:lineRule="atLeast"/>
        <w:ind w:firstLine="720"/>
        <w:jc w:val="both"/>
        <w:rPr>
          <w:szCs w:val="24"/>
          <w:lang w:eastAsia="lt-LT"/>
        </w:rPr>
      </w:pPr>
      <w:r w:rsidR="00926091">
        <w:rPr>
          <w:szCs w:val="24"/>
          <w:lang w:eastAsia="lt-LT"/>
        </w:rPr>
        <w:t>6.5</w:t>
      </w:r>
      <w:r w:rsidR="00926091">
        <w:rPr>
          <w:szCs w:val="24"/>
          <w:lang w:eastAsia="lt-LT"/>
        </w:rPr>
        <w:t>. Bankroto procesai, kurie pradėti iki 2021 m. sausio 1 d. ir tebesitęsia šiam nutarimui įsigaliojus ir kurie pagal Bankroto administratorių atrankos taisyklių, patvirtintų Lietuvos Respublikos Vyriausybės 2014 m. liepos 9 d. nutarimu Nr. 647 „Dėl Bankroto administratorių atrankos taisyklių patvirtinimo“, 31</w:t>
      </w:r>
      <w:r w:rsidR="00926091">
        <w:rPr>
          <w:szCs w:val="24"/>
          <w:vertAlign w:val="superscript"/>
          <w:lang w:eastAsia="lt-LT"/>
        </w:rPr>
        <w:t>1</w:t>
      </w:r>
      <w:r w:rsidR="00926091">
        <w:rPr>
          <w:szCs w:val="24"/>
          <w:lang w:eastAsia="lt-LT"/>
        </w:rPr>
        <w:t xml:space="preserve"> punktą neįskaičiuojami į nemokumo administratoriaus darbo krūvio reikšmę, nėra įtraukiami skaičiuojant nemokumo administratoriaus darbo krūvio reikšmę.</w:t>
      </w:r>
    </w:p>
    <w:p w14:paraId="6CD10905" w14:textId="77777777" w:rsidR="004D0EDF" w:rsidRDefault="00FB4485">
      <w:pPr>
        <w:spacing w:line="360" w:lineRule="atLeast"/>
        <w:ind w:firstLine="720"/>
        <w:jc w:val="both"/>
        <w:rPr>
          <w:szCs w:val="24"/>
          <w:lang w:eastAsia="lt-LT"/>
        </w:rPr>
      </w:pPr>
      <w:r w:rsidR="00926091">
        <w:rPr>
          <w:szCs w:val="24"/>
          <w:lang w:eastAsia="lt-LT"/>
        </w:rPr>
        <w:t>6.6</w:t>
      </w:r>
      <w:r w:rsidR="00926091">
        <w:rPr>
          <w:szCs w:val="24"/>
          <w:lang w:eastAsia="lt-LT"/>
        </w:rPr>
        <w:t>. Bankroto procesų, kurie pradėti nuo 2020 m. sausio 1 d. iki 2021 m. sausio 1 d., nemokumo administratoriaus atranka vykdoma vadovaujantis šio nutarimo 6.5 papunktyje nurodytomis taisyklėmis.</w:t>
      </w:r>
    </w:p>
    <w:p w14:paraId="6CD10906" w14:textId="77777777" w:rsidR="004D0EDF" w:rsidRDefault="00FB4485">
      <w:pPr>
        <w:spacing w:line="360" w:lineRule="atLeast"/>
        <w:ind w:firstLine="720"/>
        <w:jc w:val="both"/>
        <w:rPr>
          <w:szCs w:val="24"/>
          <w:lang w:eastAsia="lt-LT"/>
        </w:rPr>
      </w:pPr>
      <w:r w:rsidR="00926091">
        <w:rPr>
          <w:szCs w:val="24"/>
          <w:lang w:eastAsia="lt-LT"/>
        </w:rPr>
        <w:t>6.7</w:t>
      </w:r>
      <w:r w:rsidR="00926091">
        <w:rPr>
          <w:szCs w:val="24"/>
          <w:lang w:eastAsia="lt-LT"/>
        </w:rPr>
        <w:t>. Bankroto procesų, kurie tebesitęsia po 2021 m. sausio 1 d., nemokumo administratoriaus atranka vykdoma vadovaujantis Nemokumo administratorių atrankos taisyklėmis, patvirtintomis šiuo nutarimu.</w:t>
      </w:r>
    </w:p>
    <w:p w14:paraId="6CD10907" w14:textId="77777777" w:rsidR="004D0EDF" w:rsidRDefault="00FB4485">
      <w:pPr>
        <w:spacing w:line="360" w:lineRule="atLeast"/>
        <w:ind w:firstLine="720"/>
        <w:jc w:val="both"/>
        <w:rPr>
          <w:szCs w:val="24"/>
          <w:lang w:eastAsia="lt-LT"/>
        </w:rPr>
      </w:pPr>
      <w:r w:rsidR="00926091">
        <w:rPr>
          <w:szCs w:val="24"/>
          <w:lang w:eastAsia="lt-LT"/>
        </w:rPr>
        <w:t>7</w:t>
      </w:r>
      <w:r w:rsidR="00926091">
        <w:rPr>
          <w:szCs w:val="24"/>
          <w:lang w:eastAsia="lt-LT"/>
        </w:rPr>
        <w:t>. Pripažinti netekusiais galios:</w:t>
      </w:r>
    </w:p>
    <w:p w14:paraId="6CD10908" w14:textId="77777777" w:rsidR="004D0EDF" w:rsidRDefault="00FB4485">
      <w:pPr>
        <w:spacing w:line="360" w:lineRule="atLeast"/>
        <w:ind w:firstLine="720"/>
        <w:jc w:val="both"/>
        <w:rPr>
          <w:szCs w:val="24"/>
          <w:lang w:eastAsia="lt-LT"/>
        </w:rPr>
      </w:pPr>
      <w:r w:rsidR="00926091">
        <w:rPr>
          <w:szCs w:val="24"/>
          <w:lang w:eastAsia="lt-LT"/>
        </w:rPr>
        <w:t>7.1</w:t>
      </w:r>
      <w:r w:rsidR="00926091">
        <w:rPr>
          <w:szCs w:val="24"/>
          <w:lang w:eastAsia="lt-LT"/>
        </w:rPr>
        <w:t>.</w:t>
      </w:r>
      <w:r w:rsidR="00926091">
        <w:rPr>
          <w:b/>
          <w:szCs w:val="24"/>
          <w:lang w:eastAsia="lt-LT"/>
        </w:rPr>
        <w:t xml:space="preserve"> </w:t>
      </w:r>
      <w:r w:rsidR="00926091">
        <w:rPr>
          <w:szCs w:val="24"/>
          <w:lang w:eastAsia="lt-LT"/>
        </w:rPr>
        <w:t>Lietuvos Respublikos Vyriausybės 2015 m. gruodžio 23 d. nutarimą Nr. 1407 „Dėl Valstybės institucijų įgaliotų asmenų atstovavimo įmonių bankroto ir restruktūrizavimo procesuose tvarkos aprašo patvirtinimo ir įgaliojimų suteikimo įgyvendinant Lietuvos Respublikos įmonių bankroto įstatymą ir Lietuvos Respublikos įmonių restruktūrizavimo įstatymą“;</w:t>
      </w:r>
    </w:p>
    <w:p w14:paraId="6CD10909" w14:textId="77777777" w:rsidR="004D0EDF" w:rsidRDefault="00FB4485">
      <w:pPr>
        <w:spacing w:line="360" w:lineRule="atLeast"/>
        <w:ind w:firstLine="720"/>
        <w:jc w:val="both"/>
        <w:rPr>
          <w:szCs w:val="24"/>
          <w:lang w:eastAsia="lt-LT"/>
        </w:rPr>
      </w:pPr>
      <w:r w:rsidR="00926091">
        <w:rPr>
          <w:szCs w:val="24"/>
          <w:lang w:eastAsia="lt-LT"/>
        </w:rPr>
        <w:t>7.2</w:t>
      </w:r>
      <w:r w:rsidR="00926091">
        <w:rPr>
          <w:szCs w:val="24"/>
          <w:lang w:eastAsia="lt-LT"/>
        </w:rPr>
        <w:t>. Lietuvos Respublikos Vyriausybės 2016 m. balandžio 27 d. nutarimą Nr. 415 „Dėl Bankroto administravimo išlaidų rekomendacinių dydžių sąrašo ir atlyginimo administratoriui už bankroto administravimą nustatymo taisyklių patvirtinimo“.</w:t>
      </w:r>
    </w:p>
    <w:p w14:paraId="6CD1090A" w14:textId="77777777" w:rsidR="004D0EDF" w:rsidRDefault="00FB4485">
      <w:pPr>
        <w:spacing w:line="360" w:lineRule="atLeast"/>
        <w:ind w:firstLine="720"/>
        <w:jc w:val="both"/>
        <w:rPr>
          <w:szCs w:val="24"/>
          <w:lang w:eastAsia="lt-LT"/>
        </w:rPr>
      </w:pPr>
      <w:r w:rsidR="00926091">
        <w:rPr>
          <w:szCs w:val="24"/>
          <w:lang w:eastAsia="lt-LT"/>
        </w:rPr>
        <w:t>8</w:t>
      </w:r>
      <w:r w:rsidR="00926091">
        <w:rPr>
          <w:szCs w:val="24"/>
          <w:lang w:eastAsia="lt-LT"/>
        </w:rPr>
        <w:t>. Šio nutarimo 2.1–2.3 papunkčiai ir 7  punktas įsigalioja 2020 m. sausio 1 d.</w:t>
      </w:r>
    </w:p>
    <w:p w14:paraId="6CD1090B" w14:textId="77777777" w:rsidR="004D0EDF" w:rsidRDefault="00FB4485">
      <w:pPr>
        <w:spacing w:line="360" w:lineRule="atLeast"/>
        <w:ind w:firstLine="720"/>
        <w:jc w:val="both"/>
        <w:rPr>
          <w:szCs w:val="24"/>
          <w:lang w:eastAsia="lt-LT"/>
        </w:rPr>
      </w:pPr>
      <w:r w:rsidR="00926091">
        <w:rPr>
          <w:szCs w:val="24"/>
          <w:lang w:eastAsia="lt-LT"/>
        </w:rPr>
        <w:t>9</w:t>
      </w:r>
      <w:r w:rsidR="00926091">
        <w:rPr>
          <w:szCs w:val="24"/>
          <w:lang w:eastAsia="lt-LT"/>
        </w:rPr>
        <w:t>. Šio nutarimo 2.4 papunktis įsigalioja 2021 m. sausio 1 d.“</w:t>
      </w:r>
    </w:p>
    <w:p w14:paraId="6CD1090C" w14:textId="77777777" w:rsidR="004D0EDF" w:rsidRDefault="004D0EDF">
      <w:pPr>
        <w:jc w:val="both"/>
        <w:rPr>
          <w:lang w:eastAsia="lt-LT"/>
        </w:rPr>
      </w:pPr>
    </w:p>
    <w:p w14:paraId="6CD1090D" w14:textId="77777777" w:rsidR="004D0EDF" w:rsidRDefault="00FB4485">
      <w:pPr>
        <w:jc w:val="both"/>
        <w:rPr>
          <w:lang w:eastAsia="lt-LT"/>
        </w:rPr>
      </w:pPr>
    </w:p>
    <w:p w14:paraId="6CD1090E" w14:textId="77777777" w:rsidR="004D0EDF" w:rsidRDefault="00926091">
      <w:pPr>
        <w:tabs>
          <w:tab w:val="center" w:pos="-7800"/>
          <w:tab w:val="left" w:pos="6237"/>
          <w:tab w:val="right" w:pos="8306"/>
        </w:tabs>
        <w:rPr>
          <w:lang w:eastAsia="lt-LT"/>
        </w:rPr>
      </w:pPr>
      <w:r>
        <w:rPr>
          <w:lang w:eastAsia="lt-LT"/>
        </w:rPr>
        <w:t>Ministras Pirmininkas</w:t>
      </w:r>
      <w:r>
        <w:rPr>
          <w:lang w:eastAsia="lt-LT"/>
        </w:rPr>
        <w:tab/>
        <w:t xml:space="preserve">Saulius </w:t>
      </w:r>
      <w:proofErr w:type="spellStart"/>
      <w:r>
        <w:rPr>
          <w:lang w:eastAsia="lt-LT"/>
        </w:rPr>
        <w:t>Skvernelis</w:t>
      </w:r>
      <w:proofErr w:type="spellEnd"/>
    </w:p>
    <w:p w14:paraId="6CD1090F" w14:textId="77777777" w:rsidR="004D0EDF" w:rsidRDefault="004D0EDF">
      <w:pPr>
        <w:tabs>
          <w:tab w:val="center" w:pos="-7800"/>
          <w:tab w:val="left" w:pos="6237"/>
          <w:tab w:val="right" w:pos="8306"/>
        </w:tabs>
        <w:rPr>
          <w:lang w:eastAsia="lt-LT"/>
        </w:rPr>
      </w:pPr>
    </w:p>
    <w:p w14:paraId="6CD10910" w14:textId="77777777" w:rsidR="004D0EDF" w:rsidRDefault="004D0EDF">
      <w:pPr>
        <w:tabs>
          <w:tab w:val="center" w:pos="-7800"/>
          <w:tab w:val="left" w:pos="6237"/>
          <w:tab w:val="right" w:pos="8306"/>
        </w:tabs>
        <w:rPr>
          <w:lang w:eastAsia="lt-LT"/>
        </w:rPr>
      </w:pPr>
    </w:p>
    <w:p w14:paraId="6CD10911" w14:textId="77777777" w:rsidR="004D0EDF" w:rsidRDefault="004D0EDF">
      <w:pPr>
        <w:tabs>
          <w:tab w:val="center" w:pos="-7800"/>
          <w:tab w:val="left" w:pos="6237"/>
          <w:tab w:val="right" w:pos="8306"/>
        </w:tabs>
        <w:rPr>
          <w:lang w:eastAsia="lt-LT"/>
        </w:rPr>
      </w:pPr>
    </w:p>
    <w:p w14:paraId="6CD10912" w14:textId="77777777" w:rsidR="004D0EDF" w:rsidRDefault="00926091">
      <w:pPr>
        <w:tabs>
          <w:tab w:val="center" w:pos="-7800"/>
          <w:tab w:val="left" w:pos="6237"/>
          <w:tab w:val="right" w:pos="8306"/>
        </w:tabs>
      </w:pPr>
      <w:r>
        <w:rPr>
          <w:lang w:eastAsia="lt-LT"/>
        </w:rPr>
        <w:t>Finansų ministras</w:t>
      </w:r>
      <w:r>
        <w:rPr>
          <w:lang w:eastAsia="lt-LT"/>
        </w:rPr>
        <w:tab/>
        <w:t>Vilius Šapoka</w:t>
      </w:r>
      <w:r>
        <w:rPr>
          <w:lang w:eastAsia="lt-LT"/>
        </w:rPr>
        <w:tab/>
      </w:r>
    </w:p>
    <w:p w14:paraId="6CD10913" w14:textId="77777777" w:rsidR="004D0EDF" w:rsidRDefault="00FB4485"/>
    <w:p w14:paraId="0F696696" w14:textId="77777777" w:rsidR="00926091" w:rsidRDefault="00926091">
      <w:pPr>
        <w:ind w:firstLine="5812"/>
        <w:sectPr w:rsidR="00926091" w:rsidSect="00FB448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pPr>
    </w:p>
    <w:p w14:paraId="6CD10914" w14:textId="441FB4D7" w:rsidR="004D0EDF" w:rsidRDefault="00926091" w:rsidP="00926091">
      <w:pPr>
        <w:ind w:left="5040"/>
        <w:rPr>
          <w:color w:val="000000"/>
          <w:szCs w:val="24"/>
        </w:rPr>
      </w:pPr>
      <w:r>
        <w:rPr>
          <w:color w:val="000000"/>
          <w:szCs w:val="24"/>
        </w:rPr>
        <w:lastRenderedPageBreak/>
        <w:t>PATVIRTINTA</w:t>
      </w:r>
    </w:p>
    <w:p w14:paraId="6CD10915" w14:textId="77777777" w:rsidR="004D0EDF" w:rsidRDefault="00926091" w:rsidP="00926091">
      <w:pPr>
        <w:ind w:left="5040"/>
        <w:rPr>
          <w:color w:val="000000"/>
          <w:szCs w:val="24"/>
        </w:rPr>
      </w:pPr>
      <w:r>
        <w:rPr>
          <w:color w:val="000000"/>
          <w:szCs w:val="24"/>
        </w:rPr>
        <w:t>Lietuvos Respublikos Vyriausybės</w:t>
      </w:r>
    </w:p>
    <w:p w14:paraId="6CD10916" w14:textId="77777777" w:rsidR="004D0EDF" w:rsidRDefault="00926091" w:rsidP="00926091">
      <w:pPr>
        <w:ind w:left="5040"/>
        <w:rPr>
          <w:color w:val="000000"/>
          <w:szCs w:val="24"/>
        </w:rPr>
      </w:pPr>
      <w:r>
        <w:rPr>
          <w:color w:val="000000"/>
          <w:szCs w:val="24"/>
        </w:rPr>
        <w:t>2019 m. rugsėjo 4  d. nutarimu Nr. 924</w:t>
      </w:r>
    </w:p>
    <w:p w14:paraId="59915119" w14:textId="77777777" w:rsidR="00926091" w:rsidRDefault="00926091" w:rsidP="00926091">
      <w:pPr>
        <w:ind w:left="5040"/>
        <w:rPr>
          <w:color w:val="000000"/>
          <w:szCs w:val="24"/>
        </w:rPr>
      </w:pPr>
      <w:r>
        <w:rPr>
          <w:color w:val="000000"/>
          <w:szCs w:val="24"/>
        </w:rPr>
        <w:t xml:space="preserve">(Lietuvos Respublikos Vyriausybės </w:t>
      </w:r>
    </w:p>
    <w:p w14:paraId="6CD10917" w14:textId="36E1064C" w:rsidR="004D0EDF" w:rsidRDefault="00926091" w:rsidP="00926091">
      <w:pPr>
        <w:ind w:left="5040"/>
        <w:rPr>
          <w:color w:val="000000"/>
          <w:szCs w:val="24"/>
        </w:rPr>
      </w:pPr>
      <w:r>
        <w:rPr>
          <w:lang w:eastAsia="lt-LT"/>
        </w:rPr>
        <w:t xml:space="preserve">2019 m. gruodžio 18 d. Nr. 1299 </w:t>
      </w:r>
      <w:r>
        <w:rPr>
          <w:color w:val="000000"/>
          <w:szCs w:val="24"/>
        </w:rPr>
        <w:t>redakcija)</w:t>
      </w:r>
    </w:p>
    <w:p w14:paraId="6CD10918" w14:textId="77777777" w:rsidR="004D0EDF" w:rsidRDefault="004D0EDF">
      <w:pPr>
        <w:spacing w:line="360" w:lineRule="atLeast"/>
        <w:ind w:right="-82"/>
        <w:jc w:val="center"/>
        <w:rPr>
          <w:b/>
          <w:bCs/>
          <w:szCs w:val="24"/>
        </w:rPr>
      </w:pPr>
    </w:p>
    <w:p w14:paraId="6CD10919" w14:textId="77777777" w:rsidR="004D0EDF" w:rsidRDefault="00926091">
      <w:pPr>
        <w:ind w:right="-79"/>
        <w:jc w:val="center"/>
        <w:rPr>
          <w:b/>
          <w:bCs/>
          <w:szCs w:val="24"/>
        </w:rPr>
      </w:pPr>
      <w:r>
        <w:rPr>
          <w:b/>
          <w:bCs/>
          <w:szCs w:val="24"/>
        </w:rPr>
        <w:t>NEMOKUMO ADMINISTRATORIAUS PROFESINĖS CIVILINĖS ATSAKOMYBĖS PRIVALOMOJO DRAUDIMO</w:t>
      </w:r>
    </w:p>
    <w:p w14:paraId="6CD1091A" w14:textId="77777777" w:rsidR="004D0EDF" w:rsidRDefault="00926091">
      <w:pPr>
        <w:ind w:right="-79"/>
        <w:jc w:val="center"/>
        <w:rPr>
          <w:b/>
          <w:bCs/>
          <w:szCs w:val="24"/>
        </w:rPr>
      </w:pPr>
      <w:r>
        <w:rPr>
          <w:b/>
          <w:bCs/>
          <w:szCs w:val="24"/>
        </w:rPr>
        <w:t>TVARKOS APRAŠAS</w:t>
      </w:r>
    </w:p>
    <w:p w14:paraId="6CD1091B" w14:textId="77777777" w:rsidR="004D0EDF" w:rsidRDefault="004D0EDF">
      <w:pPr>
        <w:spacing w:line="360" w:lineRule="atLeast"/>
      </w:pPr>
    </w:p>
    <w:p w14:paraId="6CD1091C" w14:textId="77777777" w:rsidR="004D0EDF" w:rsidRDefault="00FB4485">
      <w:pPr>
        <w:suppressAutoHyphens/>
        <w:jc w:val="center"/>
        <w:textAlignment w:val="baseline"/>
        <w:rPr>
          <w:szCs w:val="24"/>
        </w:rPr>
      </w:pPr>
      <w:r w:rsidR="00926091">
        <w:rPr>
          <w:b/>
          <w:bCs/>
          <w:caps/>
          <w:szCs w:val="24"/>
        </w:rPr>
        <w:t>I</w:t>
      </w:r>
      <w:r w:rsidR="00926091">
        <w:rPr>
          <w:b/>
          <w:bCs/>
          <w:caps/>
          <w:szCs w:val="24"/>
        </w:rPr>
        <w:t xml:space="preserve"> SKYRIUS</w:t>
      </w:r>
    </w:p>
    <w:p w14:paraId="6CD1091D" w14:textId="77777777" w:rsidR="004D0EDF" w:rsidRDefault="00FB4485">
      <w:pPr>
        <w:tabs>
          <w:tab w:val="left" w:pos="567"/>
        </w:tabs>
        <w:suppressAutoHyphens/>
        <w:jc w:val="center"/>
        <w:textAlignment w:val="baseline"/>
        <w:rPr>
          <w:b/>
          <w:szCs w:val="24"/>
        </w:rPr>
      </w:pPr>
      <w:r w:rsidR="00926091">
        <w:rPr>
          <w:b/>
          <w:szCs w:val="24"/>
        </w:rPr>
        <w:t>BENDROSIOS NUOSTATOS</w:t>
      </w:r>
    </w:p>
    <w:p w14:paraId="6CD1091E" w14:textId="77777777" w:rsidR="004D0EDF" w:rsidRDefault="004D0EDF">
      <w:pPr>
        <w:tabs>
          <w:tab w:val="left" w:pos="567"/>
        </w:tabs>
        <w:suppressAutoHyphens/>
        <w:spacing w:line="360" w:lineRule="atLeast"/>
        <w:jc w:val="center"/>
        <w:textAlignment w:val="baseline"/>
        <w:rPr>
          <w:b/>
          <w:szCs w:val="24"/>
        </w:rPr>
      </w:pPr>
    </w:p>
    <w:p w14:paraId="6CD1091F" w14:textId="77777777" w:rsidR="004D0EDF" w:rsidRDefault="00FB4485">
      <w:pPr>
        <w:spacing w:line="360" w:lineRule="atLeast"/>
        <w:ind w:right="-82" w:firstLine="709"/>
        <w:jc w:val="both"/>
        <w:rPr>
          <w:szCs w:val="24"/>
        </w:rPr>
      </w:pPr>
      <w:r w:rsidR="00926091">
        <w:rPr>
          <w:szCs w:val="24"/>
        </w:rPr>
        <w:t>1</w:t>
      </w:r>
      <w:r w:rsidR="00926091">
        <w:rPr>
          <w:szCs w:val="24"/>
        </w:rPr>
        <w:t xml:space="preserve">. Nemokumo administratoriaus profesinės civilinės atsakomybės privalomojo draudimo tvarkos apraše (toliau – </w:t>
      </w:r>
      <w:r w:rsidR="00926091">
        <w:rPr>
          <w:color w:val="000000"/>
          <w:szCs w:val="24"/>
        </w:rPr>
        <w:t>Aprašas</w:t>
      </w:r>
      <w:r w:rsidR="00926091">
        <w:rPr>
          <w:szCs w:val="24"/>
        </w:rPr>
        <w:t>) reglamentuojama nemokumo administratoriaus (toliau – administratorius) profesinės civilinės atsakomybės privalomojo draudimo (toliau – draudimas) objektas, draudžiamasis įvykis, nedraudžiamasis įvykis, draudimo suma ir draudimo įmoka, draudimo sutarties sudarymas ir terminas, draudimo rizikos pasikeitimas, draudėjo – draudimo sutartį sudariusio administratoriaus – pareigos įvykus draudžiamajam įvykiui, žalos dydžio nustatymas ir draudimo išmokos išmokėjimas, draudiko teisių ir pareigų pagal draudimo sutartį perleidimas, draudimo sutarties pakeitimas ir nutraukimas ir kitos draudimo sutarties sąlygos.</w:t>
      </w:r>
    </w:p>
    <w:p w14:paraId="6CD10920" w14:textId="77777777" w:rsidR="004D0EDF" w:rsidRDefault="00FB4485">
      <w:pPr>
        <w:spacing w:line="360" w:lineRule="atLeast"/>
        <w:ind w:right="-82" w:firstLine="709"/>
        <w:jc w:val="both"/>
        <w:rPr>
          <w:szCs w:val="24"/>
        </w:rPr>
      </w:pPr>
      <w:r w:rsidR="00926091">
        <w:rPr>
          <w:szCs w:val="24"/>
        </w:rPr>
        <w:t>2</w:t>
      </w:r>
      <w:r w:rsidR="00926091">
        <w:rPr>
          <w:szCs w:val="24"/>
        </w:rPr>
        <w:t>. Sudarius draudimo sutartį, Apraše nustatytos draudimo sutarties sąlygos tampa draudimo sutarties dalimi.</w:t>
      </w:r>
    </w:p>
    <w:p w14:paraId="6CD10921" w14:textId="77777777" w:rsidR="004D0EDF" w:rsidRDefault="00FB4485">
      <w:pPr>
        <w:spacing w:line="360" w:lineRule="atLeast"/>
        <w:ind w:right="-82" w:firstLine="709"/>
        <w:jc w:val="both"/>
        <w:rPr>
          <w:szCs w:val="24"/>
        </w:rPr>
      </w:pPr>
      <w:r w:rsidR="00926091">
        <w:rPr>
          <w:szCs w:val="24"/>
        </w:rPr>
        <w:t>3</w:t>
      </w:r>
      <w:r w:rsidR="00926091">
        <w:rPr>
          <w:szCs w:val="24"/>
        </w:rPr>
        <w:t xml:space="preserve">. Apraše vartojamos sąvokos suprantamos taip, kaip jos apibrėžtos Lietuvos Respublikos draudimo įstatyme, Lietuvos Respublikos juridinių asmenų nemokumo įstatyme ir </w:t>
      </w:r>
      <w:r w:rsidR="00926091">
        <w:rPr>
          <w:rFonts w:eastAsia="Calibri"/>
          <w:szCs w:val="24"/>
        </w:rPr>
        <w:t>Lietuvos Respublikos fizinių asmenų bankroto įstatyme</w:t>
      </w:r>
      <w:r w:rsidR="00926091">
        <w:rPr>
          <w:szCs w:val="24"/>
        </w:rPr>
        <w:t>.</w:t>
      </w:r>
    </w:p>
    <w:p w14:paraId="6CD10922" w14:textId="77777777" w:rsidR="004D0EDF" w:rsidRDefault="00FB4485">
      <w:pPr>
        <w:spacing w:line="360" w:lineRule="atLeast"/>
        <w:ind w:right="-82"/>
        <w:jc w:val="both"/>
        <w:rPr>
          <w:szCs w:val="24"/>
        </w:rPr>
      </w:pPr>
    </w:p>
    <w:p w14:paraId="6CD10923" w14:textId="77777777" w:rsidR="004D0EDF" w:rsidRDefault="00FB4485">
      <w:pPr>
        <w:ind w:right="-79"/>
        <w:jc w:val="center"/>
        <w:rPr>
          <w:b/>
          <w:szCs w:val="24"/>
        </w:rPr>
      </w:pPr>
      <w:r w:rsidR="00926091">
        <w:rPr>
          <w:b/>
          <w:szCs w:val="24"/>
        </w:rPr>
        <w:t>II</w:t>
      </w:r>
      <w:r w:rsidR="00926091">
        <w:rPr>
          <w:b/>
          <w:szCs w:val="24"/>
        </w:rPr>
        <w:t xml:space="preserve"> SKYRIUS</w:t>
      </w:r>
    </w:p>
    <w:p w14:paraId="6CD10924" w14:textId="77777777" w:rsidR="004D0EDF" w:rsidRDefault="00FB4485">
      <w:pPr>
        <w:ind w:right="-79"/>
        <w:jc w:val="center"/>
        <w:rPr>
          <w:b/>
          <w:szCs w:val="24"/>
        </w:rPr>
      </w:pPr>
      <w:r w:rsidR="00926091">
        <w:rPr>
          <w:b/>
          <w:szCs w:val="24"/>
        </w:rPr>
        <w:t>DRAUDIMO OBJEKTAS</w:t>
      </w:r>
    </w:p>
    <w:p w14:paraId="6CD10925" w14:textId="77777777" w:rsidR="004D0EDF" w:rsidRDefault="004D0EDF">
      <w:pPr>
        <w:spacing w:line="360" w:lineRule="atLeast"/>
        <w:ind w:right="-82"/>
        <w:jc w:val="both"/>
        <w:rPr>
          <w:szCs w:val="24"/>
        </w:rPr>
      </w:pPr>
    </w:p>
    <w:p w14:paraId="6CD10926" w14:textId="77777777" w:rsidR="004D0EDF" w:rsidRDefault="00FB4485">
      <w:pPr>
        <w:spacing w:line="360" w:lineRule="atLeast"/>
        <w:ind w:right="-82" w:firstLine="709"/>
        <w:jc w:val="both"/>
        <w:rPr>
          <w:szCs w:val="24"/>
        </w:rPr>
      </w:pPr>
      <w:r w:rsidR="00926091">
        <w:rPr>
          <w:szCs w:val="24"/>
        </w:rPr>
        <w:t>4</w:t>
      </w:r>
      <w:r w:rsidR="00926091">
        <w:rPr>
          <w:szCs w:val="24"/>
        </w:rPr>
        <w:t>. Draudimo objektas nustatytas Juridinių asmenų nemokumo įstatymo 131 straipsnio 1 dalyje.</w:t>
      </w:r>
    </w:p>
    <w:p w14:paraId="6CD10927" w14:textId="77777777" w:rsidR="004D0EDF" w:rsidRDefault="00FB4485">
      <w:pPr>
        <w:spacing w:line="360" w:lineRule="atLeast"/>
        <w:ind w:right="-82"/>
        <w:jc w:val="both"/>
        <w:rPr>
          <w:szCs w:val="24"/>
        </w:rPr>
      </w:pPr>
    </w:p>
    <w:p w14:paraId="6CD10928" w14:textId="77777777" w:rsidR="004D0EDF" w:rsidRDefault="00FB4485">
      <w:pPr>
        <w:ind w:right="-79"/>
        <w:jc w:val="center"/>
        <w:rPr>
          <w:b/>
          <w:szCs w:val="24"/>
        </w:rPr>
      </w:pPr>
      <w:r w:rsidR="00926091">
        <w:rPr>
          <w:b/>
          <w:szCs w:val="24"/>
        </w:rPr>
        <w:t>III</w:t>
      </w:r>
      <w:r w:rsidR="00926091">
        <w:rPr>
          <w:b/>
          <w:szCs w:val="24"/>
        </w:rPr>
        <w:t xml:space="preserve"> SKYRIUS</w:t>
      </w:r>
    </w:p>
    <w:p w14:paraId="6CD10929" w14:textId="77777777" w:rsidR="004D0EDF" w:rsidRDefault="00FB4485">
      <w:pPr>
        <w:ind w:right="-79"/>
        <w:jc w:val="center"/>
        <w:rPr>
          <w:b/>
          <w:szCs w:val="24"/>
        </w:rPr>
      </w:pPr>
      <w:r w:rsidR="00926091">
        <w:rPr>
          <w:b/>
          <w:szCs w:val="24"/>
        </w:rPr>
        <w:t>DRAUDŽIAMASIS ĮVYKIS</w:t>
      </w:r>
    </w:p>
    <w:p w14:paraId="6CD1092A" w14:textId="77777777" w:rsidR="004D0EDF" w:rsidRDefault="004D0EDF">
      <w:pPr>
        <w:spacing w:line="360" w:lineRule="atLeast"/>
        <w:ind w:right="-82"/>
        <w:jc w:val="both"/>
        <w:rPr>
          <w:szCs w:val="24"/>
        </w:rPr>
      </w:pPr>
    </w:p>
    <w:p w14:paraId="6CD1092B" w14:textId="77777777" w:rsidR="004D0EDF" w:rsidRDefault="00FB4485">
      <w:pPr>
        <w:spacing w:line="360" w:lineRule="atLeast"/>
        <w:ind w:right="-82" w:firstLine="709"/>
        <w:jc w:val="both"/>
        <w:rPr>
          <w:szCs w:val="24"/>
        </w:rPr>
      </w:pPr>
      <w:r w:rsidR="00926091">
        <w:rPr>
          <w:szCs w:val="24"/>
        </w:rPr>
        <w:t>5</w:t>
      </w:r>
      <w:r w:rsidR="00926091">
        <w:rPr>
          <w:szCs w:val="24"/>
        </w:rPr>
        <w:t xml:space="preserve">. </w:t>
      </w:r>
      <w:r w:rsidR="00926091">
        <w:rPr>
          <w:szCs w:val="24"/>
          <w:lang w:eastAsia="lt-LT"/>
        </w:rPr>
        <w:t xml:space="preserve">Draudžiamuoju įvykiu laikomi draudimo sutarties galiojimo metu administratoriaus administruojant nemokumo procesus atlikti neteisėti veiksmai (veikimas, neveikimas), kurie yra </w:t>
      </w:r>
      <w:r w:rsidR="00926091">
        <w:rPr>
          <w:szCs w:val="24"/>
          <w:lang w:eastAsia="lt-LT"/>
        </w:rPr>
        <w:lastRenderedPageBreak/>
        <w:t>pagrindas atsirasti administratoriaus civilinei atsakomybei</w:t>
      </w:r>
      <w:r w:rsidR="00926091">
        <w:rPr>
          <w:szCs w:val="24"/>
        </w:rPr>
        <w:t>, ir draudėjui ar draudikui pateiktas reikalavimas atlyginti žalą, atitinkantis visas šias sąlygas:</w:t>
      </w:r>
    </w:p>
    <w:p w14:paraId="6CD1092C" w14:textId="77777777" w:rsidR="004D0EDF" w:rsidRDefault="00FB4485">
      <w:pPr>
        <w:spacing w:line="360" w:lineRule="atLeast"/>
        <w:ind w:right="-82" w:firstLine="709"/>
        <w:jc w:val="both"/>
        <w:rPr>
          <w:szCs w:val="24"/>
        </w:rPr>
      </w:pPr>
      <w:r w:rsidR="00926091">
        <w:rPr>
          <w:szCs w:val="24"/>
        </w:rPr>
        <w:t>5.1</w:t>
      </w:r>
      <w:r w:rsidR="00926091">
        <w:rPr>
          <w:szCs w:val="24"/>
        </w:rPr>
        <w:t xml:space="preserve">. pateiktas asmens, kuris Apraše nurodytomis sąlygomis įgyja teisę į draudimo išmoką dėl jam draudėjo neteisėtais veiksmais </w:t>
      </w:r>
      <w:r w:rsidR="00926091">
        <w:rPr>
          <w:szCs w:val="24"/>
          <w:lang w:eastAsia="lt-LT"/>
        </w:rPr>
        <w:t>administruojant nemokumo procesus</w:t>
      </w:r>
      <w:r w:rsidR="00926091">
        <w:rPr>
          <w:szCs w:val="24"/>
        </w:rPr>
        <w:t xml:space="preserve"> padarytos žalos;</w:t>
      </w:r>
    </w:p>
    <w:p w14:paraId="6CD1092D" w14:textId="77777777" w:rsidR="004D0EDF" w:rsidRDefault="00FB4485">
      <w:pPr>
        <w:spacing w:line="360" w:lineRule="atLeast"/>
        <w:ind w:right="-82" w:firstLine="709"/>
        <w:jc w:val="both"/>
        <w:rPr>
          <w:szCs w:val="24"/>
        </w:rPr>
      </w:pPr>
      <w:r w:rsidR="00926091">
        <w:rPr>
          <w:szCs w:val="24"/>
        </w:rPr>
        <w:t>5.2</w:t>
      </w:r>
      <w:r w:rsidR="00926091">
        <w:rPr>
          <w:szCs w:val="24"/>
        </w:rPr>
        <w:t>. pateiktas kaip rašytinė pretenzija (rašytinės pretenzijos pareiškimu laikomas ir ieškinio dėl draudėjo neteisėtais veiksmais padarytos žalos atlyginimo pateikimas teismui);</w:t>
      </w:r>
    </w:p>
    <w:p w14:paraId="6CD1092E" w14:textId="77777777" w:rsidR="004D0EDF" w:rsidRDefault="00FB4485">
      <w:pPr>
        <w:spacing w:line="360" w:lineRule="atLeast"/>
        <w:ind w:right="-82" w:firstLine="709"/>
        <w:jc w:val="both"/>
        <w:rPr>
          <w:szCs w:val="24"/>
        </w:rPr>
      </w:pPr>
      <w:r w:rsidR="00926091">
        <w:rPr>
          <w:szCs w:val="24"/>
        </w:rPr>
        <w:t>5.3</w:t>
      </w:r>
      <w:r w:rsidR="00926091">
        <w:rPr>
          <w:szCs w:val="24"/>
        </w:rPr>
        <w:t xml:space="preserve">. pateiktas dėl žalos, kuri padaryta draudėjo neteisėta veika </w:t>
      </w:r>
      <w:r w:rsidR="00926091">
        <w:rPr>
          <w:szCs w:val="24"/>
          <w:lang w:eastAsia="lt-LT"/>
        </w:rPr>
        <w:t>administruojant nemokumo procesus</w:t>
      </w:r>
      <w:r w:rsidR="00926091">
        <w:rPr>
          <w:szCs w:val="24"/>
        </w:rPr>
        <w:t xml:space="preserve"> draudimo sutarties galiojimo metu, net jei žala atsirado pasibaigus draudimo sutarties galiojimui;</w:t>
      </w:r>
    </w:p>
    <w:p w14:paraId="6CD1092F" w14:textId="77777777" w:rsidR="004D0EDF" w:rsidRDefault="00FB4485">
      <w:pPr>
        <w:spacing w:line="360" w:lineRule="atLeast"/>
        <w:ind w:right="-82" w:firstLine="709"/>
        <w:jc w:val="both"/>
        <w:rPr>
          <w:szCs w:val="24"/>
        </w:rPr>
      </w:pPr>
      <w:r w:rsidR="00926091">
        <w:rPr>
          <w:szCs w:val="24"/>
        </w:rPr>
        <w:t>5.4</w:t>
      </w:r>
      <w:r w:rsidR="00926091">
        <w:rPr>
          <w:szCs w:val="24"/>
        </w:rPr>
        <w:t>. pateiktas dėl draudėjo neteisėtų veiksmų (veikimo, neveikimo), administruojant nemokumo procesus;</w:t>
      </w:r>
    </w:p>
    <w:p w14:paraId="6CD10930" w14:textId="77777777" w:rsidR="004D0EDF" w:rsidRDefault="00FB4485">
      <w:pPr>
        <w:spacing w:line="360" w:lineRule="atLeast"/>
        <w:ind w:right="-82" w:firstLine="709"/>
        <w:jc w:val="both"/>
        <w:rPr>
          <w:szCs w:val="24"/>
        </w:rPr>
      </w:pPr>
      <w:r w:rsidR="00926091">
        <w:rPr>
          <w:szCs w:val="24"/>
        </w:rPr>
        <w:t>5.5</w:t>
      </w:r>
      <w:r w:rsidR="00926091">
        <w:rPr>
          <w:szCs w:val="24"/>
        </w:rPr>
        <w:t xml:space="preserve">. </w:t>
      </w:r>
      <w:r w:rsidR="00926091">
        <w:rPr>
          <w:color w:val="000000"/>
        </w:rPr>
        <w:t>pateiktas draudimo sutarties galiojimu laikotarpiu ir (ar) per šalių nustatytą laikotarpį, ne trumpesnį kaip vieni metai nuo draudimo sutarties galiojimo pabaigos</w:t>
      </w:r>
      <w:r w:rsidR="00926091">
        <w:rPr>
          <w:szCs w:val="24"/>
        </w:rPr>
        <w:t>.</w:t>
      </w:r>
    </w:p>
    <w:p w14:paraId="6CD10931" w14:textId="77777777" w:rsidR="004D0EDF" w:rsidRDefault="00FB4485">
      <w:pPr>
        <w:spacing w:line="360" w:lineRule="atLeast"/>
        <w:ind w:right="-82" w:firstLine="709"/>
        <w:jc w:val="both"/>
        <w:rPr>
          <w:szCs w:val="24"/>
        </w:rPr>
      </w:pPr>
      <w:r w:rsidR="00926091">
        <w:rPr>
          <w:szCs w:val="24"/>
        </w:rPr>
        <w:t>6</w:t>
      </w:r>
      <w:r w:rsidR="00926091">
        <w:rPr>
          <w:szCs w:val="24"/>
        </w:rPr>
        <w:t xml:space="preserve">. Vienu draudžiamuoju įvykiu laikomas įvykis, kai draudėjas tais pačiais neteisėtais veiksmais </w:t>
      </w:r>
      <w:r w:rsidR="00926091">
        <w:rPr>
          <w:szCs w:val="24"/>
          <w:lang w:eastAsia="lt-LT"/>
        </w:rPr>
        <w:t>administruojant nemokumo procesus</w:t>
      </w:r>
      <w:r w:rsidR="00926091">
        <w:rPr>
          <w:szCs w:val="24"/>
        </w:rPr>
        <w:t xml:space="preserve"> padarė žalą, neatsižvelgiant į tai, kad dėl tokio įvykio buvo padaryta žalos daugiau nei vienam nukentėjusiam trečiajam asmeniui. Jeigu įvykus draudžiamajam įvykiui draudimo išmokos nepakanka žalai visiems nukentėjusiems tretiesiems asmenims visiškai atlyginti, draudimo išmoka dalijama proporcingai kiekvienam jų padarytos žalos dydžiui. Jeigu žalos padarymo momento neįmanoma nustatyti, laikoma, kad žala padaryta tuo momentu, kai draudėjui ar draudikui buvo pateiktas pirmasis reikalavimas atlyginti žalą.</w:t>
      </w:r>
    </w:p>
    <w:p w14:paraId="6CD10932" w14:textId="77777777" w:rsidR="004D0EDF" w:rsidRDefault="00FB4485">
      <w:pPr>
        <w:spacing w:line="360" w:lineRule="atLeast"/>
        <w:ind w:right="-82" w:firstLine="709"/>
        <w:jc w:val="both"/>
        <w:rPr>
          <w:szCs w:val="24"/>
        </w:rPr>
      </w:pPr>
      <w:r w:rsidR="00926091">
        <w:rPr>
          <w:szCs w:val="24"/>
        </w:rPr>
        <w:t>7</w:t>
      </w:r>
      <w:r w:rsidR="00926091">
        <w:rPr>
          <w:szCs w:val="24"/>
        </w:rPr>
        <w:t xml:space="preserve">. Jeigu nukentėjusiam trečiajam asmeniui dėl draudėjo neteisėtų veiksmų </w:t>
      </w:r>
      <w:r w:rsidR="00926091">
        <w:rPr>
          <w:szCs w:val="24"/>
          <w:lang w:eastAsia="lt-LT"/>
        </w:rPr>
        <w:t>(veikimo, neveikimo)</w:t>
      </w:r>
      <w:r w:rsidR="00926091">
        <w:rPr>
          <w:szCs w:val="24"/>
        </w:rPr>
        <w:t xml:space="preserve"> administruojant nemokumo procesus padaryta žala padidėjo po to, kai nukentėjęs trečiasis asmuo pateikė Aprašo 5 punkte nustatytas sąlygas atitinkantį reikalavimą, vėlesnis reikalavimo atlyginti padidėjusią žalą pateikimas yra draudžiamasis įvykis.</w:t>
      </w:r>
    </w:p>
    <w:p w14:paraId="6CD10933" w14:textId="77777777" w:rsidR="004D0EDF" w:rsidRDefault="00FB4485">
      <w:pPr>
        <w:spacing w:line="360" w:lineRule="atLeast"/>
        <w:ind w:right="-82"/>
        <w:jc w:val="both"/>
        <w:rPr>
          <w:szCs w:val="24"/>
        </w:rPr>
      </w:pPr>
    </w:p>
    <w:p w14:paraId="6CD10934" w14:textId="77777777" w:rsidR="004D0EDF" w:rsidRDefault="00FB4485">
      <w:pPr>
        <w:ind w:right="-79"/>
        <w:jc w:val="center"/>
        <w:rPr>
          <w:b/>
          <w:szCs w:val="24"/>
        </w:rPr>
      </w:pPr>
      <w:r w:rsidR="00926091">
        <w:rPr>
          <w:b/>
          <w:szCs w:val="24"/>
        </w:rPr>
        <w:t>IV</w:t>
      </w:r>
      <w:r w:rsidR="00926091">
        <w:rPr>
          <w:b/>
          <w:szCs w:val="24"/>
        </w:rPr>
        <w:t xml:space="preserve"> SKYRIUS</w:t>
      </w:r>
    </w:p>
    <w:p w14:paraId="6CD10935" w14:textId="77777777" w:rsidR="004D0EDF" w:rsidRDefault="00FB4485">
      <w:pPr>
        <w:ind w:right="-79"/>
        <w:jc w:val="center"/>
        <w:rPr>
          <w:b/>
          <w:szCs w:val="24"/>
        </w:rPr>
      </w:pPr>
      <w:r w:rsidR="00926091">
        <w:rPr>
          <w:b/>
          <w:szCs w:val="24"/>
        </w:rPr>
        <w:t>NEDRAUDŽIAMASIS ĮVYKIS</w:t>
      </w:r>
    </w:p>
    <w:p w14:paraId="6CD10936" w14:textId="77777777" w:rsidR="004D0EDF" w:rsidRDefault="004D0EDF">
      <w:pPr>
        <w:spacing w:line="360" w:lineRule="atLeast"/>
        <w:ind w:right="-82"/>
        <w:jc w:val="both"/>
        <w:rPr>
          <w:szCs w:val="24"/>
        </w:rPr>
      </w:pPr>
    </w:p>
    <w:p w14:paraId="6CD10937" w14:textId="77777777" w:rsidR="004D0EDF" w:rsidRDefault="00FB4485">
      <w:pPr>
        <w:spacing w:line="360" w:lineRule="atLeast"/>
        <w:ind w:right="-82" w:firstLine="709"/>
        <w:jc w:val="both"/>
        <w:rPr>
          <w:szCs w:val="24"/>
        </w:rPr>
      </w:pPr>
      <w:r w:rsidR="00926091">
        <w:rPr>
          <w:szCs w:val="24"/>
        </w:rPr>
        <w:t>8</w:t>
      </w:r>
      <w:r w:rsidR="00926091">
        <w:rPr>
          <w:szCs w:val="24"/>
        </w:rPr>
        <w:t>. Nedraudžiamasis įvykis yra reikalavimo atlyginti žalą (nuostolius) pateikimas dėl:</w:t>
      </w:r>
    </w:p>
    <w:p w14:paraId="6CD10938" w14:textId="77777777" w:rsidR="004D0EDF" w:rsidRDefault="00FB4485">
      <w:pPr>
        <w:spacing w:line="360" w:lineRule="atLeast"/>
        <w:ind w:right="-82" w:firstLine="709"/>
        <w:jc w:val="both"/>
        <w:rPr>
          <w:szCs w:val="24"/>
        </w:rPr>
      </w:pPr>
      <w:r w:rsidR="00926091">
        <w:rPr>
          <w:szCs w:val="24"/>
        </w:rPr>
        <w:t>8.1</w:t>
      </w:r>
      <w:r w:rsidR="00926091">
        <w:rPr>
          <w:szCs w:val="24"/>
        </w:rPr>
        <w:t xml:space="preserve">. draudėjo neteisėtų veiksmų </w:t>
      </w:r>
      <w:r w:rsidR="00926091">
        <w:rPr>
          <w:szCs w:val="24"/>
          <w:lang w:eastAsia="lt-LT"/>
        </w:rPr>
        <w:t>(veikimo, neveikimo)</w:t>
      </w:r>
      <w:r w:rsidR="00926091">
        <w:rPr>
          <w:szCs w:val="24"/>
        </w:rPr>
        <w:t>, kuriais padaryta neturtinė žala, jeigu draudimo sutartyje nenustatyta kitaip;</w:t>
      </w:r>
    </w:p>
    <w:p w14:paraId="6CD10939" w14:textId="77777777" w:rsidR="004D0EDF" w:rsidRDefault="00FB4485">
      <w:pPr>
        <w:spacing w:line="360" w:lineRule="atLeast"/>
        <w:ind w:left="709" w:right="-82"/>
        <w:jc w:val="both"/>
        <w:rPr>
          <w:szCs w:val="24"/>
        </w:rPr>
      </w:pPr>
      <w:r w:rsidR="00926091">
        <w:rPr>
          <w:szCs w:val="24"/>
        </w:rPr>
        <w:t>8.2</w:t>
      </w:r>
      <w:r w:rsidR="00926091">
        <w:rPr>
          <w:szCs w:val="24"/>
        </w:rPr>
        <w:t>. žalos, padarytos nukentėjusio trečiojo asmens sveikatai ir (ar) gyvybei;</w:t>
      </w:r>
    </w:p>
    <w:p w14:paraId="6CD1093A" w14:textId="77777777" w:rsidR="004D0EDF" w:rsidRDefault="00FB4485">
      <w:pPr>
        <w:spacing w:line="360" w:lineRule="atLeast"/>
        <w:ind w:right="-82" w:firstLine="709"/>
        <w:jc w:val="both"/>
        <w:rPr>
          <w:szCs w:val="24"/>
        </w:rPr>
      </w:pPr>
      <w:r w:rsidR="00926091">
        <w:rPr>
          <w:szCs w:val="24"/>
        </w:rPr>
        <w:t>8.3</w:t>
      </w:r>
      <w:r w:rsidR="00926091">
        <w:rPr>
          <w:szCs w:val="24"/>
        </w:rPr>
        <w:t xml:space="preserve">. tyčinių draudėjo neteisėtų veiksmų </w:t>
      </w:r>
      <w:r w:rsidR="00926091">
        <w:rPr>
          <w:szCs w:val="24"/>
          <w:lang w:eastAsia="lt-LT"/>
        </w:rPr>
        <w:t>(veikimo, neveikimo)</w:t>
      </w:r>
      <w:r w:rsidR="00926091">
        <w:rPr>
          <w:szCs w:val="24"/>
        </w:rPr>
        <w:t>, kuriais padaryta žala, išskyrus tuos atvejus, kai tyčiniai veiksmai yra socialiai vertingi (būtinoji gintis, pilietinės pareigos atlikimas ir kita);</w:t>
      </w:r>
    </w:p>
    <w:p w14:paraId="6CD1093B" w14:textId="77777777" w:rsidR="004D0EDF" w:rsidRDefault="00FB4485">
      <w:pPr>
        <w:spacing w:line="360" w:lineRule="atLeast"/>
        <w:ind w:right="-82" w:firstLine="709"/>
        <w:jc w:val="both"/>
        <w:rPr>
          <w:szCs w:val="24"/>
        </w:rPr>
      </w:pPr>
      <w:r w:rsidR="00926091">
        <w:rPr>
          <w:szCs w:val="24"/>
        </w:rPr>
        <w:t>8.4</w:t>
      </w:r>
      <w:r w:rsidR="00926091">
        <w:rPr>
          <w:szCs w:val="24"/>
        </w:rPr>
        <w:t>. žalos, padarytos draudėjo ir (ar) jo darbuotojo artimiesiems giminaičiams;</w:t>
      </w:r>
    </w:p>
    <w:p w14:paraId="6CD1093C" w14:textId="77777777" w:rsidR="004D0EDF" w:rsidRDefault="00FB4485">
      <w:pPr>
        <w:spacing w:line="360" w:lineRule="atLeast"/>
        <w:ind w:right="-82" w:firstLine="709"/>
        <w:jc w:val="both"/>
        <w:rPr>
          <w:szCs w:val="24"/>
        </w:rPr>
      </w:pPr>
      <w:r w:rsidR="00926091">
        <w:rPr>
          <w:szCs w:val="24"/>
        </w:rPr>
        <w:t>8.5</w:t>
      </w:r>
      <w:r w:rsidR="00926091">
        <w:rPr>
          <w:szCs w:val="24"/>
        </w:rPr>
        <w:t>. veikos, kuria padaryta žala, užtraukianti draudėjo ir (ar) jo darbuotojo baudžiamąją atsakomybę;</w:t>
      </w:r>
    </w:p>
    <w:p w14:paraId="6CD1093D" w14:textId="77777777" w:rsidR="004D0EDF" w:rsidRDefault="00FB4485">
      <w:pPr>
        <w:spacing w:line="360" w:lineRule="atLeast"/>
        <w:ind w:right="-82" w:firstLine="709"/>
        <w:jc w:val="both"/>
        <w:rPr>
          <w:szCs w:val="24"/>
        </w:rPr>
      </w:pPr>
      <w:r w:rsidR="00926091">
        <w:rPr>
          <w:szCs w:val="24"/>
        </w:rPr>
        <w:t>8.6</w:t>
      </w:r>
      <w:r w:rsidR="00926091">
        <w:rPr>
          <w:szCs w:val="24"/>
        </w:rPr>
        <w:t>. veikos, kuria padaryta žala, užtraukianti draudėjo ir (ar) draudėjo darbuotojo administracinę atsakomybę;</w:t>
      </w:r>
    </w:p>
    <w:p w14:paraId="6CD1093E" w14:textId="77777777" w:rsidR="004D0EDF" w:rsidRDefault="00FB4485">
      <w:pPr>
        <w:spacing w:line="360" w:lineRule="atLeast"/>
        <w:ind w:right="-82" w:firstLine="709"/>
        <w:jc w:val="both"/>
        <w:rPr>
          <w:szCs w:val="24"/>
        </w:rPr>
      </w:pPr>
      <w:r w:rsidR="00926091">
        <w:rPr>
          <w:szCs w:val="24"/>
        </w:rPr>
        <w:t>8.7</w:t>
      </w:r>
      <w:r w:rsidR="00926091">
        <w:rPr>
          <w:szCs w:val="24"/>
        </w:rPr>
        <w:t>. draudėjo ir (ar) jo darbuotojo veiksmų, kuriais siekiama neteisėtai gauti draudimo išmoką;</w:t>
      </w:r>
    </w:p>
    <w:p w14:paraId="6CD1093F" w14:textId="77777777" w:rsidR="004D0EDF" w:rsidRDefault="00FB4485">
      <w:pPr>
        <w:spacing w:line="360" w:lineRule="atLeast"/>
        <w:ind w:right="-82" w:firstLine="709"/>
        <w:jc w:val="both"/>
        <w:rPr>
          <w:szCs w:val="24"/>
        </w:rPr>
      </w:pPr>
      <w:r w:rsidR="00926091">
        <w:rPr>
          <w:szCs w:val="24"/>
        </w:rPr>
        <w:t>8.8</w:t>
      </w:r>
      <w:r w:rsidR="00926091">
        <w:rPr>
          <w:szCs w:val="24"/>
        </w:rPr>
        <w:t>. žalą sukėlusių draudėjo ir (ar) jo darbuotojų veiksmų, padarytų apsvaigus nuo alkoholio, narkotinių, toksinių ar psichotropinių medžiagų;</w:t>
      </w:r>
    </w:p>
    <w:p w14:paraId="6CD10940" w14:textId="77777777" w:rsidR="004D0EDF" w:rsidRDefault="00FB4485">
      <w:pPr>
        <w:spacing w:line="360" w:lineRule="atLeast"/>
        <w:ind w:right="-82" w:firstLine="709"/>
        <w:jc w:val="both"/>
        <w:rPr>
          <w:szCs w:val="24"/>
        </w:rPr>
      </w:pPr>
      <w:r w:rsidR="00926091">
        <w:rPr>
          <w:szCs w:val="24"/>
        </w:rPr>
        <w:t>8.9</w:t>
      </w:r>
      <w:r w:rsidR="00926091">
        <w:rPr>
          <w:szCs w:val="24"/>
        </w:rPr>
        <w:t>. žalos, atsiradusios dėl verslo liudijimo, juridinio asmens pavadinimo, pramoninio dizaino, prekių ženklų naudojimo ar kitų intelektinės nuosavybės teisių pažeidimo, jeigu draudimo sutartyje nenustatyta kitaip;</w:t>
      </w:r>
    </w:p>
    <w:p w14:paraId="6CD10941" w14:textId="77777777" w:rsidR="004D0EDF" w:rsidRDefault="00FB4485">
      <w:pPr>
        <w:spacing w:line="360" w:lineRule="atLeast"/>
        <w:ind w:right="-82" w:firstLine="709"/>
        <w:jc w:val="both"/>
        <w:rPr>
          <w:szCs w:val="24"/>
        </w:rPr>
      </w:pPr>
      <w:r w:rsidR="00926091">
        <w:rPr>
          <w:szCs w:val="24"/>
        </w:rPr>
        <w:t>8.10</w:t>
      </w:r>
      <w:r w:rsidR="00926091">
        <w:rPr>
          <w:szCs w:val="24"/>
        </w:rPr>
        <w:t>. bet kokio draudėjo prisiimto įsipareigojimo ar garantijos pagal sutartį;</w:t>
      </w:r>
    </w:p>
    <w:p w14:paraId="6CD10942" w14:textId="77777777" w:rsidR="004D0EDF" w:rsidRDefault="00FB4485">
      <w:pPr>
        <w:spacing w:line="360" w:lineRule="atLeast"/>
        <w:ind w:right="-82" w:firstLine="709"/>
        <w:jc w:val="both"/>
        <w:rPr>
          <w:bCs/>
          <w:iCs/>
          <w:szCs w:val="24"/>
        </w:rPr>
      </w:pPr>
      <w:r w:rsidR="00926091">
        <w:rPr>
          <w:bCs/>
          <w:iCs/>
          <w:szCs w:val="24"/>
        </w:rPr>
        <w:t>8.11</w:t>
      </w:r>
      <w:r w:rsidR="00926091">
        <w:rPr>
          <w:bCs/>
          <w:iCs/>
          <w:szCs w:val="24"/>
        </w:rPr>
        <w:t xml:space="preserve"> informacijos apie asmenį, jo privatų gyvenimą, įmonių, įstaigų, organizacijų veiklą viešo paskelbimo ir (ar) panaudojimo savanaudiškais tikslais, </w:t>
      </w:r>
      <w:r w:rsidR="00926091">
        <w:rPr>
          <w:color w:val="000000"/>
          <w:szCs w:val="24"/>
          <w:lang w:eastAsia="lt-LT"/>
        </w:rPr>
        <w:t xml:space="preserve">2016 m. balandžio 27 d. Europos Parlamento ir Tarybos reglamento (ES) 2016/679 dėl fizinių </w:t>
      </w:r>
      <w:r w:rsidR="00926091">
        <w:rPr>
          <w:color w:val="000000"/>
          <w:szCs w:val="24"/>
        </w:rPr>
        <w:t>asmenų apsaugos tvarkant asmens duomenis ir dėl laisvo tokių duomenų judėjimo ir kuriuo panaikinama Direktyva 95/46/EB (Bendrasis duomenų apsaugos reglamentas, OL 2016 L 119, p. 1</w:t>
      </w:r>
      <w:r w:rsidR="00926091">
        <w:rPr>
          <w:color w:val="000000"/>
          <w:szCs w:val="24"/>
          <w:lang w:eastAsia="lt-LT"/>
        </w:rPr>
        <w:t xml:space="preserve">) </w:t>
      </w:r>
      <w:r w:rsidR="00926091">
        <w:rPr>
          <w:bCs/>
          <w:iCs/>
          <w:szCs w:val="24"/>
        </w:rPr>
        <w:t xml:space="preserve">pažeidimo, </w:t>
      </w:r>
      <w:r w:rsidR="00926091">
        <w:rPr>
          <w:szCs w:val="24"/>
        </w:rPr>
        <w:t>jeigu draudimo sutartyje nenustatyta kitaip</w:t>
      </w:r>
      <w:r w:rsidR="00926091">
        <w:rPr>
          <w:bCs/>
          <w:iCs/>
          <w:szCs w:val="24"/>
        </w:rPr>
        <w:t>;</w:t>
      </w:r>
    </w:p>
    <w:p w14:paraId="6CD10943" w14:textId="77777777" w:rsidR="004D0EDF" w:rsidRDefault="00FB4485">
      <w:pPr>
        <w:spacing w:line="360" w:lineRule="atLeast"/>
        <w:ind w:right="-82" w:firstLine="709"/>
        <w:jc w:val="both"/>
        <w:rPr>
          <w:szCs w:val="24"/>
        </w:rPr>
      </w:pPr>
      <w:r w:rsidR="00926091">
        <w:rPr>
          <w:bCs/>
          <w:iCs/>
          <w:szCs w:val="24"/>
        </w:rPr>
        <w:t>8.12</w:t>
      </w:r>
      <w:r w:rsidR="00926091">
        <w:rPr>
          <w:bCs/>
          <w:iCs/>
          <w:szCs w:val="24"/>
        </w:rPr>
        <w:t xml:space="preserve">. žalos, padarytos dėl programinės įrangos ir visų rūšių mikroprocesorių ir tokius mikroprocesorius turinčių sistemų, įskaitant kompiuterius, sutrikimų, atsiradusių ne dėl draudėjo ir (ar) jo darbuotojų kaltės, </w:t>
      </w:r>
      <w:r w:rsidR="00926091">
        <w:rPr>
          <w:szCs w:val="24"/>
        </w:rPr>
        <w:t>jeigu draudimo sutartyje nenustatyta kitaip.</w:t>
      </w:r>
    </w:p>
    <w:p w14:paraId="6CD10944" w14:textId="77777777" w:rsidR="004D0EDF" w:rsidRDefault="00FB4485">
      <w:pPr>
        <w:spacing w:line="360" w:lineRule="atLeast"/>
        <w:ind w:right="-82"/>
        <w:jc w:val="both"/>
        <w:rPr>
          <w:szCs w:val="24"/>
        </w:rPr>
      </w:pPr>
    </w:p>
    <w:p w14:paraId="6CD10945" w14:textId="77777777" w:rsidR="004D0EDF" w:rsidRDefault="00FB4485">
      <w:pPr>
        <w:ind w:right="-79"/>
        <w:jc w:val="center"/>
        <w:rPr>
          <w:b/>
          <w:szCs w:val="24"/>
        </w:rPr>
      </w:pPr>
      <w:r w:rsidR="00926091">
        <w:rPr>
          <w:b/>
          <w:szCs w:val="24"/>
        </w:rPr>
        <w:t>V</w:t>
      </w:r>
      <w:r w:rsidR="00926091">
        <w:rPr>
          <w:b/>
          <w:szCs w:val="24"/>
        </w:rPr>
        <w:t xml:space="preserve"> SKYRIUS</w:t>
      </w:r>
    </w:p>
    <w:p w14:paraId="6CD10946" w14:textId="77777777" w:rsidR="004D0EDF" w:rsidRDefault="00FB4485">
      <w:pPr>
        <w:ind w:right="-79"/>
        <w:jc w:val="center"/>
        <w:rPr>
          <w:b/>
          <w:szCs w:val="24"/>
        </w:rPr>
      </w:pPr>
      <w:r w:rsidR="00926091">
        <w:rPr>
          <w:b/>
          <w:szCs w:val="24"/>
        </w:rPr>
        <w:t>DRAUDIMO SUMA IR DRAUDIMO ĮMOKA</w:t>
      </w:r>
    </w:p>
    <w:p w14:paraId="6CD10947" w14:textId="77777777" w:rsidR="004D0EDF" w:rsidRDefault="004D0EDF">
      <w:pPr>
        <w:spacing w:line="360" w:lineRule="atLeast"/>
        <w:ind w:right="-82"/>
        <w:jc w:val="both"/>
        <w:rPr>
          <w:szCs w:val="24"/>
        </w:rPr>
      </w:pPr>
    </w:p>
    <w:p w14:paraId="6CD10948" w14:textId="77777777" w:rsidR="004D0EDF" w:rsidRDefault="00FB4485">
      <w:pPr>
        <w:spacing w:line="360" w:lineRule="atLeast"/>
        <w:ind w:right="-82" w:firstLine="709"/>
        <w:jc w:val="both"/>
        <w:rPr>
          <w:szCs w:val="24"/>
          <w:lang w:eastAsia="lt-LT"/>
        </w:rPr>
      </w:pPr>
      <w:r w:rsidR="00926091">
        <w:rPr>
          <w:szCs w:val="24"/>
        </w:rPr>
        <w:t>9</w:t>
      </w:r>
      <w:r w:rsidR="00926091">
        <w:rPr>
          <w:szCs w:val="24"/>
        </w:rPr>
        <w:t>. Minimali administratoriaus profesinės civilinės atsakomybės privalomojo draudimo suma nustatyta Juridinių asmenų nemokumo įstatymo 131 straipsnio 2 dalyje</w:t>
      </w:r>
      <w:r w:rsidR="00926091">
        <w:rPr>
          <w:szCs w:val="24"/>
          <w:lang w:eastAsia="lt-LT"/>
        </w:rPr>
        <w:t>.</w:t>
      </w:r>
    </w:p>
    <w:p w14:paraId="6CD10949" w14:textId="77777777" w:rsidR="004D0EDF" w:rsidRDefault="00FB4485">
      <w:pPr>
        <w:spacing w:line="360" w:lineRule="atLeast"/>
        <w:ind w:right="-82" w:firstLine="709"/>
        <w:jc w:val="both"/>
        <w:rPr>
          <w:szCs w:val="24"/>
        </w:rPr>
      </w:pPr>
      <w:r w:rsidR="00926091">
        <w:rPr>
          <w:szCs w:val="24"/>
        </w:rPr>
        <w:t>10</w:t>
      </w:r>
      <w:r w:rsidR="00926091">
        <w:rPr>
          <w:szCs w:val="24"/>
        </w:rPr>
        <w:t>. Draudimo įmokos dydis nustatomas draudiko ir draudėjo susitarimu, atsižvelgiant į draudimo rizikos laipsnį. Draudimo įmokos dydis nurodomas nemokumo</w:t>
      </w:r>
      <w:r w:rsidR="00926091">
        <w:rPr>
          <w:b/>
          <w:szCs w:val="24"/>
        </w:rPr>
        <w:t xml:space="preserve"> </w:t>
      </w:r>
      <w:r w:rsidR="00926091">
        <w:rPr>
          <w:szCs w:val="24"/>
        </w:rPr>
        <w:t>administratorių profesinės civilinės atsakomybės privalomojo draudimo liudijime. Rizikos laipsnį lemiantys kriterijai gali būti šie:</w:t>
      </w:r>
    </w:p>
    <w:p w14:paraId="6CD1094A" w14:textId="77777777" w:rsidR="004D0EDF" w:rsidRDefault="00FB4485">
      <w:pPr>
        <w:spacing w:line="360" w:lineRule="atLeast"/>
        <w:ind w:right="-82" w:firstLine="709"/>
        <w:jc w:val="both"/>
        <w:rPr>
          <w:szCs w:val="24"/>
        </w:rPr>
      </w:pPr>
      <w:r w:rsidR="00926091">
        <w:rPr>
          <w:szCs w:val="24"/>
        </w:rPr>
        <w:t>10.1</w:t>
      </w:r>
      <w:r w:rsidR="00926091">
        <w:rPr>
          <w:szCs w:val="24"/>
        </w:rPr>
        <w:t>. ar administratorius yra fizinis asmuo ar juridinis asmuo;</w:t>
      </w:r>
    </w:p>
    <w:p w14:paraId="6CD1094B" w14:textId="77777777" w:rsidR="004D0EDF" w:rsidRDefault="00FB4485">
      <w:pPr>
        <w:spacing w:line="360" w:lineRule="atLeast"/>
        <w:ind w:right="-82" w:firstLine="709"/>
        <w:jc w:val="both"/>
        <w:rPr>
          <w:szCs w:val="24"/>
        </w:rPr>
      </w:pPr>
      <w:r w:rsidR="00926091">
        <w:rPr>
          <w:szCs w:val="24"/>
        </w:rPr>
        <w:t>10.2</w:t>
      </w:r>
      <w:r w:rsidR="00926091">
        <w:rPr>
          <w:szCs w:val="24"/>
        </w:rPr>
        <w:t>. administratoriaus patirtis;</w:t>
      </w:r>
    </w:p>
    <w:p w14:paraId="6CD1094C" w14:textId="77777777" w:rsidR="004D0EDF" w:rsidRDefault="00FB4485">
      <w:pPr>
        <w:spacing w:line="360" w:lineRule="atLeast"/>
        <w:ind w:right="-82" w:firstLine="709"/>
        <w:jc w:val="both"/>
        <w:rPr>
          <w:szCs w:val="24"/>
        </w:rPr>
      </w:pPr>
      <w:r w:rsidR="00926091">
        <w:rPr>
          <w:szCs w:val="24"/>
        </w:rPr>
        <w:t>10.3</w:t>
      </w:r>
      <w:r w:rsidR="00926091">
        <w:rPr>
          <w:szCs w:val="24"/>
        </w:rPr>
        <w:t xml:space="preserve">. administratoriaus darbuotojų, </w:t>
      </w:r>
      <w:r w:rsidR="00926091">
        <w:t>įgijusių teisę administruoti nemokumo procesus Lietuvos Respublikoje,</w:t>
      </w:r>
      <w:r w:rsidR="00926091">
        <w:rPr>
          <w:szCs w:val="24"/>
        </w:rPr>
        <w:t xml:space="preserve"> skaičius;</w:t>
      </w:r>
    </w:p>
    <w:p w14:paraId="6CD1094D" w14:textId="77777777" w:rsidR="004D0EDF" w:rsidRDefault="00FB4485">
      <w:pPr>
        <w:spacing w:line="360" w:lineRule="atLeast"/>
        <w:ind w:right="-82" w:firstLine="709"/>
        <w:jc w:val="both"/>
        <w:rPr>
          <w:szCs w:val="24"/>
        </w:rPr>
      </w:pPr>
      <w:r w:rsidR="00926091">
        <w:rPr>
          <w:szCs w:val="24"/>
        </w:rPr>
        <w:t>10.4</w:t>
      </w:r>
      <w:r w:rsidR="00926091">
        <w:rPr>
          <w:szCs w:val="24"/>
        </w:rPr>
        <w:t>. išmokėta draudimo išmoka (išmokos);</w:t>
      </w:r>
    </w:p>
    <w:p w14:paraId="6CD1094E" w14:textId="77777777" w:rsidR="004D0EDF" w:rsidRDefault="00FB4485">
      <w:pPr>
        <w:spacing w:line="360" w:lineRule="atLeast"/>
        <w:ind w:right="-82" w:firstLine="709"/>
        <w:jc w:val="both"/>
        <w:rPr>
          <w:szCs w:val="24"/>
        </w:rPr>
      </w:pPr>
      <w:r w:rsidR="00926091">
        <w:rPr>
          <w:szCs w:val="24"/>
        </w:rPr>
        <w:t>10.5</w:t>
      </w:r>
      <w:r w:rsidR="00926091">
        <w:rPr>
          <w:szCs w:val="24"/>
        </w:rPr>
        <w:t>. kitos draudimo rizikai turinčios reikšmės aplinkybės, išskyrus veiksnius, į kuriuos pagal Draudimo įstatymą draudikas neturi teisės atsižvelgti.</w:t>
      </w:r>
    </w:p>
    <w:p w14:paraId="6CD1094F" w14:textId="77777777" w:rsidR="004D0EDF" w:rsidRDefault="00FB4485">
      <w:pPr>
        <w:spacing w:line="360" w:lineRule="atLeast"/>
        <w:ind w:right="-82" w:firstLine="709"/>
        <w:jc w:val="both"/>
        <w:rPr>
          <w:szCs w:val="24"/>
        </w:rPr>
      </w:pPr>
      <w:r w:rsidR="00926091">
        <w:rPr>
          <w:szCs w:val="24"/>
        </w:rPr>
        <w:t>11</w:t>
      </w:r>
      <w:r w:rsidR="00926091">
        <w:rPr>
          <w:szCs w:val="24"/>
        </w:rPr>
        <w:t>. Draudimo sutartyje šalių susitarimu turi būti nustatyta, kaip mokama draudimo įmoka – visa iš karto ar periodiškai (dalimis).</w:t>
      </w:r>
    </w:p>
    <w:p w14:paraId="6CD10950" w14:textId="77777777" w:rsidR="004D0EDF" w:rsidRDefault="00FB4485">
      <w:pPr>
        <w:spacing w:line="360" w:lineRule="atLeast"/>
        <w:ind w:right="-82" w:firstLine="709"/>
        <w:jc w:val="both"/>
        <w:rPr>
          <w:szCs w:val="24"/>
        </w:rPr>
      </w:pPr>
      <w:r w:rsidR="00926091">
        <w:rPr>
          <w:szCs w:val="24"/>
        </w:rPr>
        <w:t>12</w:t>
      </w:r>
      <w:r w:rsidR="00926091">
        <w:rPr>
          <w:szCs w:val="24"/>
        </w:rPr>
        <w:t>. Jeigu įsigaliojus draudimo sutarčiai draudėjas laiku nesumoka draudimo įmokos dalies, nuo nesumokėtos sumos skaičiuojami įstatymų ar draudimo sutartyje šalių susitarimu nustatyti delspinigiai ir (ar) palūkanos. Draudėjui nesumokėjus draudimo įmokos dalies draudimo sutartyje nustatytu laiku, draudikas apie tai privalo pranešti draudėjui raštu ir nurodyti, kad per 30 dienų nuo pranešimo gavimo dienos draudėjui nesumokėjus draudimo įmokos dalies draudimo apsauga bus sustabdyta ir atnaujinta tik draudėjui sumokėjus draudimo įmokos dalį. Jeigu draudžiamasis įvykis įvyksta tuo metu, kai draudimo apsauga sustabdyta, draudikas draudimo išmokos nemoka.</w:t>
      </w:r>
    </w:p>
    <w:p w14:paraId="6CD10951" w14:textId="77777777" w:rsidR="004D0EDF" w:rsidRDefault="00FB4485">
      <w:pPr>
        <w:spacing w:line="360" w:lineRule="atLeast"/>
        <w:ind w:right="-82" w:firstLine="709"/>
        <w:jc w:val="both"/>
        <w:rPr>
          <w:szCs w:val="24"/>
        </w:rPr>
      </w:pPr>
      <w:r w:rsidR="00926091">
        <w:rPr>
          <w:szCs w:val="24"/>
        </w:rPr>
        <w:t>13</w:t>
      </w:r>
      <w:r w:rsidR="00926091">
        <w:rPr>
          <w:szCs w:val="24"/>
        </w:rPr>
        <w:t xml:space="preserve">. Neteisėtų veiksmų </w:t>
      </w:r>
      <w:r w:rsidR="00926091">
        <w:rPr>
          <w:szCs w:val="24"/>
          <w:lang w:eastAsia="lt-LT"/>
        </w:rPr>
        <w:t>(veikimo, neveikimo)</w:t>
      </w:r>
      <w:r w:rsidR="00926091">
        <w:rPr>
          <w:szCs w:val="24"/>
        </w:rPr>
        <w:t>, dėl kurių atsirado žala, atlikimas draudimo apsaugos sustabdymo metu suteikia draudikui teisę atsisakyti mokėti draudimo išmoką, nors reikalavimas atlyginti žalą pateiktas pasibaigus draudimo apsaugos sustabdymui. Jeigu draudimo apsaugos sustabdymas dėl draudimo įmokos dalies nesumokėjimo tęsiasi ilgiau negu 3 mėnesius, draudikas turi teisę vienašališkai nutraukti draudimo sutartį.</w:t>
      </w:r>
    </w:p>
    <w:p w14:paraId="6CD10952" w14:textId="77777777" w:rsidR="004D0EDF" w:rsidRDefault="00FB4485">
      <w:pPr>
        <w:spacing w:line="360" w:lineRule="atLeast"/>
        <w:ind w:right="-82"/>
        <w:jc w:val="both"/>
        <w:rPr>
          <w:szCs w:val="24"/>
        </w:rPr>
      </w:pPr>
    </w:p>
    <w:p w14:paraId="6CD10953" w14:textId="77777777" w:rsidR="004D0EDF" w:rsidRDefault="00FB4485">
      <w:pPr>
        <w:ind w:right="-79"/>
        <w:jc w:val="center"/>
        <w:rPr>
          <w:b/>
          <w:szCs w:val="24"/>
        </w:rPr>
      </w:pPr>
      <w:r w:rsidR="00926091">
        <w:rPr>
          <w:b/>
          <w:szCs w:val="24"/>
        </w:rPr>
        <w:t>VI</w:t>
      </w:r>
      <w:r w:rsidR="00926091">
        <w:rPr>
          <w:b/>
          <w:szCs w:val="24"/>
        </w:rPr>
        <w:t xml:space="preserve"> SKYRIUS</w:t>
      </w:r>
    </w:p>
    <w:p w14:paraId="6CD10954" w14:textId="77777777" w:rsidR="004D0EDF" w:rsidRDefault="00FB4485">
      <w:pPr>
        <w:ind w:right="-79"/>
        <w:jc w:val="center"/>
        <w:rPr>
          <w:b/>
          <w:szCs w:val="24"/>
        </w:rPr>
      </w:pPr>
      <w:r w:rsidR="00926091">
        <w:rPr>
          <w:b/>
          <w:szCs w:val="24"/>
        </w:rPr>
        <w:t>DRAUDIMO SUTARTIES SUDARYMAS IR TERMINAS</w:t>
      </w:r>
    </w:p>
    <w:p w14:paraId="6CD10955" w14:textId="77777777" w:rsidR="004D0EDF" w:rsidRDefault="004D0EDF">
      <w:pPr>
        <w:spacing w:line="360" w:lineRule="atLeast"/>
        <w:ind w:right="-82"/>
        <w:jc w:val="both"/>
        <w:rPr>
          <w:szCs w:val="24"/>
        </w:rPr>
      </w:pPr>
    </w:p>
    <w:p w14:paraId="6CD10956" w14:textId="77777777" w:rsidR="004D0EDF" w:rsidRDefault="00FB4485">
      <w:pPr>
        <w:spacing w:line="360" w:lineRule="atLeast"/>
        <w:ind w:right="-82" w:firstLine="709"/>
        <w:jc w:val="both"/>
        <w:rPr>
          <w:szCs w:val="24"/>
        </w:rPr>
      </w:pPr>
      <w:r w:rsidR="00926091">
        <w:rPr>
          <w:szCs w:val="24"/>
        </w:rPr>
        <w:t>14</w:t>
      </w:r>
      <w:r w:rsidR="00926091">
        <w:rPr>
          <w:szCs w:val="24"/>
        </w:rPr>
        <w:t>. Sudaroma rašytinė draudimo sutartis. Draudimo sutarties sudarymą patvirtina draudiko išduodamas nemokumo</w:t>
      </w:r>
      <w:r w:rsidR="00926091">
        <w:rPr>
          <w:b/>
          <w:szCs w:val="24"/>
        </w:rPr>
        <w:t xml:space="preserve"> </w:t>
      </w:r>
      <w:r w:rsidR="00926091">
        <w:rPr>
          <w:szCs w:val="24"/>
        </w:rPr>
        <w:t>administratorių profesinės civilinės atsakomybės privalomojo draudimo liudijimas, kuriame privalo būti Lietuvos Respublikos civilinio kodekso 6.991 straipsnyje nurodyti rekvizitai.</w:t>
      </w:r>
    </w:p>
    <w:p w14:paraId="6CD10957" w14:textId="77777777" w:rsidR="004D0EDF" w:rsidRDefault="00FB4485">
      <w:pPr>
        <w:spacing w:line="360" w:lineRule="atLeast"/>
        <w:ind w:right="-82" w:firstLine="709"/>
        <w:jc w:val="both"/>
        <w:rPr>
          <w:szCs w:val="24"/>
        </w:rPr>
      </w:pPr>
      <w:r w:rsidR="00926091">
        <w:rPr>
          <w:szCs w:val="24"/>
        </w:rPr>
        <w:t>15</w:t>
      </w:r>
      <w:r w:rsidR="00926091">
        <w:rPr>
          <w:szCs w:val="24"/>
        </w:rPr>
        <w:t>. Administratorius, ketindamas sudaryti draudimo sutartį, pateikia draudikui užpildytą prašymą (anketą), kurio (kurios) turinį ir formą nustato draudikas.</w:t>
      </w:r>
    </w:p>
    <w:p w14:paraId="6CD10958" w14:textId="77777777" w:rsidR="004D0EDF" w:rsidRDefault="00FB4485">
      <w:pPr>
        <w:spacing w:line="360" w:lineRule="atLeast"/>
        <w:ind w:right="-82" w:firstLine="709"/>
        <w:jc w:val="both"/>
        <w:rPr>
          <w:szCs w:val="24"/>
        </w:rPr>
      </w:pPr>
      <w:r w:rsidR="00926091">
        <w:rPr>
          <w:szCs w:val="24"/>
        </w:rPr>
        <w:t>16</w:t>
      </w:r>
      <w:r w:rsidR="00926091">
        <w:rPr>
          <w:szCs w:val="24"/>
        </w:rPr>
        <w:t>. Sudarant draudimo sutartį, administratorius privalo suteikti jam žinomą ir svarbią draudimo rizikai įvertinti ir draudimo sutarčiai sudaryti informaciją, kurią draudikas prašo nurodyti prašyme (anketoje) (jame (joje) nurodomi draudimo rizikos vertinimo kriterijai) arba dėl kurios jis papildomai teiraujasi raštu, taip pat draudiko reikalavimu pateikti turimus dokumentus, svarbius draudimo rizikai įvertinti ir draudimo sutarčiai sudaryti.</w:t>
      </w:r>
    </w:p>
    <w:p w14:paraId="6CD10959" w14:textId="77777777" w:rsidR="004D0EDF" w:rsidRDefault="00FB4485">
      <w:pPr>
        <w:spacing w:line="360" w:lineRule="atLeast"/>
        <w:ind w:right="-82" w:firstLine="709"/>
        <w:jc w:val="both"/>
        <w:rPr>
          <w:szCs w:val="24"/>
        </w:rPr>
      </w:pPr>
      <w:r w:rsidR="00926091">
        <w:rPr>
          <w:szCs w:val="24"/>
        </w:rPr>
        <w:t>17</w:t>
      </w:r>
      <w:r w:rsidR="00926091">
        <w:rPr>
          <w:szCs w:val="24"/>
        </w:rPr>
        <w:t>. Draudikas neturi teisės atsisakyti sudaryti draudimo sutartį, išskyrus tuos atvejus, kai administratorius nepateikia draudikui Aprašo 16 punkte nurodytos informacijos. Draudiko atsisakymas sudaryti draudimo sutartį gali būti skundžiamas teismui.</w:t>
      </w:r>
    </w:p>
    <w:p w14:paraId="6CD1095A" w14:textId="77777777" w:rsidR="004D0EDF" w:rsidRDefault="00FB4485">
      <w:pPr>
        <w:spacing w:line="360" w:lineRule="atLeast"/>
        <w:ind w:right="-82" w:firstLine="709"/>
        <w:jc w:val="both"/>
        <w:rPr>
          <w:szCs w:val="24"/>
        </w:rPr>
      </w:pPr>
      <w:r w:rsidR="00926091">
        <w:rPr>
          <w:szCs w:val="24"/>
        </w:rPr>
        <w:t>18</w:t>
      </w:r>
      <w:r w:rsidR="00926091">
        <w:rPr>
          <w:szCs w:val="24"/>
        </w:rPr>
        <w:t>. Jeigu administratorius nepateikia Aprašo 16 punkte nurodytos informacijos ir draudikas, neatsižvelgdamas į tai, vis tiek sudaro draudimo sutartį, draudikas netenka teisės reikalauti nutraukti draudimo sutartį ar pripažinti ją negaliojančia dėl to, kad draudėjas nepateikė jam Aprašo 16 punkte nurodytos informacijos.</w:t>
      </w:r>
    </w:p>
    <w:p w14:paraId="6CD1095B" w14:textId="77777777" w:rsidR="004D0EDF" w:rsidRDefault="00FB4485">
      <w:pPr>
        <w:spacing w:line="360" w:lineRule="atLeast"/>
        <w:ind w:right="-82" w:firstLine="709"/>
        <w:jc w:val="both"/>
        <w:rPr>
          <w:szCs w:val="24"/>
        </w:rPr>
      </w:pPr>
      <w:r w:rsidR="00926091">
        <w:rPr>
          <w:szCs w:val="24"/>
        </w:rPr>
        <w:t>19</w:t>
      </w:r>
      <w:r w:rsidR="00926091">
        <w:rPr>
          <w:szCs w:val="24"/>
        </w:rPr>
        <w:t>. Draudimo sutartis įsigalioja nuo draudimo sutarties šalių susitarimu nustatytos dienos, kuri turi būti nurodyta draudimo liudijime, ne anksčiau, nei draudėjas sumoka draudimo įmoką ar pirmąją jos dalį, kai šalys susitaria, kad draudimo įmoka mokama dalimis.</w:t>
      </w:r>
    </w:p>
    <w:p w14:paraId="6CD1095C" w14:textId="77777777" w:rsidR="004D0EDF" w:rsidRDefault="00FB4485">
      <w:pPr>
        <w:spacing w:line="360" w:lineRule="atLeast"/>
        <w:ind w:right="-82" w:firstLine="709"/>
        <w:jc w:val="both"/>
        <w:rPr>
          <w:szCs w:val="24"/>
        </w:rPr>
      </w:pPr>
      <w:r w:rsidR="00926091">
        <w:rPr>
          <w:szCs w:val="24"/>
        </w:rPr>
        <w:t>20</w:t>
      </w:r>
      <w:r w:rsidR="00926091">
        <w:rPr>
          <w:szCs w:val="24"/>
        </w:rPr>
        <w:t>. Draudimo liudijimas draudėjui išduodamas tik tada, kai sudaryta draudimo sutartis.</w:t>
      </w:r>
    </w:p>
    <w:p w14:paraId="6CD1095D" w14:textId="77777777" w:rsidR="004D0EDF" w:rsidRDefault="00FB4485">
      <w:pPr>
        <w:spacing w:line="360" w:lineRule="atLeast"/>
        <w:ind w:right="-82" w:firstLine="709"/>
        <w:jc w:val="both"/>
        <w:rPr>
          <w:szCs w:val="24"/>
        </w:rPr>
      </w:pPr>
      <w:r w:rsidR="00926091">
        <w:rPr>
          <w:szCs w:val="24"/>
        </w:rPr>
        <w:t>21</w:t>
      </w:r>
      <w:r w:rsidR="00926091">
        <w:rPr>
          <w:szCs w:val="24"/>
        </w:rPr>
        <w:t>. Draudimo sutartis sudaroma vieniems metams, jeigu šalių susitarimu nenustatyta kitaip.</w:t>
      </w:r>
    </w:p>
    <w:p w14:paraId="6CD1095E" w14:textId="77777777" w:rsidR="004D0EDF" w:rsidRDefault="00FB4485">
      <w:pPr>
        <w:spacing w:line="360" w:lineRule="atLeast"/>
        <w:ind w:right="-82" w:firstLine="709"/>
        <w:jc w:val="both"/>
        <w:rPr>
          <w:szCs w:val="24"/>
        </w:rPr>
      </w:pPr>
      <w:r w:rsidR="00926091">
        <w:rPr>
          <w:szCs w:val="24"/>
        </w:rPr>
        <w:t>22</w:t>
      </w:r>
      <w:r w:rsidR="00926091">
        <w:rPr>
          <w:szCs w:val="24"/>
        </w:rPr>
        <w:t>. Draudimo sutarties termino pradžia ir pabaiga (kalendorinė data) nurodoma draudimo liudijime.</w:t>
      </w:r>
    </w:p>
    <w:p w14:paraId="6CD1095F" w14:textId="77777777" w:rsidR="004D0EDF" w:rsidRDefault="00FB4485">
      <w:pPr>
        <w:spacing w:line="360" w:lineRule="atLeast"/>
        <w:ind w:right="-82"/>
        <w:jc w:val="both"/>
        <w:rPr>
          <w:szCs w:val="24"/>
        </w:rPr>
      </w:pPr>
    </w:p>
    <w:p w14:paraId="6CD10960" w14:textId="77777777" w:rsidR="004D0EDF" w:rsidRDefault="00FB4485">
      <w:pPr>
        <w:ind w:right="-79"/>
        <w:jc w:val="center"/>
        <w:rPr>
          <w:b/>
          <w:szCs w:val="24"/>
        </w:rPr>
      </w:pPr>
      <w:r w:rsidR="00926091">
        <w:rPr>
          <w:b/>
          <w:szCs w:val="24"/>
        </w:rPr>
        <w:t>VII</w:t>
      </w:r>
      <w:r w:rsidR="00926091">
        <w:rPr>
          <w:b/>
          <w:szCs w:val="24"/>
        </w:rPr>
        <w:t xml:space="preserve"> SKYRIUS</w:t>
      </w:r>
    </w:p>
    <w:p w14:paraId="6CD10961" w14:textId="77777777" w:rsidR="004D0EDF" w:rsidRDefault="00FB4485">
      <w:pPr>
        <w:ind w:right="-79"/>
        <w:jc w:val="center"/>
        <w:rPr>
          <w:b/>
          <w:szCs w:val="24"/>
        </w:rPr>
      </w:pPr>
      <w:r w:rsidR="00926091">
        <w:rPr>
          <w:b/>
          <w:szCs w:val="24"/>
        </w:rPr>
        <w:t>DRAUDIMO RIZIKOS PASIKEITIMAS</w:t>
      </w:r>
    </w:p>
    <w:p w14:paraId="6CD10962" w14:textId="77777777" w:rsidR="004D0EDF" w:rsidRDefault="004D0EDF">
      <w:pPr>
        <w:spacing w:line="360" w:lineRule="atLeast"/>
        <w:ind w:right="-82"/>
        <w:jc w:val="both"/>
        <w:rPr>
          <w:szCs w:val="24"/>
        </w:rPr>
      </w:pPr>
    </w:p>
    <w:p w14:paraId="6CD10963" w14:textId="77777777" w:rsidR="004D0EDF" w:rsidRDefault="00FB4485">
      <w:pPr>
        <w:spacing w:line="360" w:lineRule="atLeast"/>
        <w:ind w:right="-82" w:firstLine="709"/>
        <w:jc w:val="both"/>
        <w:rPr>
          <w:szCs w:val="24"/>
        </w:rPr>
      </w:pPr>
      <w:r w:rsidR="00926091">
        <w:rPr>
          <w:szCs w:val="24"/>
        </w:rPr>
        <w:t>23</w:t>
      </w:r>
      <w:r w:rsidR="00926091">
        <w:rPr>
          <w:szCs w:val="24"/>
        </w:rPr>
        <w:t>. Jeigu draudimo rizika, apie kurią draudėjas nežinojo ir negalėjo žinoti, padidėja po draudimo sutarties sudarymo, draudėjas privalo raštu pranešti draudikui apie draudimo rizikos padidėjimą per 5 darbo dienas po to, kai pats tai sužino. Galimus draudimo rizikos padidėjimo atvejus draudikas privalo raštu nurodyti draudėjui, kai sudaroma draudimo sutartis, o draudėjas privalo raštu patvirtinti, kad su jais susipažino.</w:t>
      </w:r>
    </w:p>
    <w:p w14:paraId="6CD10964" w14:textId="77777777" w:rsidR="004D0EDF" w:rsidRDefault="00FB4485">
      <w:pPr>
        <w:spacing w:line="360" w:lineRule="atLeast"/>
        <w:ind w:right="-82" w:firstLine="709"/>
        <w:jc w:val="both"/>
        <w:rPr>
          <w:szCs w:val="24"/>
        </w:rPr>
      </w:pPr>
      <w:r w:rsidR="00926091">
        <w:rPr>
          <w:szCs w:val="24"/>
        </w:rPr>
        <w:t>24</w:t>
      </w:r>
      <w:r w:rsidR="00926091">
        <w:rPr>
          <w:szCs w:val="24"/>
        </w:rPr>
        <w:t>. Padidėjus draudimo rizikai, draudikas turi teisę padidinti draudimo įmoką. Sudarant draudimo sutartį, draudikas privalo raštu nurodyti draudėjui tvarką, kurios laikantis bus apskaičiuojama padidinta draudimo įmoka, o draudėjas – raštu patvirtinti, kad su šia tvarka susipažino.</w:t>
      </w:r>
    </w:p>
    <w:p w14:paraId="6CD10965" w14:textId="77777777" w:rsidR="004D0EDF" w:rsidRDefault="00FB4485">
      <w:pPr>
        <w:spacing w:line="360" w:lineRule="atLeast"/>
        <w:ind w:right="-82" w:firstLine="709"/>
        <w:jc w:val="both"/>
        <w:rPr>
          <w:szCs w:val="24"/>
        </w:rPr>
      </w:pPr>
      <w:r w:rsidR="00926091">
        <w:rPr>
          <w:szCs w:val="24"/>
        </w:rPr>
        <w:t>25</w:t>
      </w:r>
      <w:r w:rsidR="00926091">
        <w:rPr>
          <w:szCs w:val="24"/>
        </w:rPr>
        <w:t>. Jeigu draudimo sutarties galiojimo metu paaiškėja, kad draudimo rizika sumažėja, draudėjas turi teisę reikalauti sumažinti draudimo įmoką. Galimus draudimo rizikos sumažėjimo atvejus draudikas raštu privalo nurodyti draudėjui, kai sudaroma draudimo sutartis, o draudėjas – raštu patvirtinti, kad su jais susipažino.</w:t>
      </w:r>
    </w:p>
    <w:p w14:paraId="6CD10966" w14:textId="77777777" w:rsidR="004D0EDF" w:rsidRDefault="00FB4485">
      <w:pPr>
        <w:spacing w:line="360" w:lineRule="atLeast"/>
        <w:ind w:right="-82"/>
        <w:jc w:val="both"/>
        <w:rPr>
          <w:szCs w:val="24"/>
        </w:rPr>
      </w:pPr>
    </w:p>
    <w:p w14:paraId="6CD10967" w14:textId="77777777" w:rsidR="004D0EDF" w:rsidRDefault="00FB4485">
      <w:pPr>
        <w:ind w:right="-79"/>
        <w:jc w:val="center"/>
        <w:rPr>
          <w:b/>
          <w:szCs w:val="24"/>
        </w:rPr>
      </w:pPr>
      <w:r w:rsidR="00926091">
        <w:rPr>
          <w:b/>
          <w:szCs w:val="24"/>
        </w:rPr>
        <w:t>VIII</w:t>
      </w:r>
      <w:r w:rsidR="00926091">
        <w:rPr>
          <w:b/>
          <w:szCs w:val="24"/>
        </w:rPr>
        <w:t xml:space="preserve"> SKYRIUS</w:t>
      </w:r>
    </w:p>
    <w:p w14:paraId="6CD10968" w14:textId="77777777" w:rsidR="004D0EDF" w:rsidRDefault="00FB4485">
      <w:pPr>
        <w:ind w:right="-79"/>
        <w:jc w:val="center"/>
        <w:rPr>
          <w:b/>
          <w:szCs w:val="24"/>
        </w:rPr>
      </w:pPr>
      <w:r w:rsidR="00926091">
        <w:rPr>
          <w:b/>
          <w:szCs w:val="24"/>
        </w:rPr>
        <w:t>DRAUDĖJO PAREIGOS ĮVYKUS DRAUDŽIAMAJAM ĮVYKIUI</w:t>
      </w:r>
    </w:p>
    <w:p w14:paraId="6CD10969" w14:textId="77777777" w:rsidR="004D0EDF" w:rsidRDefault="004D0EDF">
      <w:pPr>
        <w:spacing w:line="360" w:lineRule="atLeast"/>
        <w:ind w:right="-82"/>
        <w:jc w:val="both"/>
        <w:rPr>
          <w:szCs w:val="24"/>
        </w:rPr>
      </w:pPr>
    </w:p>
    <w:p w14:paraId="6CD1096A" w14:textId="77777777" w:rsidR="004D0EDF" w:rsidRDefault="00FB4485">
      <w:pPr>
        <w:spacing w:line="360" w:lineRule="atLeast"/>
        <w:ind w:right="-82" w:firstLine="709"/>
        <w:jc w:val="both"/>
        <w:rPr>
          <w:szCs w:val="24"/>
        </w:rPr>
      </w:pPr>
      <w:r w:rsidR="00926091">
        <w:rPr>
          <w:szCs w:val="24"/>
        </w:rPr>
        <w:t>26</w:t>
      </w:r>
      <w:r w:rsidR="00926091">
        <w:rPr>
          <w:szCs w:val="24"/>
        </w:rPr>
        <w:t>. Draudėjas privalo nedelsdamas, ne vėliau kaip per 5 darbo dienas nuo rašytinio reikalavimo atlyginti žalą gavimo dienos, raštu pranešti draudikui apie kiekvieną reikalavimą atlyginti žalą, jeigu šis reikalavimas atitinka Aprašo 5 punkte nurodytas sąlygas.</w:t>
      </w:r>
    </w:p>
    <w:p w14:paraId="6CD1096B" w14:textId="77777777" w:rsidR="004D0EDF" w:rsidRDefault="00FB4485">
      <w:pPr>
        <w:spacing w:line="360" w:lineRule="atLeast"/>
        <w:ind w:right="-82" w:firstLine="709"/>
        <w:jc w:val="both"/>
        <w:rPr>
          <w:szCs w:val="24"/>
        </w:rPr>
      </w:pPr>
      <w:r w:rsidR="00926091">
        <w:rPr>
          <w:szCs w:val="24"/>
        </w:rPr>
        <w:t>27</w:t>
      </w:r>
      <w:r w:rsidR="00926091">
        <w:rPr>
          <w:szCs w:val="24"/>
        </w:rPr>
        <w:t>. Be rašytinio draudiko sutikimo draudėjas neturi teisės iš dalies ar visiškai pripažinti ar tenkinti reikalavimo atlyginti žalą.</w:t>
      </w:r>
    </w:p>
    <w:p w14:paraId="6CD1096C" w14:textId="77777777" w:rsidR="004D0EDF" w:rsidRDefault="00FB4485">
      <w:pPr>
        <w:spacing w:line="360" w:lineRule="atLeast"/>
        <w:ind w:right="-82" w:firstLine="709"/>
        <w:jc w:val="both"/>
        <w:rPr>
          <w:szCs w:val="24"/>
        </w:rPr>
      </w:pPr>
      <w:r w:rsidR="00926091">
        <w:rPr>
          <w:szCs w:val="24"/>
        </w:rPr>
        <w:t>28</w:t>
      </w:r>
      <w:r w:rsidR="00926091">
        <w:rPr>
          <w:szCs w:val="24"/>
        </w:rPr>
        <w:t>. Jeigu draudėjui pareiškiamas ieškinys dėl žalos atlyginimo teisme, jis privalo informuoti apie tai draudiką ne vėliau kaip per 5 darbo dienas nuo pranešimo pateikti teismui atsiliepimus į pareikštą ieškinį gavimo dienos.</w:t>
      </w:r>
    </w:p>
    <w:p w14:paraId="6CD1096D" w14:textId="77777777" w:rsidR="004D0EDF" w:rsidRDefault="00FB4485">
      <w:pPr>
        <w:spacing w:line="360" w:lineRule="atLeast"/>
        <w:ind w:right="-82"/>
        <w:jc w:val="both"/>
        <w:rPr>
          <w:szCs w:val="24"/>
        </w:rPr>
      </w:pPr>
    </w:p>
    <w:p w14:paraId="6CD1096E" w14:textId="77777777" w:rsidR="004D0EDF" w:rsidRDefault="00FB4485">
      <w:pPr>
        <w:ind w:right="-79"/>
        <w:jc w:val="center"/>
        <w:rPr>
          <w:b/>
          <w:szCs w:val="24"/>
        </w:rPr>
      </w:pPr>
      <w:r w:rsidR="00926091">
        <w:rPr>
          <w:b/>
          <w:szCs w:val="24"/>
        </w:rPr>
        <w:t>IX</w:t>
      </w:r>
      <w:r w:rsidR="00926091">
        <w:rPr>
          <w:b/>
          <w:szCs w:val="24"/>
        </w:rPr>
        <w:t xml:space="preserve"> SKYRIUS</w:t>
      </w:r>
    </w:p>
    <w:p w14:paraId="6CD1096F" w14:textId="77777777" w:rsidR="004D0EDF" w:rsidRDefault="00FB4485">
      <w:pPr>
        <w:ind w:right="-79"/>
        <w:jc w:val="center"/>
        <w:rPr>
          <w:b/>
          <w:szCs w:val="24"/>
        </w:rPr>
      </w:pPr>
      <w:r w:rsidR="00926091">
        <w:rPr>
          <w:b/>
          <w:szCs w:val="24"/>
        </w:rPr>
        <w:t>ŽALOS DYDŽIO NUSTATYMAS IR DRAUDIMO IŠMOKOS IŠMOKĖJIMAS</w:t>
      </w:r>
    </w:p>
    <w:p w14:paraId="6CD10970" w14:textId="77777777" w:rsidR="004D0EDF" w:rsidRDefault="004D0EDF">
      <w:pPr>
        <w:spacing w:line="360" w:lineRule="atLeast"/>
        <w:ind w:right="-82"/>
        <w:jc w:val="center"/>
        <w:rPr>
          <w:b/>
          <w:szCs w:val="24"/>
        </w:rPr>
      </w:pPr>
    </w:p>
    <w:p w14:paraId="6CD10971" w14:textId="77777777" w:rsidR="004D0EDF" w:rsidRDefault="00FB4485">
      <w:pPr>
        <w:ind w:right="-79"/>
        <w:jc w:val="center"/>
        <w:rPr>
          <w:b/>
          <w:szCs w:val="24"/>
        </w:rPr>
      </w:pPr>
      <w:r w:rsidR="00926091">
        <w:rPr>
          <w:b/>
          <w:szCs w:val="24"/>
        </w:rPr>
        <w:t>PIRMASIS</w:t>
      </w:r>
      <w:r w:rsidR="00926091">
        <w:rPr>
          <w:b/>
          <w:szCs w:val="24"/>
        </w:rPr>
        <w:t xml:space="preserve"> SKIRSNIS</w:t>
      </w:r>
    </w:p>
    <w:p w14:paraId="6CD10972" w14:textId="77777777" w:rsidR="004D0EDF" w:rsidRDefault="00FB4485">
      <w:pPr>
        <w:ind w:right="-79"/>
        <w:jc w:val="center"/>
        <w:rPr>
          <w:b/>
          <w:szCs w:val="24"/>
        </w:rPr>
      </w:pPr>
      <w:r w:rsidR="00926091">
        <w:rPr>
          <w:b/>
          <w:szCs w:val="24"/>
        </w:rPr>
        <w:t>BENDROSIOS ŽALOS DYDŽIO NUSTATYMO IR DRAUDIMO IŠMOKOS MOKĖJIMO NUOSTATOS</w:t>
      </w:r>
    </w:p>
    <w:p w14:paraId="6CD10973" w14:textId="77777777" w:rsidR="004D0EDF" w:rsidRDefault="004D0EDF">
      <w:pPr>
        <w:spacing w:line="360" w:lineRule="atLeast"/>
        <w:ind w:right="-82"/>
        <w:jc w:val="both"/>
        <w:rPr>
          <w:szCs w:val="24"/>
        </w:rPr>
      </w:pPr>
    </w:p>
    <w:p w14:paraId="6CD10974" w14:textId="77777777" w:rsidR="004D0EDF" w:rsidRDefault="00FB4485">
      <w:pPr>
        <w:spacing w:line="360" w:lineRule="atLeast"/>
        <w:ind w:right="-82" w:firstLine="709"/>
        <w:jc w:val="both"/>
        <w:rPr>
          <w:szCs w:val="24"/>
        </w:rPr>
      </w:pPr>
      <w:r w:rsidR="00926091">
        <w:rPr>
          <w:szCs w:val="24"/>
        </w:rPr>
        <w:t>29</w:t>
      </w:r>
      <w:r w:rsidR="00926091">
        <w:rPr>
          <w:szCs w:val="24"/>
        </w:rPr>
        <w:t>. Draudimo išmoka gali būti mokama tik nustačius draudžiamojo įvykio faktą, aplinkybes ir žalos dydį. Teisę kreiptis dėl draudimo išmokos išmokėjimo turi draudėjas ir (ar) nukentėjęs trečiasis asmuo.</w:t>
      </w:r>
    </w:p>
    <w:p w14:paraId="6CD10975" w14:textId="77777777" w:rsidR="004D0EDF" w:rsidRDefault="00FB4485">
      <w:pPr>
        <w:spacing w:line="360" w:lineRule="atLeast"/>
        <w:ind w:right="-82" w:firstLine="709"/>
        <w:jc w:val="both"/>
        <w:rPr>
          <w:szCs w:val="24"/>
        </w:rPr>
      </w:pPr>
      <w:r w:rsidR="00926091">
        <w:rPr>
          <w:szCs w:val="24"/>
        </w:rPr>
        <w:t>30</w:t>
      </w:r>
      <w:r w:rsidR="00926091">
        <w:rPr>
          <w:szCs w:val="24"/>
        </w:rPr>
        <w:t>. Draudimo išmokos dydį pagal sutarties sąlygas nustato draudikas, atsižvelgdamas į padarytos žalos dydį. Žalos dydis nustatomas atsižvelgiant į Civilinio kodekso nuostatas.</w:t>
      </w:r>
    </w:p>
    <w:p w14:paraId="6CD10976" w14:textId="77777777" w:rsidR="004D0EDF" w:rsidRDefault="00FB4485">
      <w:pPr>
        <w:spacing w:line="360" w:lineRule="atLeast"/>
        <w:ind w:right="-82" w:firstLine="709"/>
        <w:jc w:val="both"/>
        <w:rPr>
          <w:szCs w:val="24"/>
        </w:rPr>
      </w:pPr>
      <w:r w:rsidR="00926091">
        <w:rPr>
          <w:szCs w:val="24"/>
        </w:rPr>
        <w:t>31</w:t>
      </w:r>
      <w:r w:rsidR="00926091">
        <w:rPr>
          <w:szCs w:val="24"/>
        </w:rPr>
        <w:t>. Kai teismas yra priėmęs sprendimą ar nutartimi patvirtinęs taikos sutartį civilinėje byloje pagal nukentėjusio trečiojo asmens ieškinį draudėjui dėl žalos atlyginimo, žalos dydis nustatomas atsižvelgiant į įsiteisėjusį teismo sprendimą ar įsiteisėjusią teismo nutartį patvirtinti taikos sutartį.</w:t>
      </w:r>
    </w:p>
    <w:p w14:paraId="6CD10977" w14:textId="77777777" w:rsidR="004D0EDF" w:rsidRDefault="00FB4485">
      <w:pPr>
        <w:spacing w:line="360" w:lineRule="atLeast"/>
        <w:ind w:right="-82" w:firstLine="709"/>
        <w:jc w:val="both"/>
        <w:rPr>
          <w:szCs w:val="24"/>
        </w:rPr>
      </w:pPr>
      <w:r w:rsidR="00926091">
        <w:rPr>
          <w:szCs w:val="24"/>
        </w:rPr>
        <w:t>32</w:t>
      </w:r>
      <w:r w:rsidR="00926091">
        <w:rPr>
          <w:szCs w:val="24"/>
        </w:rPr>
        <w:t>. Draudimo sutarties šalys atskiru susitarimu gali nustatyti, kad padarytos žalos dydį nustatys draudimo sutarties šalių paskirti nepriklausomi ekspertai. Šiuo atveju šalių susitarimu būtina nustatyti nepriklausomų ekspertų skyrimo, jų darbo apmokėjimo, atliekamo tyrimo ir išvadų pateikimo tvarką.</w:t>
      </w:r>
    </w:p>
    <w:p w14:paraId="6CD10978" w14:textId="77777777" w:rsidR="004D0EDF" w:rsidRDefault="00FB4485">
      <w:pPr>
        <w:spacing w:line="360" w:lineRule="atLeast"/>
        <w:ind w:right="-82" w:firstLine="709"/>
        <w:jc w:val="both"/>
        <w:rPr>
          <w:szCs w:val="24"/>
        </w:rPr>
      </w:pPr>
      <w:r w:rsidR="00926091">
        <w:rPr>
          <w:szCs w:val="24"/>
        </w:rPr>
        <w:t>33</w:t>
      </w:r>
      <w:r w:rsidR="00926091">
        <w:rPr>
          <w:szCs w:val="24"/>
        </w:rPr>
        <w:t>. Draudimo išmoka negali viršyti draudimo sumos ir žalos dydžio, išskyrus Civilinio kodekso 6.1013 straipsnio 2 dalyje nurodytus atvejus. Jeigu draudimo sumos nepakanka draudimo išmokoms visiems reikalavimo teisę turintiems nukentėjusiems tretiesiems asmenims išmokėti, draudimo išmoka paskirstoma nukentėjusiems tretiesiems asmenims proporcingai pagal jiems padarytos žalos dydį.</w:t>
      </w:r>
    </w:p>
    <w:p w14:paraId="6CD10979" w14:textId="77777777" w:rsidR="004D0EDF" w:rsidRDefault="00FB4485">
      <w:pPr>
        <w:spacing w:line="360" w:lineRule="atLeast"/>
        <w:ind w:right="-82" w:firstLine="709"/>
        <w:jc w:val="both"/>
        <w:rPr>
          <w:szCs w:val="24"/>
        </w:rPr>
      </w:pPr>
      <w:r w:rsidR="00926091">
        <w:rPr>
          <w:szCs w:val="24"/>
        </w:rPr>
        <w:t>34</w:t>
      </w:r>
      <w:r w:rsidR="00926091">
        <w:rPr>
          <w:szCs w:val="24"/>
        </w:rPr>
        <w:t>. Būtinos išlaidos, draudėjo turėtos mažinant žalą ar vykdant draudiko nurodymus, atlyginamos Civilinio kodekso 6.1013 straipsnyje nustatyta tvarka.</w:t>
      </w:r>
    </w:p>
    <w:p w14:paraId="6CD1097A" w14:textId="77777777" w:rsidR="004D0EDF" w:rsidRDefault="00FB4485">
      <w:pPr>
        <w:spacing w:line="360" w:lineRule="atLeast"/>
        <w:ind w:right="-82"/>
        <w:jc w:val="both"/>
        <w:rPr>
          <w:szCs w:val="24"/>
        </w:rPr>
      </w:pPr>
    </w:p>
    <w:p w14:paraId="6CD1097B" w14:textId="77777777" w:rsidR="004D0EDF" w:rsidRDefault="00FB4485">
      <w:pPr>
        <w:ind w:right="-79"/>
        <w:jc w:val="center"/>
        <w:rPr>
          <w:b/>
          <w:szCs w:val="24"/>
        </w:rPr>
      </w:pPr>
      <w:r w:rsidR="00926091">
        <w:rPr>
          <w:b/>
          <w:szCs w:val="24"/>
        </w:rPr>
        <w:t>ANTRASIS</w:t>
      </w:r>
      <w:r w:rsidR="00926091">
        <w:rPr>
          <w:b/>
          <w:szCs w:val="24"/>
        </w:rPr>
        <w:t xml:space="preserve"> SKIRSNIS</w:t>
      </w:r>
    </w:p>
    <w:p w14:paraId="6CD1097C" w14:textId="77777777" w:rsidR="004D0EDF" w:rsidRDefault="00FB4485">
      <w:pPr>
        <w:ind w:right="-79"/>
        <w:jc w:val="center"/>
        <w:rPr>
          <w:b/>
          <w:szCs w:val="24"/>
        </w:rPr>
      </w:pPr>
      <w:r w:rsidR="00926091">
        <w:rPr>
          <w:b/>
          <w:szCs w:val="24"/>
        </w:rPr>
        <w:t>DRAUDĖJO KREIPIMASIS Į DRAUDIKĄ DĖL DRAUDIMO IŠMOKOS IŠMOKĖJIMO NUKENTĖJUSIAM TREČIAJAM ASMENIUI</w:t>
      </w:r>
    </w:p>
    <w:p w14:paraId="6CD1097D" w14:textId="77777777" w:rsidR="004D0EDF" w:rsidRDefault="004D0EDF">
      <w:pPr>
        <w:spacing w:line="360" w:lineRule="atLeast"/>
        <w:ind w:right="-82"/>
        <w:jc w:val="both"/>
        <w:rPr>
          <w:szCs w:val="24"/>
        </w:rPr>
      </w:pPr>
    </w:p>
    <w:p w14:paraId="6CD1097E" w14:textId="77777777" w:rsidR="004D0EDF" w:rsidRDefault="00FB4485">
      <w:pPr>
        <w:spacing w:line="360" w:lineRule="atLeast"/>
        <w:ind w:right="-82" w:firstLine="709"/>
        <w:jc w:val="both"/>
        <w:rPr>
          <w:szCs w:val="24"/>
        </w:rPr>
      </w:pPr>
      <w:r w:rsidR="00926091">
        <w:rPr>
          <w:szCs w:val="24"/>
        </w:rPr>
        <w:t>35</w:t>
      </w:r>
      <w:r w:rsidR="00926091">
        <w:rPr>
          <w:szCs w:val="24"/>
        </w:rPr>
        <w:t>. Draudėjas privalo pateikti draudikui šiuos dokumentus ar jų kopijas, kad būtų išmokėta draudimo išmoka nukentėjusiam trečiajam asmeniui:</w:t>
      </w:r>
    </w:p>
    <w:p w14:paraId="6CD1097F" w14:textId="77777777" w:rsidR="004D0EDF" w:rsidRDefault="00FB4485">
      <w:pPr>
        <w:spacing w:line="360" w:lineRule="atLeast"/>
        <w:ind w:right="-82" w:firstLine="709"/>
        <w:jc w:val="both"/>
        <w:rPr>
          <w:szCs w:val="24"/>
        </w:rPr>
      </w:pPr>
      <w:r w:rsidR="00926091">
        <w:rPr>
          <w:szCs w:val="24"/>
        </w:rPr>
        <w:t>35.1</w:t>
      </w:r>
      <w:r w:rsidR="00926091">
        <w:rPr>
          <w:szCs w:val="24"/>
        </w:rPr>
        <w:t>. draudėjo užpildytą draudiko nustatytos formos prašymą išmokėti draudimo išmoką;</w:t>
      </w:r>
    </w:p>
    <w:p w14:paraId="6CD10980" w14:textId="77777777" w:rsidR="004D0EDF" w:rsidRDefault="00FB4485">
      <w:pPr>
        <w:spacing w:line="360" w:lineRule="atLeast"/>
        <w:ind w:right="-82" w:firstLine="709"/>
        <w:jc w:val="both"/>
        <w:rPr>
          <w:szCs w:val="24"/>
        </w:rPr>
      </w:pPr>
      <w:r w:rsidR="00926091">
        <w:rPr>
          <w:szCs w:val="24"/>
        </w:rPr>
        <w:t>35.2</w:t>
      </w:r>
      <w:r w:rsidR="00926091">
        <w:rPr>
          <w:szCs w:val="24"/>
        </w:rPr>
        <w:t>. dokumentus, patvirtinančius asmenį (-</w:t>
      </w:r>
      <w:proofErr w:type="spellStart"/>
      <w:r w:rsidR="00926091">
        <w:rPr>
          <w:szCs w:val="24"/>
        </w:rPr>
        <w:t>is</w:t>
      </w:r>
      <w:proofErr w:type="spellEnd"/>
      <w:r w:rsidR="00926091">
        <w:rPr>
          <w:szCs w:val="24"/>
        </w:rPr>
        <w:t>), dėl kurio (-</w:t>
      </w:r>
      <w:proofErr w:type="spellStart"/>
      <w:r w:rsidR="00926091">
        <w:rPr>
          <w:szCs w:val="24"/>
        </w:rPr>
        <w:t>ių</w:t>
      </w:r>
      <w:proofErr w:type="spellEnd"/>
      <w:r w:rsidR="00926091">
        <w:rPr>
          <w:szCs w:val="24"/>
        </w:rPr>
        <w:t>) veiksmų atsirado žala;</w:t>
      </w:r>
    </w:p>
    <w:p w14:paraId="6CD10981" w14:textId="77777777" w:rsidR="004D0EDF" w:rsidRDefault="00FB4485">
      <w:pPr>
        <w:spacing w:line="360" w:lineRule="atLeast"/>
        <w:ind w:right="-82" w:firstLine="709"/>
        <w:jc w:val="both"/>
        <w:rPr>
          <w:szCs w:val="24"/>
        </w:rPr>
      </w:pPr>
      <w:r w:rsidR="00926091">
        <w:rPr>
          <w:szCs w:val="24"/>
        </w:rPr>
        <w:t>35.3</w:t>
      </w:r>
      <w:r w:rsidR="00926091">
        <w:rPr>
          <w:szCs w:val="24"/>
        </w:rPr>
        <w:t>. dokumentus, kuriuose pagrindžiamos žalos atsiradimo aplinkybės, veiksmų pasekmės, pateikiami duomenys apie žalos dydį;</w:t>
      </w:r>
    </w:p>
    <w:p w14:paraId="6CD10982" w14:textId="77777777" w:rsidR="004D0EDF" w:rsidRDefault="00FB4485">
      <w:pPr>
        <w:spacing w:line="360" w:lineRule="atLeast"/>
        <w:ind w:right="-82" w:firstLine="709"/>
        <w:jc w:val="both"/>
        <w:rPr>
          <w:szCs w:val="24"/>
        </w:rPr>
      </w:pPr>
      <w:r w:rsidR="00926091">
        <w:rPr>
          <w:szCs w:val="24"/>
        </w:rPr>
        <w:t>35.4</w:t>
      </w:r>
      <w:r w:rsidR="00926091">
        <w:rPr>
          <w:szCs w:val="24"/>
        </w:rPr>
        <w:t>. nukentėjusio trečiojo asmens reikalavimą atlyginti žalą kartu su draudėjui pateiktais dokumentais.</w:t>
      </w:r>
    </w:p>
    <w:p w14:paraId="6CD10983" w14:textId="77777777" w:rsidR="004D0EDF" w:rsidRDefault="00FB4485">
      <w:pPr>
        <w:spacing w:line="360" w:lineRule="atLeast"/>
        <w:ind w:right="-82" w:firstLine="709"/>
        <w:jc w:val="both"/>
        <w:rPr>
          <w:szCs w:val="24"/>
        </w:rPr>
      </w:pPr>
      <w:r w:rsidR="00926091">
        <w:rPr>
          <w:szCs w:val="24"/>
        </w:rPr>
        <w:t>36</w:t>
      </w:r>
      <w:r w:rsidR="00926091">
        <w:rPr>
          <w:szCs w:val="24"/>
        </w:rPr>
        <w:t>. Draudikas privalo išmokėti draudimo išmoką per Draudimo įstatymo 98 straipsnio 2 dalyje nustatytą terminą.</w:t>
      </w:r>
    </w:p>
    <w:p w14:paraId="6CD10984" w14:textId="77777777" w:rsidR="004D0EDF" w:rsidRDefault="00FB4485">
      <w:pPr>
        <w:spacing w:line="360" w:lineRule="atLeast"/>
        <w:ind w:right="-82" w:firstLine="709"/>
        <w:jc w:val="both"/>
        <w:rPr>
          <w:szCs w:val="24"/>
        </w:rPr>
      </w:pPr>
      <w:r w:rsidR="00926091">
        <w:rPr>
          <w:szCs w:val="24"/>
        </w:rPr>
        <w:t>37</w:t>
      </w:r>
      <w:r w:rsidR="00926091">
        <w:rPr>
          <w:szCs w:val="24"/>
        </w:rPr>
        <w:t>. Draudikas, dėl savo kaltės praleidęs draudimo išmokos mokėjimo terminą, moka draudėjui ar nukentėjusiam trečiajam asmeniui įstatymų ar šalių susitarimu nustatytus delspinigius ir (ar) palūkanas.</w:t>
      </w:r>
    </w:p>
    <w:p w14:paraId="6CD10985" w14:textId="77777777" w:rsidR="004D0EDF" w:rsidRDefault="00FB4485">
      <w:pPr>
        <w:spacing w:line="360" w:lineRule="atLeast"/>
        <w:ind w:right="-82" w:firstLine="709"/>
        <w:jc w:val="both"/>
        <w:rPr>
          <w:szCs w:val="24"/>
        </w:rPr>
      </w:pPr>
      <w:r w:rsidR="00926091">
        <w:rPr>
          <w:szCs w:val="24"/>
        </w:rPr>
        <w:t>38</w:t>
      </w:r>
      <w:r w:rsidR="00926091">
        <w:rPr>
          <w:szCs w:val="24"/>
        </w:rPr>
        <w:t>. Jeigu draudimo išmoka neišmokėta per 30 dienų nuo pranešimo apie draudžiamąjį įvykį gavimo dienos, draudikas privalo raštu išsamiai informuoti draudėją ir nukentėjusį trečiąjį asmenį apie draudžiamojo įvykio tyrimo eigą.</w:t>
      </w:r>
    </w:p>
    <w:p w14:paraId="6CD10986" w14:textId="77777777" w:rsidR="004D0EDF" w:rsidRDefault="00FB4485">
      <w:pPr>
        <w:spacing w:line="360" w:lineRule="atLeast"/>
        <w:ind w:right="-82" w:firstLine="709"/>
        <w:jc w:val="both"/>
        <w:rPr>
          <w:szCs w:val="24"/>
        </w:rPr>
      </w:pPr>
      <w:r w:rsidR="00926091">
        <w:rPr>
          <w:szCs w:val="24"/>
        </w:rPr>
        <w:t>39</w:t>
      </w:r>
      <w:r w:rsidR="00926091">
        <w:rPr>
          <w:szCs w:val="24"/>
        </w:rPr>
        <w:t>. Jei draudėjas ir draudikas nesutaria dėl draudimo išmokos dydžio, Draudimo įstatymo 98 straipsnio 6 dalyje nustatyta tvarka gali būti išmokėta suma, lygi šalių neginčijamai draudimo išmokai.</w:t>
      </w:r>
    </w:p>
    <w:p w14:paraId="6CD10987" w14:textId="77777777" w:rsidR="004D0EDF" w:rsidRDefault="00FB4485">
      <w:pPr>
        <w:spacing w:line="360" w:lineRule="atLeast"/>
        <w:ind w:right="-82"/>
        <w:jc w:val="both"/>
        <w:rPr>
          <w:szCs w:val="24"/>
        </w:rPr>
      </w:pPr>
    </w:p>
    <w:p w14:paraId="6CD10988" w14:textId="77777777" w:rsidR="004D0EDF" w:rsidRDefault="00FB4485">
      <w:pPr>
        <w:ind w:right="-79"/>
        <w:jc w:val="center"/>
        <w:rPr>
          <w:b/>
          <w:szCs w:val="24"/>
        </w:rPr>
      </w:pPr>
      <w:r w:rsidR="00926091">
        <w:rPr>
          <w:b/>
          <w:szCs w:val="24"/>
        </w:rPr>
        <w:t>TREČIASIS</w:t>
      </w:r>
      <w:r w:rsidR="00926091">
        <w:rPr>
          <w:b/>
          <w:szCs w:val="24"/>
        </w:rPr>
        <w:t xml:space="preserve"> SKIRSNIS</w:t>
      </w:r>
    </w:p>
    <w:p w14:paraId="6CD10989" w14:textId="77777777" w:rsidR="004D0EDF" w:rsidRDefault="00FB4485">
      <w:pPr>
        <w:ind w:right="-79"/>
        <w:jc w:val="center"/>
        <w:rPr>
          <w:b/>
          <w:szCs w:val="24"/>
        </w:rPr>
      </w:pPr>
      <w:r w:rsidR="00926091">
        <w:rPr>
          <w:b/>
          <w:szCs w:val="24"/>
        </w:rPr>
        <w:t>NUKENTĖJUSIO TREČIOJO ASMENS TIESIOGINIO REIKALAVIMO TEISĖ</w:t>
      </w:r>
    </w:p>
    <w:p w14:paraId="6CD1098A" w14:textId="77777777" w:rsidR="004D0EDF" w:rsidRDefault="004D0EDF">
      <w:pPr>
        <w:spacing w:line="360" w:lineRule="atLeast"/>
        <w:ind w:right="-82"/>
        <w:jc w:val="both"/>
        <w:rPr>
          <w:szCs w:val="24"/>
        </w:rPr>
      </w:pPr>
    </w:p>
    <w:p w14:paraId="6CD1098B" w14:textId="77777777" w:rsidR="004D0EDF" w:rsidRDefault="00FB4485">
      <w:pPr>
        <w:spacing w:line="360" w:lineRule="atLeast"/>
        <w:ind w:right="-82" w:firstLine="709"/>
        <w:jc w:val="both"/>
        <w:rPr>
          <w:szCs w:val="24"/>
        </w:rPr>
      </w:pPr>
      <w:r w:rsidR="00926091">
        <w:rPr>
          <w:szCs w:val="24"/>
        </w:rPr>
        <w:t>40</w:t>
      </w:r>
      <w:r w:rsidR="00926091">
        <w:rPr>
          <w:szCs w:val="24"/>
        </w:rPr>
        <w:t>. Nukentėjęs trečiasis asmuo turi teisę tiesiogiai kreiptis į draudiką dėl draudimo išmokos išmokėjimo. Kad būtų išmokėta draudimo išmoka, jis privalo pateikti draudikui šiuos dokumentus ar jų kopijas:</w:t>
      </w:r>
    </w:p>
    <w:p w14:paraId="6CD1098C" w14:textId="77777777" w:rsidR="004D0EDF" w:rsidRDefault="00FB4485">
      <w:pPr>
        <w:spacing w:line="360" w:lineRule="atLeast"/>
        <w:ind w:right="-82" w:firstLine="709"/>
        <w:jc w:val="both"/>
        <w:rPr>
          <w:szCs w:val="24"/>
        </w:rPr>
      </w:pPr>
      <w:r w:rsidR="00926091">
        <w:rPr>
          <w:szCs w:val="24"/>
        </w:rPr>
        <w:t>40.1</w:t>
      </w:r>
      <w:r w:rsidR="00926091">
        <w:rPr>
          <w:szCs w:val="24"/>
        </w:rPr>
        <w:t>. reikalavimą išmokėti draudimo išmoką;</w:t>
      </w:r>
    </w:p>
    <w:p w14:paraId="6CD1098D" w14:textId="77777777" w:rsidR="004D0EDF" w:rsidRDefault="00FB4485">
      <w:pPr>
        <w:spacing w:line="360" w:lineRule="atLeast"/>
        <w:ind w:right="-82" w:firstLine="709"/>
        <w:jc w:val="both"/>
        <w:rPr>
          <w:szCs w:val="24"/>
        </w:rPr>
      </w:pPr>
      <w:r w:rsidR="00926091">
        <w:rPr>
          <w:szCs w:val="24"/>
        </w:rPr>
        <w:t>40.2</w:t>
      </w:r>
      <w:r w:rsidR="00926091">
        <w:rPr>
          <w:szCs w:val="24"/>
        </w:rPr>
        <w:t xml:space="preserve">. dokumentus apie draudėjo administruojant nemokumo procesus neteisėtus veiksmus </w:t>
      </w:r>
      <w:r w:rsidR="00926091">
        <w:rPr>
          <w:szCs w:val="24"/>
          <w:lang w:eastAsia="lt-LT"/>
        </w:rPr>
        <w:t>(veikimą, neveikimą)</w:t>
      </w:r>
      <w:r w:rsidR="00926091">
        <w:rPr>
          <w:szCs w:val="24"/>
        </w:rPr>
        <w:t>, dėl kurių atsirado žala, jų aplinkybes ir padarinius.</w:t>
      </w:r>
    </w:p>
    <w:p w14:paraId="6CD1098E" w14:textId="77777777" w:rsidR="004D0EDF" w:rsidRDefault="00FB4485">
      <w:pPr>
        <w:spacing w:line="360" w:lineRule="atLeast"/>
        <w:ind w:right="-82" w:firstLine="709"/>
        <w:jc w:val="both"/>
        <w:rPr>
          <w:szCs w:val="24"/>
        </w:rPr>
      </w:pPr>
      <w:r w:rsidR="00926091">
        <w:rPr>
          <w:szCs w:val="24"/>
        </w:rPr>
        <w:t>41</w:t>
      </w:r>
      <w:r w:rsidR="00926091">
        <w:rPr>
          <w:szCs w:val="24"/>
        </w:rPr>
        <w:t>. Būtinos sąlygos įgyvendinti tiesioginio reikalavimo teisę yra draudžiamojo įvykio fakto buvimas, žalos dydžio nustatymas ir ta aplinkybė, kad draudėjas nukentėjusiam trečiajam asmeniui nėra atlyginęs žalos arba yra atlyginęs tik jos dalį.</w:t>
      </w:r>
    </w:p>
    <w:p w14:paraId="6CD1098F" w14:textId="77777777" w:rsidR="004D0EDF" w:rsidRDefault="00FB4485">
      <w:pPr>
        <w:spacing w:line="360" w:lineRule="atLeast"/>
        <w:ind w:right="-82" w:firstLine="709"/>
        <w:jc w:val="both"/>
        <w:rPr>
          <w:szCs w:val="24"/>
        </w:rPr>
      </w:pPr>
      <w:r w:rsidR="00926091">
        <w:rPr>
          <w:szCs w:val="24"/>
        </w:rPr>
        <w:t>42</w:t>
      </w:r>
      <w:r w:rsidR="00926091">
        <w:rPr>
          <w:szCs w:val="24"/>
        </w:rPr>
        <w:t>. Jeigu nukentėjęs trečiasis asmuo pasinaudoja tiesioginio reikalavimo teise, Aprašo IX skyriaus antrajame skirsnyje nustatytos draudėjo ir draudiko teisės ir pareigos išlieka.</w:t>
      </w:r>
    </w:p>
    <w:p w14:paraId="6CD10990" w14:textId="77777777" w:rsidR="004D0EDF" w:rsidRDefault="00FB4485">
      <w:pPr>
        <w:spacing w:line="360" w:lineRule="atLeast"/>
        <w:ind w:right="-82"/>
        <w:jc w:val="both"/>
        <w:rPr>
          <w:szCs w:val="24"/>
        </w:rPr>
      </w:pPr>
    </w:p>
    <w:p w14:paraId="6CD10991" w14:textId="77777777" w:rsidR="004D0EDF" w:rsidRDefault="00FB4485">
      <w:pPr>
        <w:ind w:right="-79"/>
        <w:jc w:val="center"/>
        <w:rPr>
          <w:b/>
          <w:szCs w:val="24"/>
        </w:rPr>
      </w:pPr>
      <w:r w:rsidR="00926091">
        <w:rPr>
          <w:b/>
          <w:szCs w:val="24"/>
        </w:rPr>
        <w:t>X</w:t>
      </w:r>
      <w:r w:rsidR="00926091">
        <w:rPr>
          <w:b/>
          <w:szCs w:val="24"/>
        </w:rPr>
        <w:t xml:space="preserve"> SKYRIUS</w:t>
      </w:r>
    </w:p>
    <w:p w14:paraId="6CD10992" w14:textId="77777777" w:rsidR="004D0EDF" w:rsidRDefault="00FB4485">
      <w:pPr>
        <w:ind w:right="-79"/>
        <w:jc w:val="center"/>
        <w:rPr>
          <w:b/>
          <w:szCs w:val="24"/>
        </w:rPr>
      </w:pPr>
      <w:r w:rsidR="00926091">
        <w:rPr>
          <w:b/>
          <w:szCs w:val="24"/>
        </w:rPr>
        <w:t>DRAUDIKO TEISIŲ IR PAREIGŲ PAGAL DRAUDIMO SUTARTĮ PERLEIDIMAS</w:t>
      </w:r>
    </w:p>
    <w:p w14:paraId="6CD10993" w14:textId="77777777" w:rsidR="004D0EDF" w:rsidRDefault="004D0EDF">
      <w:pPr>
        <w:spacing w:line="360" w:lineRule="atLeast"/>
        <w:ind w:right="-82"/>
        <w:jc w:val="both"/>
        <w:rPr>
          <w:szCs w:val="24"/>
        </w:rPr>
      </w:pPr>
    </w:p>
    <w:p w14:paraId="6CD10994" w14:textId="77777777" w:rsidR="004D0EDF" w:rsidRDefault="00FB4485">
      <w:pPr>
        <w:spacing w:line="360" w:lineRule="atLeast"/>
        <w:ind w:right="-82" w:firstLine="709"/>
        <w:jc w:val="both"/>
        <w:rPr>
          <w:szCs w:val="24"/>
        </w:rPr>
      </w:pPr>
      <w:r w:rsidR="00926091">
        <w:rPr>
          <w:szCs w:val="24"/>
        </w:rPr>
        <w:t>43</w:t>
      </w:r>
      <w:r w:rsidR="00926091">
        <w:rPr>
          <w:szCs w:val="24"/>
        </w:rPr>
        <w:t>. Draudikas Civilinio kodekso 6.1008 straipsnyje nustatyta tvarka turi teisę perleisti savo teises ir pareigas pagal draudimo sutartį kitam draudikui.</w:t>
      </w:r>
    </w:p>
    <w:p w14:paraId="6CD10995" w14:textId="77777777" w:rsidR="004D0EDF" w:rsidRDefault="00FB4485">
      <w:pPr>
        <w:spacing w:line="360" w:lineRule="atLeast"/>
        <w:ind w:right="-82" w:firstLine="709"/>
        <w:jc w:val="both"/>
        <w:rPr>
          <w:szCs w:val="24"/>
        </w:rPr>
      </w:pPr>
      <w:r w:rsidR="00926091">
        <w:rPr>
          <w:szCs w:val="24"/>
        </w:rPr>
        <w:t>44</w:t>
      </w:r>
      <w:r w:rsidR="00926091">
        <w:rPr>
          <w:szCs w:val="24"/>
        </w:rPr>
        <w:t>. Jeigu draudėjas nesutinka su draudiko ketinimu perleisti teises ir pareigas pagal draudimo sutartį kitam draudikui, draudėjas turi teisę nutraukti draudimo sutartį per mėnesį nuo teisių ir pareigų perleidimo. Tokiu atveju draudėjui grąžinama draudimo įmoka už nepanaudotą draudimo sutarties galiojimo laikotarpį  Aprašo XI skyriuje nustatyta tvarka.</w:t>
      </w:r>
    </w:p>
    <w:p w14:paraId="6CD10996" w14:textId="77777777" w:rsidR="004D0EDF" w:rsidRDefault="00FB4485">
      <w:pPr>
        <w:spacing w:line="360" w:lineRule="atLeast"/>
        <w:ind w:right="-82" w:firstLine="709"/>
        <w:jc w:val="both"/>
        <w:rPr>
          <w:szCs w:val="24"/>
        </w:rPr>
      </w:pPr>
    </w:p>
    <w:p w14:paraId="6CD10997" w14:textId="77777777" w:rsidR="004D0EDF" w:rsidRDefault="00FB4485">
      <w:pPr>
        <w:ind w:right="-79"/>
        <w:jc w:val="center"/>
        <w:rPr>
          <w:b/>
          <w:szCs w:val="24"/>
        </w:rPr>
      </w:pPr>
      <w:r w:rsidR="00926091">
        <w:rPr>
          <w:b/>
          <w:szCs w:val="24"/>
        </w:rPr>
        <w:t>XI</w:t>
      </w:r>
      <w:r w:rsidR="00926091">
        <w:rPr>
          <w:b/>
          <w:szCs w:val="24"/>
        </w:rPr>
        <w:t xml:space="preserve"> SKYRIUS</w:t>
      </w:r>
    </w:p>
    <w:p w14:paraId="6CD10998" w14:textId="77777777" w:rsidR="004D0EDF" w:rsidRDefault="00FB4485">
      <w:pPr>
        <w:ind w:right="-79"/>
        <w:jc w:val="center"/>
        <w:rPr>
          <w:b/>
          <w:szCs w:val="24"/>
        </w:rPr>
      </w:pPr>
      <w:r w:rsidR="00926091">
        <w:rPr>
          <w:b/>
          <w:szCs w:val="24"/>
        </w:rPr>
        <w:t>DRAUDIMO SUTARTIES NUTRAUKIMAS IR PAKEITIMAS</w:t>
      </w:r>
    </w:p>
    <w:p w14:paraId="6CD10999" w14:textId="77777777" w:rsidR="004D0EDF" w:rsidRDefault="004D0EDF">
      <w:pPr>
        <w:spacing w:line="360" w:lineRule="atLeast"/>
        <w:ind w:right="-82"/>
        <w:jc w:val="both"/>
        <w:rPr>
          <w:szCs w:val="24"/>
        </w:rPr>
      </w:pPr>
    </w:p>
    <w:p w14:paraId="6CD1099A" w14:textId="77777777" w:rsidR="004D0EDF" w:rsidRDefault="00FB4485">
      <w:pPr>
        <w:spacing w:line="360" w:lineRule="atLeast"/>
        <w:ind w:right="-82" w:firstLine="709"/>
        <w:jc w:val="both"/>
        <w:rPr>
          <w:szCs w:val="24"/>
        </w:rPr>
      </w:pPr>
      <w:r w:rsidR="00926091">
        <w:rPr>
          <w:szCs w:val="24"/>
        </w:rPr>
        <w:t>45</w:t>
      </w:r>
      <w:r w:rsidR="00926091">
        <w:rPr>
          <w:szCs w:val="24"/>
        </w:rPr>
        <w:t>. Draudimo sutartis nutraukiama ir keičiama Civilinio kodekso nustatyta tvarka.</w:t>
      </w:r>
    </w:p>
    <w:p w14:paraId="6CD1099B" w14:textId="77777777" w:rsidR="004D0EDF" w:rsidRDefault="00FB4485">
      <w:pPr>
        <w:spacing w:line="360" w:lineRule="atLeast"/>
        <w:ind w:right="-82" w:firstLine="709"/>
        <w:jc w:val="both"/>
        <w:rPr>
          <w:szCs w:val="24"/>
        </w:rPr>
      </w:pPr>
      <w:r w:rsidR="00926091">
        <w:rPr>
          <w:szCs w:val="24"/>
        </w:rPr>
        <w:t>46</w:t>
      </w:r>
      <w:r w:rsidR="00926091">
        <w:rPr>
          <w:szCs w:val="24"/>
        </w:rPr>
        <w:t>. Nutraukus draudimo sutartį, draudėjui grąžinama sumokėta draudimo įmoka, iš kurios draudikas turi teisę išskaičiuoti sutarties sudarymo ir vykdymo išlaidas, draudimo įmokos dalį, proporcingą iki draudimo sutarties nutraukimo suteiktai draudimo apsaugai.</w:t>
      </w:r>
    </w:p>
    <w:p w14:paraId="6CD1099C" w14:textId="77777777" w:rsidR="004D0EDF" w:rsidRDefault="00FB4485">
      <w:pPr>
        <w:spacing w:line="360" w:lineRule="atLeast"/>
        <w:ind w:right="-82"/>
        <w:jc w:val="both"/>
        <w:rPr>
          <w:szCs w:val="24"/>
        </w:rPr>
      </w:pPr>
    </w:p>
    <w:p w14:paraId="6CD1099D" w14:textId="77777777" w:rsidR="004D0EDF" w:rsidRDefault="00FB4485">
      <w:pPr>
        <w:ind w:right="-79"/>
        <w:jc w:val="center"/>
        <w:rPr>
          <w:b/>
          <w:szCs w:val="24"/>
        </w:rPr>
      </w:pPr>
      <w:r w:rsidR="00926091">
        <w:rPr>
          <w:b/>
          <w:szCs w:val="24"/>
        </w:rPr>
        <w:t>XII</w:t>
      </w:r>
      <w:r w:rsidR="00926091">
        <w:rPr>
          <w:b/>
          <w:szCs w:val="24"/>
        </w:rPr>
        <w:t xml:space="preserve"> SKYRIUS</w:t>
      </w:r>
    </w:p>
    <w:p w14:paraId="6CD1099E" w14:textId="77777777" w:rsidR="004D0EDF" w:rsidRDefault="00FB4485">
      <w:pPr>
        <w:ind w:right="-79"/>
        <w:jc w:val="center"/>
        <w:rPr>
          <w:b/>
          <w:szCs w:val="24"/>
        </w:rPr>
      </w:pPr>
      <w:r w:rsidR="00926091">
        <w:rPr>
          <w:b/>
          <w:szCs w:val="24"/>
        </w:rPr>
        <w:t>BAIGIAMOSIOS NUOSTATOS</w:t>
      </w:r>
    </w:p>
    <w:p w14:paraId="6CD1099F" w14:textId="77777777" w:rsidR="004D0EDF" w:rsidRDefault="004D0EDF">
      <w:pPr>
        <w:spacing w:line="360" w:lineRule="atLeast"/>
        <w:ind w:right="-82"/>
        <w:jc w:val="both"/>
        <w:rPr>
          <w:szCs w:val="24"/>
        </w:rPr>
      </w:pPr>
    </w:p>
    <w:p w14:paraId="6CD109A0" w14:textId="77777777" w:rsidR="004D0EDF" w:rsidRDefault="00FB4485">
      <w:pPr>
        <w:spacing w:line="360" w:lineRule="atLeast"/>
        <w:ind w:right="-82" w:firstLine="709"/>
        <w:jc w:val="both"/>
        <w:rPr>
          <w:szCs w:val="24"/>
        </w:rPr>
      </w:pPr>
      <w:r w:rsidR="00926091">
        <w:rPr>
          <w:szCs w:val="24"/>
        </w:rPr>
        <w:t>47</w:t>
      </w:r>
      <w:r w:rsidR="00926091">
        <w:rPr>
          <w:szCs w:val="24"/>
        </w:rPr>
        <w:t>. Visi Apraše</w:t>
      </w:r>
      <w:r w:rsidR="00926091">
        <w:rPr>
          <w:b/>
          <w:szCs w:val="24"/>
        </w:rPr>
        <w:t xml:space="preserve"> </w:t>
      </w:r>
      <w:r w:rsidR="00926091">
        <w:rPr>
          <w:szCs w:val="24"/>
        </w:rPr>
        <w:t>nurodyti šalių susitarimai, draudimo sutarties pakeitimai ir papildymai turi būti rašytiniai.</w:t>
      </w:r>
    </w:p>
    <w:p w14:paraId="6CD109A1" w14:textId="77777777" w:rsidR="004D0EDF" w:rsidRDefault="00FB4485">
      <w:pPr>
        <w:spacing w:line="360" w:lineRule="atLeast"/>
        <w:ind w:right="-82" w:firstLine="709"/>
        <w:jc w:val="both"/>
        <w:rPr>
          <w:szCs w:val="24"/>
        </w:rPr>
      </w:pPr>
      <w:r w:rsidR="00926091">
        <w:rPr>
          <w:szCs w:val="24"/>
        </w:rPr>
        <w:t>48</w:t>
      </w:r>
      <w:r w:rsidR="00926091">
        <w:rPr>
          <w:szCs w:val="24"/>
        </w:rPr>
        <w:t>. Apraše nenustatytas draudimo sutarties sąlygas reglamentuoja Civilinis kodeksas ir Draudimo įstatymas.</w:t>
      </w:r>
    </w:p>
    <w:p w14:paraId="6CD109A2" w14:textId="77777777" w:rsidR="004D0EDF" w:rsidRDefault="00926091">
      <w:pPr>
        <w:spacing w:line="360" w:lineRule="atLeast"/>
        <w:jc w:val="center"/>
      </w:pPr>
      <w:r>
        <w:rPr>
          <w:szCs w:val="24"/>
        </w:rPr>
        <w:t>_________________</w:t>
      </w:r>
    </w:p>
    <w:p w14:paraId="6CD109A3" w14:textId="77777777" w:rsidR="004D0EDF" w:rsidRDefault="00FB4485"/>
    <w:p w14:paraId="3D0A23F5" w14:textId="77777777" w:rsidR="00926091" w:rsidRDefault="00926091">
      <w:pPr>
        <w:ind w:left="10206"/>
        <w:sectPr w:rsidR="00926091" w:rsidSect="00FB4485">
          <w:pgSz w:w="12240" w:h="15840"/>
          <w:pgMar w:top="1440" w:right="1440" w:bottom="1440" w:left="1440" w:header="720" w:footer="720" w:gutter="0"/>
          <w:pgNumType w:start="1"/>
          <w:cols w:space="720"/>
          <w:titlePg/>
          <w:docGrid w:linePitch="360"/>
        </w:sectPr>
      </w:pPr>
    </w:p>
    <w:p w14:paraId="6CD109A4" w14:textId="0D7E3028" w:rsidR="004D0EDF" w:rsidRDefault="00926091" w:rsidP="00926091">
      <w:pPr>
        <w:ind w:left="8640"/>
        <w:rPr>
          <w:color w:val="000000"/>
          <w:szCs w:val="24"/>
        </w:rPr>
      </w:pPr>
      <w:r>
        <w:rPr>
          <w:color w:val="000000"/>
          <w:szCs w:val="24"/>
        </w:rPr>
        <w:lastRenderedPageBreak/>
        <w:t>PATVIRTINTA</w:t>
      </w:r>
    </w:p>
    <w:p w14:paraId="6CD109A5" w14:textId="77777777" w:rsidR="004D0EDF" w:rsidRDefault="00926091" w:rsidP="00926091">
      <w:pPr>
        <w:ind w:left="8640"/>
        <w:rPr>
          <w:color w:val="000000"/>
          <w:szCs w:val="24"/>
        </w:rPr>
      </w:pPr>
      <w:r>
        <w:rPr>
          <w:color w:val="000000"/>
          <w:szCs w:val="24"/>
        </w:rPr>
        <w:t>Lietuvos Respublikos Vyriausybės</w:t>
      </w:r>
    </w:p>
    <w:p w14:paraId="6CD109A6" w14:textId="77777777" w:rsidR="004D0EDF" w:rsidRDefault="00926091" w:rsidP="00926091">
      <w:pPr>
        <w:ind w:left="8640"/>
        <w:rPr>
          <w:color w:val="000000"/>
          <w:szCs w:val="24"/>
        </w:rPr>
      </w:pPr>
      <w:r>
        <w:rPr>
          <w:color w:val="000000"/>
          <w:szCs w:val="24"/>
        </w:rPr>
        <w:t>2019 m. rugsėjo 4  d. nutarimu Nr. 924</w:t>
      </w:r>
    </w:p>
    <w:p w14:paraId="6CD109A7" w14:textId="77777777" w:rsidR="004D0EDF" w:rsidRDefault="00926091" w:rsidP="00926091">
      <w:pPr>
        <w:ind w:left="8640"/>
        <w:rPr>
          <w:color w:val="000000"/>
          <w:szCs w:val="24"/>
        </w:rPr>
      </w:pPr>
      <w:r>
        <w:rPr>
          <w:color w:val="000000"/>
          <w:szCs w:val="24"/>
        </w:rPr>
        <w:t>(Lietuvos Respublikos Vyriausybės</w:t>
      </w:r>
    </w:p>
    <w:p w14:paraId="6CD109A8" w14:textId="5B735DB6" w:rsidR="004D0EDF" w:rsidRDefault="00926091" w:rsidP="00926091">
      <w:pPr>
        <w:ind w:left="8640"/>
        <w:rPr>
          <w:color w:val="000000"/>
          <w:szCs w:val="24"/>
        </w:rPr>
      </w:pPr>
      <w:r>
        <w:rPr>
          <w:lang w:eastAsia="lt-LT"/>
        </w:rPr>
        <w:t>2019 m. gruodžio 18 d. Nr. 1299</w:t>
      </w:r>
    </w:p>
    <w:p w14:paraId="6CD109A9" w14:textId="77777777" w:rsidR="004D0EDF" w:rsidRDefault="00926091" w:rsidP="00926091">
      <w:pPr>
        <w:ind w:left="8640"/>
        <w:rPr>
          <w:color w:val="000000"/>
          <w:szCs w:val="24"/>
        </w:rPr>
      </w:pPr>
      <w:r>
        <w:rPr>
          <w:color w:val="000000"/>
          <w:szCs w:val="24"/>
        </w:rPr>
        <w:t>redakcija)</w:t>
      </w:r>
    </w:p>
    <w:p w14:paraId="6CD109AA" w14:textId="77777777" w:rsidR="004D0EDF" w:rsidRDefault="00FB4485">
      <w:pPr>
        <w:spacing w:line="360" w:lineRule="auto"/>
        <w:ind w:right="-1023"/>
        <w:jc w:val="center"/>
        <w:rPr>
          <w:b/>
          <w:bCs/>
          <w:szCs w:val="24"/>
          <w:lang w:eastAsia="lt-LT"/>
        </w:rPr>
      </w:pPr>
      <w:r w:rsidR="00926091">
        <w:rPr>
          <w:b/>
          <w:bCs/>
          <w:szCs w:val="24"/>
          <w:lang w:eastAsia="lt-LT"/>
        </w:rPr>
        <w:t xml:space="preserve">BAZINIO ATLYGIO UŽ BANKROTO PROCESO ADMINISTRAVIMĄ DYDŽIAI </w:t>
      </w:r>
    </w:p>
    <w:tbl>
      <w:tblPr>
        <w:tblW w:w="555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1564"/>
        <w:gridCol w:w="793"/>
        <w:gridCol w:w="912"/>
        <w:gridCol w:w="912"/>
        <w:gridCol w:w="906"/>
        <w:gridCol w:w="133"/>
        <w:gridCol w:w="1041"/>
        <w:gridCol w:w="1038"/>
        <w:gridCol w:w="1041"/>
        <w:gridCol w:w="5739"/>
      </w:tblGrid>
      <w:tr w:rsidR="004D0EDF" w14:paraId="6CD109AC" w14:textId="77777777">
        <w:trPr>
          <w:trHeight w:val="228"/>
        </w:trPr>
        <w:tc>
          <w:tcPr>
            <w:tcW w:w="5000" w:type="pct"/>
            <w:gridSpan w:val="11"/>
            <w:tcBorders>
              <w:top w:val="single" w:sz="12" w:space="0" w:color="auto"/>
              <w:left w:val="single" w:sz="12" w:space="0" w:color="auto"/>
              <w:bottom w:val="single" w:sz="12" w:space="0" w:color="auto"/>
              <w:right w:val="single" w:sz="12" w:space="0" w:color="auto"/>
            </w:tcBorders>
            <w:vAlign w:val="center"/>
            <w:hideMark/>
          </w:tcPr>
          <w:p w14:paraId="6CD109AB" w14:textId="77777777" w:rsidR="004D0EDF" w:rsidRDefault="00926091">
            <w:pPr>
              <w:jc w:val="center"/>
              <w:rPr>
                <w:bCs/>
                <w:sz w:val="16"/>
                <w:szCs w:val="16"/>
                <w:lang w:eastAsia="lt-LT"/>
              </w:rPr>
            </w:pPr>
            <w:r>
              <w:rPr>
                <w:bCs/>
                <w:sz w:val="22"/>
                <w:szCs w:val="22"/>
                <w:lang w:eastAsia="lt-LT"/>
              </w:rPr>
              <w:t xml:space="preserve">I dalis.  Juridinį asmenį apibūdinančių kriterijų vertinimas </w:t>
            </w:r>
          </w:p>
        </w:tc>
      </w:tr>
      <w:tr w:rsidR="004D0EDF" w14:paraId="6CD109B5" w14:textId="77777777">
        <w:tc>
          <w:tcPr>
            <w:tcW w:w="983" w:type="pct"/>
            <w:gridSpan w:val="3"/>
            <w:tcBorders>
              <w:top w:val="single" w:sz="12" w:space="0" w:color="auto"/>
              <w:left w:val="single" w:sz="12" w:space="0" w:color="auto"/>
              <w:bottom w:val="single" w:sz="4" w:space="0" w:color="auto"/>
              <w:right w:val="single" w:sz="12" w:space="0" w:color="auto"/>
            </w:tcBorders>
            <w:hideMark/>
          </w:tcPr>
          <w:p w14:paraId="6CD109AD" w14:textId="77777777" w:rsidR="004D0EDF" w:rsidRDefault="00926091">
            <w:pPr>
              <w:jc w:val="center"/>
              <w:rPr>
                <w:bCs/>
                <w:sz w:val="22"/>
                <w:szCs w:val="22"/>
                <w:lang w:eastAsia="lt-LT"/>
              </w:rPr>
            </w:pPr>
            <w:r>
              <w:rPr>
                <w:bCs/>
                <w:sz w:val="22"/>
                <w:szCs w:val="22"/>
                <w:lang w:eastAsia="lt-LT"/>
              </w:rPr>
              <w:t>Juridinį asmenį apibūdinantys kriterijai</w:t>
            </w:r>
            <w:r>
              <w:rPr>
                <w:bCs/>
                <w:sz w:val="22"/>
                <w:szCs w:val="22"/>
                <w:vertAlign w:val="superscript"/>
                <w:lang w:eastAsia="lt-LT"/>
              </w:rPr>
              <w:footnoteReference w:id="1"/>
            </w:r>
          </w:p>
        </w:tc>
        <w:tc>
          <w:tcPr>
            <w:tcW w:w="2054" w:type="pct"/>
            <w:gridSpan w:val="7"/>
            <w:tcBorders>
              <w:top w:val="single" w:sz="12" w:space="0" w:color="auto"/>
              <w:left w:val="single" w:sz="12" w:space="0" w:color="auto"/>
              <w:bottom w:val="single" w:sz="8" w:space="0" w:color="auto"/>
              <w:right w:val="single" w:sz="12" w:space="0" w:color="auto"/>
            </w:tcBorders>
            <w:hideMark/>
          </w:tcPr>
          <w:p w14:paraId="6CD109AE" w14:textId="77777777" w:rsidR="004D0EDF" w:rsidRDefault="00926091">
            <w:pPr>
              <w:jc w:val="center"/>
              <w:rPr>
                <w:bCs/>
                <w:sz w:val="22"/>
                <w:szCs w:val="22"/>
                <w:lang w:eastAsia="lt-LT"/>
              </w:rPr>
            </w:pPr>
            <w:r>
              <w:rPr>
                <w:bCs/>
                <w:sz w:val="22"/>
                <w:szCs w:val="22"/>
                <w:lang w:eastAsia="lt-LT"/>
              </w:rPr>
              <w:t xml:space="preserve">Turto ir kreditorių reikalavimų vertės koeficientai </w:t>
            </w:r>
          </w:p>
          <w:p w14:paraId="6CD109AF" w14:textId="77777777" w:rsidR="004D0EDF" w:rsidRDefault="00926091">
            <w:pPr>
              <w:jc w:val="center"/>
              <w:rPr>
                <w:bCs/>
                <w:sz w:val="22"/>
                <w:szCs w:val="22"/>
                <w:lang w:eastAsia="lt-LT"/>
              </w:rPr>
            </w:pPr>
            <w:r>
              <w:rPr>
                <w:bCs/>
                <w:sz w:val="22"/>
                <w:szCs w:val="22"/>
                <w:lang w:eastAsia="lt-LT"/>
              </w:rPr>
              <w:t>pagal kriterijų reikšmes</w:t>
            </w:r>
          </w:p>
        </w:tc>
        <w:tc>
          <w:tcPr>
            <w:tcW w:w="1963" w:type="pct"/>
            <w:vMerge w:val="restart"/>
            <w:tcBorders>
              <w:top w:val="single" w:sz="12" w:space="0" w:color="auto"/>
              <w:left w:val="single" w:sz="12" w:space="0" w:color="auto"/>
              <w:bottom w:val="single" w:sz="12" w:space="0" w:color="auto"/>
              <w:right w:val="single" w:sz="12" w:space="0" w:color="auto"/>
            </w:tcBorders>
            <w:vAlign w:val="center"/>
          </w:tcPr>
          <w:p w14:paraId="6CD109B0" w14:textId="77777777" w:rsidR="004D0EDF" w:rsidRDefault="00926091">
            <w:pPr>
              <w:ind w:left="-56"/>
              <w:jc w:val="center"/>
              <w:rPr>
                <w:bCs/>
                <w:sz w:val="22"/>
                <w:szCs w:val="22"/>
                <w:lang w:eastAsia="lt-LT"/>
              </w:rPr>
            </w:pPr>
            <w:r>
              <w:rPr>
                <w:bCs/>
                <w:sz w:val="22"/>
                <w:szCs w:val="22"/>
                <w:lang w:eastAsia="lt-LT"/>
              </w:rPr>
              <w:t xml:space="preserve">Bazinio atlygio už bankroto proceso administravimą (toliau  – bazinis atlygis) dydžio dedamųjų </w:t>
            </w:r>
          </w:p>
          <w:p w14:paraId="6CD109B1" w14:textId="77777777" w:rsidR="004D0EDF" w:rsidRDefault="00926091">
            <w:pPr>
              <w:ind w:left="-56"/>
              <w:jc w:val="center"/>
              <w:rPr>
                <w:bCs/>
                <w:sz w:val="22"/>
                <w:szCs w:val="22"/>
                <w:lang w:eastAsia="lt-LT"/>
              </w:rPr>
            </w:pPr>
            <w:r>
              <w:rPr>
                <w:bCs/>
                <w:sz w:val="22"/>
                <w:szCs w:val="22"/>
                <w:lang w:eastAsia="lt-LT"/>
              </w:rPr>
              <w:t>skaičiavimas</w:t>
            </w:r>
          </w:p>
          <w:p w14:paraId="6CD109B2" w14:textId="77777777" w:rsidR="004D0EDF" w:rsidRDefault="004D0EDF">
            <w:pPr>
              <w:ind w:left="601" w:hanging="425"/>
              <w:jc w:val="center"/>
              <w:rPr>
                <w:b/>
                <w:sz w:val="22"/>
                <w:szCs w:val="22"/>
                <w:lang w:eastAsia="lt-LT"/>
              </w:rPr>
            </w:pPr>
          </w:p>
          <w:p w14:paraId="6CD109B3" w14:textId="77777777" w:rsidR="004D0EDF" w:rsidRDefault="004D0EDF">
            <w:pPr>
              <w:rPr>
                <w:sz w:val="8"/>
                <w:szCs w:val="8"/>
              </w:rPr>
            </w:pPr>
          </w:p>
          <w:p w14:paraId="6CD109B4" w14:textId="77777777" w:rsidR="004D0EDF" w:rsidRDefault="004D0EDF">
            <w:pPr>
              <w:jc w:val="center"/>
              <w:rPr>
                <w:bCs/>
                <w:sz w:val="22"/>
                <w:szCs w:val="22"/>
                <w:lang w:eastAsia="lt-LT"/>
              </w:rPr>
            </w:pPr>
          </w:p>
        </w:tc>
      </w:tr>
      <w:tr w:rsidR="004D0EDF" w14:paraId="6CD109BB" w14:textId="77777777">
        <w:trPr>
          <w:trHeight w:val="184"/>
        </w:trPr>
        <w:tc>
          <w:tcPr>
            <w:tcW w:w="179" w:type="pct"/>
            <w:vMerge w:val="restart"/>
            <w:tcBorders>
              <w:top w:val="single" w:sz="4" w:space="0" w:color="auto"/>
              <w:left w:val="single" w:sz="12" w:space="0" w:color="auto"/>
              <w:bottom w:val="single" w:sz="12" w:space="0" w:color="auto"/>
              <w:right w:val="single" w:sz="4" w:space="0" w:color="auto"/>
            </w:tcBorders>
            <w:hideMark/>
          </w:tcPr>
          <w:p w14:paraId="6CD109B6" w14:textId="77777777" w:rsidR="004D0EDF" w:rsidRDefault="00926091">
            <w:pPr>
              <w:rPr>
                <w:bCs/>
                <w:sz w:val="22"/>
                <w:szCs w:val="22"/>
                <w:lang w:eastAsia="lt-LT"/>
              </w:rPr>
            </w:pPr>
            <w:r>
              <w:rPr>
                <w:bCs/>
                <w:sz w:val="22"/>
                <w:szCs w:val="22"/>
                <w:lang w:eastAsia="lt-LT"/>
              </w:rPr>
              <w:t>Eil. Nr.</w:t>
            </w:r>
          </w:p>
        </w:tc>
        <w:tc>
          <w:tcPr>
            <w:tcW w:w="536" w:type="pct"/>
            <w:vMerge w:val="restart"/>
            <w:tcBorders>
              <w:top w:val="single" w:sz="4" w:space="0" w:color="auto"/>
              <w:left w:val="single" w:sz="4" w:space="0" w:color="auto"/>
              <w:bottom w:val="single" w:sz="12" w:space="0" w:color="auto"/>
              <w:right w:val="single" w:sz="4" w:space="0" w:color="auto"/>
            </w:tcBorders>
            <w:hideMark/>
          </w:tcPr>
          <w:p w14:paraId="6CD109B7" w14:textId="77777777" w:rsidR="004D0EDF" w:rsidRDefault="00926091">
            <w:pPr>
              <w:jc w:val="center"/>
              <w:rPr>
                <w:bCs/>
                <w:sz w:val="22"/>
                <w:szCs w:val="22"/>
                <w:lang w:eastAsia="lt-LT"/>
              </w:rPr>
            </w:pPr>
            <w:r>
              <w:rPr>
                <w:bCs/>
                <w:sz w:val="22"/>
                <w:szCs w:val="22"/>
                <w:lang w:eastAsia="lt-LT"/>
              </w:rPr>
              <w:t>Kriterijai</w:t>
            </w:r>
          </w:p>
        </w:tc>
        <w:tc>
          <w:tcPr>
            <w:tcW w:w="268" w:type="pct"/>
            <w:vMerge w:val="restart"/>
            <w:tcBorders>
              <w:top w:val="single" w:sz="4" w:space="0" w:color="auto"/>
              <w:left w:val="single" w:sz="4" w:space="0" w:color="auto"/>
              <w:bottom w:val="single" w:sz="12" w:space="0" w:color="auto"/>
              <w:right w:val="single" w:sz="12" w:space="0" w:color="auto"/>
            </w:tcBorders>
            <w:textDirection w:val="btLr"/>
            <w:hideMark/>
          </w:tcPr>
          <w:p w14:paraId="6CD109B8" w14:textId="77777777" w:rsidR="004D0EDF" w:rsidRDefault="00926091">
            <w:pPr>
              <w:ind w:left="113" w:right="113"/>
              <w:rPr>
                <w:bCs/>
                <w:sz w:val="22"/>
                <w:szCs w:val="22"/>
                <w:lang w:eastAsia="lt-LT"/>
              </w:rPr>
            </w:pPr>
            <w:r>
              <w:rPr>
                <w:bCs/>
                <w:sz w:val="22"/>
                <w:szCs w:val="22"/>
                <w:lang w:eastAsia="lt-LT"/>
              </w:rPr>
              <w:t>Kriterijaus reikšmės žymėjimas</w:t>
            </w:r>
          </w:p>
        </w:tc>
        <w:tc>
          <w:tcPr>
            <w:tcW w:w="2054" w:type="pct"/>
            <w:gridSpan w:val="7"/>
            <w:tcBorders>
              <w:top w:val="single" w:sz="8" w:space="0" w:color="auto"/>
              <w:left w:val="single" w:sz="4" w:space="0" w:color="auto"/>
              <w:bottom w:val="single" w:sz="4" w:space="0" w:color="auto"/>
              <w:right w:val="single" w:sz="12" w:space="0" w:color="auto"/>
            </w:tcBorders>
            <w:hideMark/>
          </w:tcPr>
          <w:p w14:paraId="6CD109B9" w14:textId="77777777" w:rsidR="004D0EDF" w:rsidRDefault="00926091">
            <w:pPr>
              <w:jc w:val="center"/>
              <w:rPr>
                <w:bCs/>
                <w:sz w:val="22"/>
                <w:szCs w:val="22"/>
                <w:lang w:eastAsia="lt-LT"/>
              </w:rPr>
            </w:pPr>
            <w:r>
              <w:rPr>
                <w:bCs/>
                <w:sz w:val="22"/>
                <w:szCs w:val="22"/>
                <w:lang w:eastAsia="lt-LT"/>
              </w:rPr>
              <w:t>Kriterijų reikšmių ribos</w:t>
            </w:r>
            <w:r>
              <w:rPr>
                <w:bCs/>
                <w:sz w:val="22"/>
                <w:szCs w:val="22"/>
                <w:vertAlign w:val="superscript"/>
                <w:lang w:eastAsia="lt-LT"/>
              </w:rPr>
              <w:footnoteReference w:id="2"/>
            </w:r>
            <w:r>
              <w:rPr>
                <w:bCs/>
                <w:sz w:val="22"/>
                <w:szCs w:val="22"/>
                <w:lang w:eastAsia="lt-LT"/>
              </w:rPr>
              <w:t xml:space="preserve"> (</w:t>
            </w:r>
            <w:proofErr w:type="spellStart"/>
            <w:r>
              <w:rPr>
                <w:bCs/>
                <w:sz w:val="22"/>
                <w:szCs w:val="22"/>
                <w:lang w:val="en-GB" w:eastAsia="lt-LT"/>
              </w:rPr>
              <w:t>Eur</w:t>
            </w:r>
            <w:proofErr w:type="spellEnd"/>
            <w:r>
              <w:rPr>
                <w:bCs/>
                <w:sz w:val="22"/>
                <w:szCs w:val="22"/>
                <w:lang w:eastAsia="lt-LT"/>
              </w:rPr>
              <w:t>)</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6CD109BA" w14:textId="77777777" w:rsidR="004D0EDF" w:rsidRDefault="004D0EDF">
            <w:pPr>
              <w:rPr>
                <w:bCs/>
                <w:sz w:val="22"/>
                <w:szCs w:val="22"/>
                <w:lang w:eastAsia="lt-LT"/>
              </w:rPr>
            </w:pPr>
          </w:p>
        </w:tc>
      </w:tr>
      <w:tr w:rsidR="004D0EDF" w14:paraId="6CD109D2" w14:textId="77777777">
        <w:trPr>
          <w:trHeight w:val="131"/>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6CD109BC" w14:textId="77777777" w:rsidR="004D0EDF" w:rsidRDefault="004D0EDF">
            <w:pPr>
              <w:rPr>
                <w:bCs/>
                <w:sz w:val="22"/>
                <w:szCs w:val="22"/>
                <w:lang w:eastAsia="lt-LT"/>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6CD109BD" w14:textId="77777777" w:rsidR="004D0EDF" w:rsidRDefault="004D0EDF">
            <w:pPr>
              <w:rPr>
                <w:bCs/>
                <w:sz w:val="22"/>
                <w:szCs w:val="22"/>
                <w:lang w:eastAsia="lt-LT"/>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14:paraId="6CD109BE" w14:textId="77777777" w:rsidR="004D0EDF" w:rsidRDefault="004D0EDF">
            <w:pPr>
              <w:rPr>
                <w:bCs/>
                <w:sz w:val="22"/>
                <w:szCs w:val="22"/>
                <w:lang w:eastAsia="lt-LT"/>
              </w:rPr>
            </w:pPr>
          </w:p>
        </w:tc>
        <w:tc>
          <w:tcPr>
            <w:tcW w:w="313" w:type="pct"/>
            <w:tcBorders>
              <w:top w:val="single" w:sz="4" w:space="0" w:color="auto"/>
              <w:left w:val="single" w:sz="12" w:space="0" w:color="auto"/>
              <w:bottom w:val="single" w:sz="4" w:space="0" w:color="auto"/>
              <w:right w:val="single" w:sz="4" w:space="0" w:color="auto"/>
            </w:tcBorders>
            <w:vAlign w:val="center"/>
            <w:hideMark/>
          </w:tcPr>
          <w:p w14:paraId="6CD109BF" w14:textId="77777777" w:rsidR="004D0EDF" w:rsidRDefault="00926091">
            <w:pPr>
              <w:jc w:val="center"/>
              <w:rPr>
                <w:bCs/>
                <w:sz w:val="22"/>
                <w:szCs w:val="22"/>
                <w:vertAlign w:val="superscript"/>
                <w:lang w:eastAsia="lt-LT"/>
              </w:rPr>
            </w:pPr>
            <w:r>
              <w:rPr>
                <w:bCs/>
                <w:sz w:val="22"/>
                <w:szCs w:val="22"/>
                <w:lang w:eastAsia="lt-LT"/>
              </w:rPr>
              <w:t>T</w:t>
            </w:r>
            <w:r>
              <w:rPr>
                <w:bCs/>
                <w:sz w:val="22"/>
                <w:szCs w:val="22"/>
                <w:vertAlign w:val="subscript"/>
                <w:lang w:eastAsia="lt-LT"/>
              </w:rPr>
              <w:t>1</w:t>
            </w:r>
          </w:p>
          <w:p w14:paraId="6CD109C0" w14:textId="77777777" w:rsidR="004D0EDF" w:rsidRDefault="00926091">
            <w:pPr>
              <w:jc w:val="center"/>
              <w:rPr>
                <w:bCs/>
                <w:sz w:val="22"/>
                <w:szCs w:val="22"/>
                <w:lang w:eastAsia="lt-LT"/>
              </w:rPr>
            </w:pPr>
            <w:r>
              <w:rPr>
                <w:bCs/>
                <w:sz w:val="22"/>
                <w:szCs w:val="22"/>
                <w:lang w:eastAsia="lt-LT"/>
              </w:rPr>
              <w:t>arba</w:t>
            </w:r>
          </w:p>
          <w:p w14:paraId="6CD109C1" w14:textId="77777777" w:rsidR="004D0EDF" w:rsidRDefault="00926091">
            <w:pPr>
              <w:jc w:val="center"/>
              <w:rPr>
                <w:bCs/>
                <w:sz w:val="22"/>
                <w:szCs w:val="22"/>
                <w:lang w:eastAsia="lt-LT"/>
              </w:rPr>
            </w:pPr>
            <w:r>
              <w:rPr>
                <w:bCs/>
                <w:sz w:val="22"/>
                <w:szCs w:val="22"/>
                <w:lang w:eastAsia="lt-LT"/>
              </w:rPr>
              <w:t>K</w:t>
            </w:r>
            <w:r>
              <w:rPr>
                <w:bCs/>
                <w:sz w:val="22"/>
                <w:szCs w:val="22"/>
                <w:vertAlign w:val="subscript"/>
                <w:lang w:eastAsia="lt-LT"/>
              </w:rPr>
              <w:t>1</w:t>
            </w:r>
          </w:p>
        </w:tc>
        <w:tc>
          <w:tcPr>
            <w:tcW w:w="313" w:type="pct"/>
            <w:tcBorders>
              <w:top w:val="single" w:sz="4" w:space="0" w:color="auto"/>
              <w:left w:val="single" w:sz="4" w:space="0" w:color="auto"/>
              <w:bottom w:val="single" w:sz="4" w:space="0" w:color="auto"/>
              <w:right w:val="single" w:sz="4" w:space="0" w:color="auto"/>
            </w:tcBorders>
            <w:hideMark/>
          </w:tcPr>
          <w:p w14:paraId="6CD109C2" w14:textId="77777777" w:rsidR="004D0EDF" w:rsidRDefault="00926091">
            <w:pPr>
              <w:jc w:val="center"/>
              <w:rPr>
                <w:bCs/>
                <w:sz w:val="22"/>
                <w:szCs w:val="22"/>
                <w:vertAlign w:val="superscript"/>
                <w:lang w:eastAsia="lt-LT"/>
              </w:rPr>
            </w:pPr>
            <w:r>
              <w:rPr>
                <w:bCs/>
                <w:sz w:val="22"/>
                <w:szCs w:val="22"/>
                <w:lang w:eastAsia="lt-LT"/>
              </w:rPr>
              <w:t>T</w:t>
            </w:r>
            <w:r>
              <w:rPr>
                <w:bCs/>
                <w:sz w:val="22"/>
                <w:szCs w:val="22"/>
                <w:vertAlign w:val="subscript"/>
                <w:lang w:eastAsia="lt-LT"/>
              </w:rPr>
              <w:t>2</w:t>
            </w:r>
          </w:p>
          <w:p w14:paraId="6CD109C3" w14:textId="77777777" w:rsidR="004D0EDF" w:rsidRDefault="00926091">
            <w:pPr>
              <w:jc w:val="center"/>
              <w:rPr>
                <w:bCs/>
                <w:sz w:val="22"/>
                <w:szCs w:val="22"/>
                <w:lang w:eastAsia="lt-LT"/>
              </w:rPr>
            </w:pPr>
            <w:r>
              <w:rPr>
                <w:bCs/>
                <w:sz w:val="22"/>
                <w:szCs w:val="22"/>
                <w:lang w:eastAsia="lt-LT"/>
              </w:rPr>
              <w:t>arba</w:t>
            </w:r>
          </w:p>
          <w:p w14:paraId="6CD109C4" w14:textId="77777777" w:rsidR="004D0EDF" w:rsidRDefault="00926091">
            <w:pPr>
              <w:jc w:val="center"/>
              <w:rPr>
                <w:bCs/>
                <w:sz w:val="22"/>
                <w:szCs w:val="22"/>
                <w:lang w:eastAsia="lt-LT"/>
              </w:rPr>
            </w:pPr>
            <w:r>
              <w:rPr>
                <w:bCs/>
                <w:sz w:val="22"/>
                <w:szCs w:val="22"/>
                <w:lang w:eastAsia="lt-LT"/>
              </w:rPr>
              <w:t>K</w:t>
            </w:r>
            <w:r>
              <w:rPr>
                <w:bCs/>
                <w:sz w:val="22"/>
                <w:szCs w:val="22"/>
                <w:vertAlign w:val="subscript"/>
                <w:lang w:eastAsia="lt-LT"/>
              </w:rPr>
              <w:t>2</w:t>
            </w:r>
          </w:p>
        </w:tc>
        <w:tc>
          <w:tcPr>
            <w:tcW w:w="358" w:type="pct"/>
            <w:gridSpan w:val="2"/>
            <w:tcBorders>
              <w:top w:val="single" w:sz="4" w:space="0" w:color="auto"/>
              <w:left w:val="single" w:sz="4" w:space="0" w:color="auto"/>
              <w:bottom w:val="single" w:sz="4" w:space="0" w:color="auto"/>
              <w:right w:val="single" w:sz="4" w:space="0" w:color="auto"/>
            </w:tcBorders>
            <w:hideMark/>
          </w:tcPr>
          <w:p w14:paraId="6CD109C5" w14:textId="77777777" w:rsidR="004D0EDF" w:rsidRDefault="00926091">
            <w:pPr>
              <w:jc w:val="center"/>
              <w:rPr>
                <w:bCs/>
                <w:sz w:val="22"/>
                <w:szCs w:val="22"/>
                <w:vertAlign w:val="superscript"/>
                <w:lang w:eastAsia="lt-LT"/>
              </w:rPr>
            </w:pPr>
            <w:r>
              <w:rPr>
                <w:bCs/>
                <w:sz w:val="22"/>
                <w:szCs w:val="22"/>
                <w:lang w:eastAsia="lt-LT"/>
              </w:rPr>
              <w:t>T</w:t>
            </w:r>
            <w:r>
              <w:rPr>
                <w:bCs/>
                <w:sz w:val="22"/>
                <w:szCs w:val="22"/>
                <w:vertAlign w:val="subscript"/>
                <w:lang w:eastAsia="lt-LT"/>
              </w:rPr>
              <w:t>3</w:t>
            </w:r>
          </w:p>
          <w:p w14:paraId="6CD109C6" w14:textId="77777777" w:rsidR="004D0EDF" w:rsidRDefault="00926091">
            <w:pPr>
              <w:jc w:val="center"/>
              <w:rPr>
                <w:bCs/>
                <w:sz w:val="22"/>
                <w:szCs w:val="22"/>
                <w:lang w:eastAsia="lt-LT"/>
              </w:rPr>
            </w:pPr>
            <w:r>
              <w:rPr>
                <w:bCs/>
                <w:sz w:val="22"/>
                <w:szCs w:val="22"/>
                <w:lang w:eastAsia="lt-LT"/>
              </w:rPr>
              <w:t>arba</w:t>
            </w:r>
          </w:p>
          <w:p w14:paraId="6CD109C7" w14:textId="77777777" w:rsidR="004D0EDF" w:rsidRDefault="00926091">
            <w:pPr>
              <w:jc w:val="center"/>
              <w:rPr>
                <w:bCs/>
                <w:sz w:val="22"/>
                <w:szCs w:val="22"/>
                <w:lang w:eastAsia="lt-LT"/>
              </w:rPr>
            </w:pPr>
            <w:r>
              <w:rPr>
                <w:bCs/>
                <w:sz w:val="22"/>
                <w:szCs w:val="22"/>
                <w:lang w:eastAsia="lt-LT"/>
              </w:rPr>
              <w:t>K</w:t>
            </w:r>
            <w:r>
              <w:rPr>
                <w:bCs/>
                <w:sz w:val="22"/>
                <w:szCs w:val="22"/>
                <w:vertAlign w:val="subscript"/>
                <w:lang w:eastAsia="lt-LT"/>
              </w:rPr>
              <w:t>3</w:t>
            </w:r>
          </w:p>
        </w:tc>
        <w:tc>
          <w:tcPr>
            <w:tcW w:w="357" w:type="pct"/>
            <w:tcBorders>
              <w:top w:val="single" w:sz="4" w:space="0" w:color="auto"/>
              <w:left w:val="single" w:sz="4" w:space="0" w:color="auto"/>
              <w:bottom w:val="single" w:sz="4" w:space="0" w:color="auto"/>
              <w:right w:val="single" w:sz="4" w:space="0" w:color="auto"/>
            </w:tcBorders>
            <w:vAlign w:val="center"/>
            <w:hideMark/>
          </w:tcPr>
          <w:p w14:paraId="6CD109C8" w14:textId="77777777" w:rsidR="004D0EDF" w:rsidRDefault="00926091">
            <w:pPr>
              <w:jc w:val="center"/>
              <w:rPr>
                <w:bCs/>
                <w:sz w:val="22"/>
                <w:szCs w:val="22"/>
                <w:vertAlign w:val="superscript"/>
                <w:lang w:eastAsia="lt-LT"/>
              </w:rPr>
            </w:pPr>
            <w:r>
              <w:rPr>
                <w:bCs/>
                <w:sz w:val="22"/>
                <w:szCs w:val="22"/>
                <w:lang w:eastAsia="lt-LT"/>
              </w:rPr>
              <w:t>T</w:t>
            </w:r>
            <w:r>
              <w:rPr>
                <w:bCs/>
                <w:sz w:val="22"/>
                <w:szCs w:val="22"/>
                <w:vertAlign w:val="subscript"/>
                <w:lang w:eastAsia="lt-LT"/>
              </w:rPr>
              <w:t>4</w:t>
            </w:r>
          </w:p>
          <w:p w14:paraId="6CD109C9" w14:textId="77777777" w:rsidR="004D0EDF" w:rsidRDefault="00926091">
            <w:pPr>
              <w:jc w:val="center"/>
              <w:rPr>
                <w:bCs/>
                <w:sz w:val="22"/>
                <w:szCs w:val="22"/>
                <w:lang w:eastAsia="lt-LT"/>
              </w:rPr>
            </w:pPr>
            <w:r>
              <w:rPr>
                <w:bCs/>
                <w:sz w:val="22"/>
                <w:szCs w:val="22"/>
                <w:lang w:eastAsia="lt-LT"/>
              </w:rPr>
              <w:t>arba</w:t>
            </w:r>
          </w:p>
          <w:p w14:paraId="6CD109CA" w14:textId="77777777" w:rsidR="004D0EDF" w:rsidRDefault="00926091">
            <w:pPr>
              <w:jc w:val="center"/>
              <w:rPr>
                <w:bCs/>
                <w:sz w:val="22"/>
                <w:szCs w:val="22"/>
                <w:lang w:eastAsia="lt-LT"/>
              </w:rPr>
            </w:pPr>
            <w:r>
              <w:rPr>
                <w:bCs/>
                <w:sz w:val="22"/>
                <w:szCs w:val="22"/>
                <w:lang w:eastAsia="lt-LT"/>
              </w:rPr>
              <w:t>K</w:t>
            </w:r>
            <w:r>
              <w:rPr>
                <w:bCs/>
                <w:sz w:val="22"/>
                <w:szCs w:val="22"/>
                <w:vertAlign w:val="subscript"/>
                <w:lang w:eastAsia="lt-LT"/>
              </w:rPr>
              <w:t>4</w:t>
            </w:r>
          </w:p>
        </w:tc>
        <w:tc>
          <w:tcPr>
            <w:tcW w:w="356" w:type="pct"/>
            <w:tcBorders>
              <w:top w:val="single" w:sz="4" w:space="0" w:color="auto"/>
              <w:left w:val="single" w:sz="4" w:space="0" w:color="auto"/>
              <w:bottom w:val="single" w:sz="4" w:space="0" w:color="auto"/>
              <w:right w:val="single" w:sz="4" w:space="0" w:color="auto"/>
            </w:tcBorders>
            <w:vAlign w:val="center"/>
            <w:hideMark/>
          </w:tcPr>
          <w:p w14:paraId="6CD109CB" w14:textId="77777777" w:rsidR="004D0EDF" w:rsidRDefault="00926091">
            <w:pPr>
              <w:jc w:val="center"/>
              <w:rPr>
                <w:bCs/>
                <w:sz w:val="22"/>
                <w:szCs w:val="22"/>
                <w:vertAlign w:val="superscript"/>
                <w:lang w:eastAsia="lt-LT"/>
              </w:rPr>
            </w:pPr>
            <w:r>
              <w:rPr>
                <w:bCs/>
                <w:sz w:val="22"/>
                <w:szCs w:val="22"/>
                <w:lang w:eastAsia="lt-LT"/>
              </w:rPr>
              <w:t>T</w:t>
            </w:r>
            <w:r>
              <w:rPr>
                <w:bCs/>
                <w:sz w:val="22"/>
                <w:szCs w:val="22"/>
                <w:vertAlign w:val="subscript"/>
                <w:lang w:eastAsia="lt-LT"/>
              </w:rPr>
              <w:t>5</w:t>
            </w:r>
          </w:p>
          <w:p w14:paraId="6CD109CC" w14:textId="77777777" w:rsidR="004D0EDF" w:rsidRDefault="00926091">
            <w:pPr>
              <w:jc w:val="center"/>
              <w:rPr>
                <w:bCs/>
                <w:sz w:val="22"/>
                <w:szCs w:val="22"/>
                <w:lang w:eastAsia="lt-LT"/>
              </w:rPr>
            </w:pPr>
            <w:r>
              <w:rPr>
                <w:bCs/>
                <w:sz w:val="22"/>
                <w:szCs w:val="22"/>
                <w:lang w:eastAsia="lt-LT"/>
              </w:rPr>
              <w:t>arba</w:t>
            </w:r>
          </w:p>
          <w:p w14:paraId="6CD109CD" w14:textId="77777777" w:rsidR="004D0EDF" w:rsidRDefault="00926091">
            <w:pPr>
              <w:jc w:val="center"/>
              <w:rPr>
                <w:bCs/>
                <w:sz w:val="22"/>
                <w:szCs w:val="22"/>
                <w:lang w:eastAsia="lt-LT"/>
              </w:rPr>
            </w:pPr>
            <w:r>
              <w:rPr>
                <w:bCs/>
                <w:sz w:val="22"/>
                <w:szCs w:val="22"/>
                <w:lang w:eastAsia="lt-LT"/>
              </w:rPr>
              <w:t>K</w:t>
            </w:r>
            <w:r>
              <w:rPr>
                <w:bCs/>
                <w:sz w:val="22"/>
                <w:szCs w:val="22"/>
                <w:vertAlign w:val="subscript"/>
                <w:lang w:eastAsia="lt-LT"/>
              </w:rPr>
              <w:t>5</w:t>
            </w:r>
          </w:p>
        </w:tc>
        <w:tc>
          <w:tcPr>
            <w:tcW w:w="357" w:type="pct"/>
            <w:tcBorders>
              <w:top w:val="single" w:sz="4" w:space="0" w:color="auto"/>
              <w:left w:val="single" w:sz="4" w:space="0" w:color="auto"/>
              <w:bottom w:val="single" w:sz="4" w:space="0" w:color="auto"/>
              <w:right w:val="single" w:sz="12" w:space="0" w:color="auto"/>
            </w:tcBorders>
            <w:vAlign w:val="center"/>
            <w:hideMark/>
          </w:tcPr>
          <w:p w14:paraId="6CD109CE" w14:textId="77777777" w:rsidR="004D0EDF" w:rsidRDefault="00926091">
            <w:pPr>
              <w:jc w:val="center"/>
              <w:rPr>
                <w:bCs/>
                <w:sz w:val="22"/>
                <w:szCs w:val="22"/>
                <w:vertAlign w:val="superscript"/>
                <w:lang w:eastAsia="lt-LT"/>
              </w:rPr>
            </w:pPr>
            <w:r>
              <w:rPr>
                <w:bCs/>
                <w:sz w:val="22"/>
                <w:szCs w:val="22"/>
                <w:lang w:eastAsia="lt-LT"/>
              </w:rPr>
              <w:t>T</w:t>
            </w:r>
            <w:r>
              <w:rPr>
                <w:bCs/>
                <w:sz w:val="22"/>
                <w:szCs w:val="22"/>
                <w:vertAlign w:val="subscript"/>
                <w:lang w:eastAsia="lt-LT"/>
              </w:rPr>
              <w:t>6</w:t>
            </w:r>
          </w:p>
          <w:p w14:paraId="6CD109CF" w14:textId="77777777" w:rsidR="004D0EDF" w:rsidRDefault="00926091">
            <w:pPr>
              <w:jc w:val="center"/>
              <w:rPr>
                <w:bCs/>
                <w:sz w:val="22"/>
                <w:szCs w:val="22"/>
                <w:lang w:eastAsia="lt-LT"/>
              </w:rPr>
            </w:pPr>
            <w:r>
              <w:rPr>
                <w:bCs/>
                <w:sz w:val="22"/>
                <w:szCs w:val="22"/>
                <w:lang w:eastAsia="lt-LT"/>
              </w:rPr>
              <w:t>arba</w:t>
            </w:r>
          </w:p>
          <w:p w14:paraId="6CD109D0" w14:textId="77777777" w:rsidR="004D0EDF" w:rsidRDefault="00926091">
            <w:pPr>
              <w:jc w:val="center"/>
              <w:rPr>
                <w:bCs/>
                <w:sz w:val="22"/>
                <w:szCs w:val="22"/>
                <w:vertAlign w:val="subscript"/>
                <w:lang w:eastAsia="lt-LT"/>
              </w:rPr>
            </w:pPr>
            <w:r>
              <w:rPr>
                <w:bCs/>
                <w:sz w:val="22"/>
                <w:szCs w:val="22"/>
                <w:lang w:eastAsia="lt-LT"/>
              </w:rPr>
              <w:t>K</w:t>
            </w:r>
            <w:r>
              <w:rPr>
                <w:bCs/>
                <w:sz w:val="22"/>
                <w:szCs w:val="22"/>
                <w:vertAlign w:val="subscript"/>
                <w:lang w:eastAsia="lt-LT"/>
              </w:rPr>
              <w:t>6</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6CD109D1" w14:textId="77777777" w:rsidR="004D0EDF" w:rsidRDefault="004D0EDF">
            <w:pPr>
              <w:rPr>
                <w:bCs/>
                <w:sz w:val="22"/>
                <w:szCs w:val="22"/>
                <w:lang w:eastAsia="lt-LT"/>
              </w:rPr>
            </w:pPr>
          </w:p>
        </w:tc>
      </w:tr>
      <w:tr w:rsidR="004D0EDF" w14:paraId="6CD109EC" w14:textId="77777777">
        <w:trPr>
          <w:trHeight w:val="861"/>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6CD109D3" w14:textId="77777777" w:rsidR="004D0EDF" w:rsidRDefault="004D0EDF">
            <w:pPr>
              <w:rPr>
                <w:bCs/>
                <w:sz w:val="22"/>
                <w:szCs w:val="22"/>
                <w:lang w:eastAsia="lt-LT"/>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6CD109D4" w14:textId="77777777" w:rsidR="004D0EDF" w:rsidRDefault="004D0EDF">
            <w:pPr>
              <w:rPr>
                <w:bCs/>
                <w:sz w:val="22"/>
                <w:szCs w:val="22"/>
                <w:lang w:eastAsia="lt-LT"/>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14:paraId="6CD109D5" w14:textId="77777777" w:rsidR="004D0EDF" w:rsidRDefault="004D0EDF">
            <w:pPr>
              <w:rPr>
                <w:bCs/>
                <w:sz w:val="22"/>
                <w:szCs w:val="22"/>
                <w:lang w:eastAsia="lt-LT"/>
              </w:rPr>
            </w:pPr>
          </w:p>
        </w:tc>
        <w:tc>
          <w:tcPr>
            <w:tcW w:w="313" w:type="pct"/>
            <w:tcBorders>
              <w:top w:val="single" w:sz="4" w:space="0" w:color="auto"/>
              <w:left w:val="single" w:sz="12" w:space="0" w:color="auto"/>
              <w:bottom w:val="single" w:sz="8" w:space="0" w:color="auto"/>
              <w:right w:val="single" w:sz="4" w:space="0" w:color="auto"/>
            </w:tcBorders>
            <w:vAlign w:val="center"/>
            <w:hideMark/>
          </w:tcPr>
          <w:p w14:paraId="6CD109D6" w14:textId="77777777" w:rsidR="004D0EDF" w:rsidRDefault="00926091">
            <w:pPr>
              <w:jc w:val="center"/>
              <w:rPr>
                <w:bCs/>
                <w:sz w:val="20"/>
                <w:lang w:eastAsia="lt-LT"/>
              </w:rPr>
            </w:pPr>
            <w:r>
              <w:rPr>
                <w:bCs/>
                <w:sz w:val="20"/>
                <w:lang w:eastAsia="lt-LT"/>
              </w:rPr>
              <w:t>iki</w:t>
            </w:r>
          </w:p>
          <w:p w14:paraId="6CD109D7" w14:textId="77777777" w:rsidR="004D0EDF" w:rsidRDefault="00926091">
            <w:pPr>
              <w:jc w:val="center"/>
              <w:rPr>
                <w:bCs/>
                <w:sz w:val="20"/>
                <w:lang w:eastAsia="lt-LT"/>
              </w:rPr>
            </w:pPr>
            <w:r>
              <w:rPr>
                <w:bCs/>
                <w:sz w:val="20"/>
                <w:lang w:eastAsia="lt-LT"/>
              </w:rPr>
              <w:t>100 000</w:t>
            </w:r>
          </w:p>
        </w:tc>
        <w:tc>
          <w:tcPr>
            <w:tcW w:w="313" w:type="pct"/>
            <w:tcBorders>
              <w:top w:val="single" w:sz="4" w:space="0" w:color="auto"/>
              <w:left w:val="single" w:sz="4" w:space="0" w:color="auto"/>
              <w:bottom w:val="single" w:sz="8" w:space="0" w:color="auto"/>
              <w:right w:val="single" w:sz="4" w:space="0" w:color="auto"/>
            </w:tcBorders>
            <w:vAlign w:val="center"/>
            <w:hideMark/>
          </w:tcPr>
          <w:p w14:paraId="6CD109D8" w14:textId="77777777" w:rsidR="004D0EDF" w:rsidRDefault="00926091">
            <w:pPr>
              <w:jc w:val="center"/>
              <w:rPr>
                <w:bCs/>
                <w:sz w:val="20"/>
                <w:lang w:eastAsia="lt-LT"/>
              </w:rPr>
            </w:pPr>
            <w:r>
              <w:rPr>
                <w:bCs/>
                <w:sz w:val="20"/>
                <w:lang w:eastAsia="lt-LT"/>
              </w:rPr>
              <w:t>nuo</w:t>
            </w:r>
          </w:p>
          <w:p w14:paraId="6CD109D9" w14:textId="77777777" w:rsidR="004D0EDF" w:rsidRDefault="00926091">
            <w:pPr>
              <w:jc w:val="center"/>
              <w:rPr>
                <w:bCs/>
                <w:sz w:val="20"/>
                <w:lang w:eastAsia="lt-LT"/>
              </w:rPr>
            </w:pPr>
            <w:r>
              <w:rPr>
                <w:bCs/>
                <w:sz w:val="20"/>
                <w:lang w:eastAsia="lt-LT"/>
              </w:rPr>
              <w:t>100 001</w:t>
            </w:r>
          </w:p>
          <w:p w14:paraId="6CD109DA" w14:textId="77777777" w:rsidR="004D0EDF" w:rsidRDefault="00926091">
            <w:pPr>
              <w:jc w:val="center"/>
              <w:rPr>
                <w:bCs/>
                <w:sz w:val="20"/>
                <w:lang w:eastAsia="lt-LT"/>
              </w:rPr>
            </w:pPr>
            <w:r>
              <w:rPr>
                <w:bCs/>
                <w:sz w:val="20"/>
                <w:lang w:eastAsia="lt-LT"/>
              </w:rPr>
              <w:t>iki</w:t>
            </w:r>
          </w:p>
          <w:p w14:paraId="6CD109DB" w14:textId="77777777" w:rsidR="004D0EDF" w:rsidRDefault="00926091">
            <w:pPr>
              <w:jc w:val="center"/>
              <w:rPr>
                <w:bCs/>
                <w:sz w:val="20"/>
                <w:lang w:eastAsia="lt-LT"/>
              </w:rPr>
            </w:pPr>
            <w:r>
              <w:rPr>
                <w:bCs/>
                <w:sz w:val="20"/>
                <w:lang w:eastAsia="lt-LT"/>
              </w:rPr>
              <w:t>300 000</w:t>
            </w:r>
          </w:p>
        </w:tc>
        <w:tc>
          <w:tcPr>
            <w:tcW w:w="358" w:type="pct"/>
            <w:gridSpan w:val="2"/>
            <w:tcBorders>
              <w:top w:val="single" w:sz="4" w:space="0" w:color="auto"/>
              <w:left w:val="single" w:sz="4" w:space="0" w:color="auto"/>
              <w:bottom w:val="single" w:sz="8" w:space="0" w:color="auto"/>
              <w:right w:val="single" w:sz="4" w:space="0" w:color="auto"/>
            </w:tcBorders>
            <w:vAlign w:val="center"/>
            <w:hideMark/>
          </w:tcPr>
          <w:p w14:paraId="6CD109DC" w14:textId="77777777" w:rsidR="004D0EDF" w:rsidRDefault="00926091">
            <w:pPr>
              <w:jc w:val="center"/>
              <w:rPr>
                <w:bCs/>
                <w:sz w:val="20"/>
                <w:lang w:eastAsia="lt-LT"/>
              </w:rPr>
            </w:pPr>
            <w:r>
              <w:rPr>
                <w:bCs/>
                <w:sz w:val="20"/>
                <w:lang w:eastAsia="lt-LT"/>
              </w:rPr>
              <w:t>nuo</w:t>
            </w:r>
          </w:p>
          <w:p w14:paraId="6CD109DD" w14:textId="77777777" w:rsidR="004D0EDF" w:rsidRDefault="00926091">
            <w:pPr>
              <w:jc w:val="center"/>
              <w:rPr>
                <w:bCs/>
                <w:sz w:val="20"/>
                <w:lang w:eastAsia="lt-LT"/>
              </w:rPr>
            </w:pPr>
            <w:r>
              <w:rPr>
                <w:bCs/>
                <w:sz w:val="20"/>
                <w:lang w:eastAsia="lt-LT"/>
              </w:rPr>
              <w:t>300 001</w:t>
            </w:r>
          </w:p>
          <w:p w14:paraId="6CD109DE" w14:textId="77777777" w:rsidR="004D0EDF" w:rsidRDefault="00926091">
            <w:pPr>
              <w:jc w:val="center"/>
              <w:rPr>
                <w:bCs/>
                <w:sz w:val="20"/>
                <w:lang w:eastAsia="lt-LT"/>
              </w:rPr>
            </w:pPr>
            <w:r>
              <w:rPr>
                <w:bCs/>
                <w:sz w:val="20"/>
                <w:lang w:eastAsia="lt-LT"/>
              </w:rPr>
              <w:t>iki</w:t>
            </w:r>
          </w:p>
          <w:p w14:paraId="6CD109DF" w14:textId="77777777" w:rsidR="004D0EDF" w:rsidRDefault="00926091">
            <w:pPr>
              <w:jc w:val="center"/>
              <w:rPr>
                <w:bCs/>
                <w:sz w:val="20"/>
                <w:lang w:eastAsia="lt-LT"/>
              </w:rPr>
            </w:pPr>
            <w:r>
              <w:rPr>
                <w:bCs/>
                <w:sz w:val="20"/>
                <w:lang w:eastAsia="lt-LT"/>
              </w:rPr>
              <w:t>600 000</w:t>
            </w:r>
          </w:p>
        </w:tc>
        <w:tc>
          <w:tcPr>
            <w:tcW w:w="357" w:type="pct"/>
            <w:tcBorders>
              <w:top w:val="single" w:sz="4" w:space="0" w:color="auto"/>
              <w:left w:val="single" w:sz="4" w:space="0" w:color="auto"/>
              <w:bottom w:val="single" w:sz="8" w:space="0" w:color="auto"/>
              <w:right w:val="single" w:sz="4" w:space="0" w:color="auto"/>
            </w:tcBorders>
            <w:vAlign w:val="center"/>
            <w:hideMark/>
          </w:tcPr>
          <w:p w14:paraId="6CD109E0" w14:textId="77777777" w:rsidR="004D0EDF" w:rsidRDefault="00926091">
            <w:pPr>
              <w:jc w:val="center"/>
              <w:rPr>
                <w:bCs/>
                <w:sz w:val="20"/>
                <w:lang w:eastAsia="lt-LT"/>
              </w:rPr>
            </w:pPr>
            <w:r>
              <w:rPr>
                <w:bCs/>
                <w:sz w:val="20"/>
                <w:lang w:eastAsia="lt-LT"/>
              </w:rPr>
              <w:t>nuo</w:t>
            </w:r>
          </w:p>
          <w:p w14:paraId="6CD109E1" w14:textId="77777777" w:rsidR="004D0EDF" w:rsidRDefault="00926091">
            <w:pPr>
              <w:jc w:val="center"/>
              <w:rPr>
                <w:bCs/>
                <w:sz w:val="20"/>
                <w:lang w:eastAsia="lt-LT"/>
              </w:rPr>
            </w:pPr>
            <w:r>
              <w:rPr>
                <w:bCs/>
                <w:sz w:val="20"/>
                <w:lang w:eastAsia="lt-LT"/>
              </w:rPr>
              <w:t>600 001</w:t>
            </w:r>
          </w:p>
          <w:p w14:paraId="6CD109E2" w14:textId="77777777" w:rsidR="004D0EDF" w:rsidRDefault="00926091">
            <w:pPr>
              <w:jc w:val="center"/>
              <w:rPr>
                <w:bCs/>
                <w:sz w:val="20"/>
                <w:lang w:eastAsia="lt-LT"/>
              </w:rPr>
            </w:pPr>
            <w:r>
              <w:rPr>
                <w:bCs/>
                <w:sz w:val="20"/>
                <w:lang w:eastAsia="lt-LT"/>
              </w:rPr>
              <w:t>iki</w:t>
            </w:r>
          </w:p>
          <w:p w14:paraId="6CD109E3" w14:textId="77777777" w:rsidR="004D0EDF" w:rsidRDefault="00926091">
            <w:pPr>
              <w:jc w:val="center"/>
              <w:rPr>
                <w:bCs/>
                <w:sz w:val="20"/>
                <w:lang w:eastAsia="lt-LT"/>
              </w:rPr>
            </w:pPr>
            <w:r>
              <w:rPr>
                <w:bCs/>
                <w:sz w:val="20"/>
                <w:lang w:eastAsia="lt-LT"/>
              </w:rPr>
              <w:t>3 000 000</w:t>
            </w:r>
          </w:p>
        </w:tc>
        <w:tc>
          <w:tcPr>
            <w:tcW w:w="356" w:type="pct"/>
            <w:tcBorders>
              <w:top w:val="single" w:sz="4" w:space="0" w:color="auto"/>
              <w:left w:val="single" w:sz="4" w:space="0" w:color="auto"/>
              <w:bottom w:val="single" w:sz="8" w:space="0" w:color="auto"/>
              <w:right w:val="single" w:sz="4" w:space="0" w:color="auto"/>
            </w:tcBorders>
            <w:vAlign w:val="center"/>
            <w:hideMark/>
          </w:tcPr>
          <w:p w14:paraId="6CD109E4" w14:textId="77777777" w:rsidR="004D0EDF" w:rsidRDefault="00926091">
            <w:pPr>
              <w:jc w:val="center"/>
              <w:rPr>
                <w:bCs/>
                <w:sz w:val="20"/>
                <w:lang w:eastAsia="lt-LT"/>
              </w:rPr>
            </w:pPr>
            <w:r>
              <w:rPr>
                <w:bCs/>
                <w:sz w:val="20"/>
                <w:lang w:eastAsia="lt-LT"/>
              </w:rPr>
              <w:t>nuo</w:t>
            </w:r>
          </w:p>
          <w:p w14:paraId="6CD109E5" w14:textId="77777777" w:rsidR="004D0EDF" w:rsidRDefault="00926091">
            <w:pPr>
              <w:jc w:val="center"/>
              <w:rPr>
                <w:bCs/>
                <w:sz w:val="20"/>
                <w:lang w:eastAsia="lt-LT"/>
              </w:rPr>
            </w:pPr>
            <w:r>
              <w:rPr>
                <w:bCs/>
                <w:sz w:val="20"/>
                <w:lang w:eastAsia="lt-LT"/>
              </w:rPr>
              <w:t>3 000 001</w:t>
            </w:r>
          </w:p>
          <w:p w14:paraId="6CD109E6" w14:textId="77777777" w:rsidR="004D0EDF" w:rsidRDefault="00926091">
            <w:pPr>
              <w:jc w:val="center"/>
              <w:rPr>
                <w:bCs/>
                <w:sz w:val="20"/>
                <w:lang w:eastAsia="lt-LT"/>
              </w:rPr>
            </w:pPr>
            <w:r>
              <w:rPr>
                <w:bCs/>
                <w:sz w:val="20"/>
                <w:lang w:eastAsia="lt-LT"/>
              </w:rPr>
              <w:t>iki</w:t>
            </w:r>
          </w:p>
          <w:p w14:paraId="6CD109E7" w14:textId="77777777" w:rsidR="004D0EDF" w:rsidRDefault="00926091">
            <w:pPr>
              <w:jc w:val="center"/>
              <w:rPr>
                <w:bCs/>
                <w:sz w:val="20"/>
                <w:lang w:eastAsia="lt-LT"/>
              </w:rPr>
            </w:pPr>
            <w:r>
              <w:rPr>
                <w:bCs/>
                <w:sz w:val="20"/>
                <w:lang w:eastAsia="lt-LT"/>
              </w:rPr>
              <w:t>15 000 000</w:t>
            </w:r>
          </w:p>
        </w:tc>
        <w:tc>
          <w:tcPr>
            <w:tcW w:w="357" w:type="pct"/>
            <w:tcBorders>
              <w:top w:val="single" w:sz="4" w:space="0" w:color="auto"/>
              <w:left w:val="single" w:sz="4" w:space="0" w:color="auto"/>
              <w:bottom w:val="single" w:sz="8" w:space="0" w:color="auto"/>
              <w:right w:val="single" w:sz="12" w:space="0" w:color="auto"/>
            </w:tcBorders>
            <w:vAlign w:val="center"/>
            <w:hideMark/>
          </w:tcPr>
          <w:p w14:paraId="6CD109E8" w14:textId="77777777" w:rsidR="004D0EDF" w:rsidRDefault="00926091">
            <w:pPr>
              <w:jc w:val="center"/>
              <w:rPr>
                <w:bCs/>
                <w:sz w:val="20"/>
                <w:lang w:eastAsia="lt-LT"/>
              </w:rPr>
            </w:pPr>
            <w:r>
              <w:rPr>
                <w:bCs/>
                <w:sz w:val="20"/>
                <w:lang w:eastAsia="lt-LT"/>
              </w:rPr>
              <w:t>nuo</w:t>
            </w:r>
          </w:p>
          <w:p w14:paraId="6CD109E9" w14:textId="77777777" w:rsidR="004D0EDF" w:rsidRDefault="00926091">
            <w:pPr>
              <w:jc w:val="center"/>
              <w:rPr>
                <w:bCs/>
                <w:sz w:val="20"/>
                <w:lang w:eastAsia="lt-LT"/>
              </w:rPr>
            </w:pPr>
            <w:r>
              <w:rPr>
                <w:bCs/>
                <w:sz w:val="20"/>
                <w:lang w:eastAsia="lt-LT"/>
              </w:rPr>
              <w:t>15 000 001</w:t>
            </w:r>
          </w:p>
          <w:p w14:paraId="6CD109EA" w14:textId="77777777" w:rsidR="004D0EDF" w:rsidRDefault="00926091">
            <w:pPr>
              <w:jc w:val="center"/>
              <w:rPr>
                <w:bCs/>
                <w:sz w:val="20"/>
                <w:lang w:eastAsia="lt-LT"/>
              </w:rPr>
            </w:pPr>
            <w:r>
              <w:rPr>
                <w:bCs/>
                <w:sz w:val="20"/>
                <w:lang w:eastAsia="lt-LT"/>
              </w:rPr>
              <w:t xml:space="preserve">ir </w:t>
            </w:r>
            <w:r>
              <w:rPr>
                <w:bCs/>
                <w:sz w:val="20"/>
                <w:lang w:eastAsia="lt-LT"/>
              </w:rPr>
              <w:br/>
              <w:t>daugiau</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6CD109EB" w14:textId="77777777" w:rsidR="004D0EDF" w:rsidRDefault="004D0EDF">
            <w:pPr>
              <w:rPr>
                <w:bCs/>
                <w:sz w:val="22"/>
                <w:szCs w:val="22"/>
                <w:lang w:eastAsia="lt-LT"/>
              </w:rPr>
            </w:pPr>
          </w:p>
        </w:tc>
      </w:tr>
      <w:tr w:rsidR="004D0EDF" w14:paraId="6CD109F2" w14:textId="77777777">
        <w:tc>
          <w:tcPr>
            <w:tcW w:w="0" w:type="auto"/>
            <w:vMerge/>
            <w:tcBorders>
              <w:top w:val="single" w:sz="4" w:space="0" w:color="auto"/>
              <w:left w:val="single" w:sz="12" w:space="0" w:color="auto"/>
              <w:bottom w:val="single" w:sz="12" w:space="0" w:color="auto"/>
              <w:right w:val="single" w:sz="4" w:space="0" w:color="auto"/>
            </w:tcBorders>
            <w:vAlign w:val="center"/>
            <w:hideMark/>
          </w:tcPr>
          <w:p w14:paraId="6CD109ED" w14:textId="77777777" w:rsidR="004D0EDF" w:rsidRDefault="004D0EDF">
            <w:pPr>
              <w:rPr>
                <w:bCs/>
                <w:sz w:val="22"/>
                <w:szCs w:val="22"/>
                <w:lang w:eastAsia="lt-LT"/>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6CD109EE" w14:textId="77777777" w:rsidR="004D0EDF" w:rsidRDefault="004D0EDF">
            <w:pPr>
              <w:rPr>
                <w:bCs/>
                <w:sz w:val="22"/>
                <w:szCs w:val="22"/>
                <w:lang w:eastAsia="lt-LT"/>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14:paraId="6CD109EF" w14:textId="77777777" w:rsidR="004D0EDF" w:rsidRDefault="004D0EDF">
            <w:pPr>
              <w:rPr>
                <w:bCs/>
                <w:sz w:val="22"/>
                <w:szCs w:val="22"/>
                <w:lang w:eastAsia="lt-LT"/>
              </w:rPr>
            </w:pPr>
          </w:p>
        </w:tc>
        <w:tc>
          <w:tcPr>
            <w:tcW w:w="2054" w:type="pct"/>
            <w:gridSpan w:val="7"/>
            <w:tcBorders>
              <w:top w:val="single" w:sz="8" w:space="0" w:color="auto"/>
              <w:left w:val="single" w:sz="12" w:space="0" w:color="auto"/>
              <w:bottom w:val="single" w:sz="2" w:space="0" w:color="auto"/>
              <w:right w:val="single" w:sz="12" w:space="0" w:color="auto"/>
            </w:tcBorders>
            <w:hideMark/>
          </w:tcPr>
          <w:p w14:paraId="6CD109F0" w14:textId="77777777" w:rsidR="004D0EDF" w:rsidRDefault="00926091">
            <w:pPr>
              <w:jc w:val="center"/>
              <w:rPr>
                <w:bCs/>
                <w:sz w:val="22"/>
                <w:szCs w:val="22"/>
                <w:lang w:eastAsia="lt-LT"/>
              </w:rPr>
            </w:pPr>
            <w:r>
              <w:rPr>
                <w:bCs/>
                <w:sz w:val="22"/>
                <w:szCs w:val="22"/>
                <w:lang w:eastAsia="lt-LT"/>
              </w:rPr>
              <w:t xml:space="preserve">Vertės koeficientai </w:t>
            </w:r>
            <w:r>
              <w:rPr>
                <w:bCs/>
                <w:sz w:val="20"/>
                <w:lang w:eastAsia="lt-LT"/>
              </w:rPr>
              <w:t>(</w:t>
            </w:r>
            <w:r>
              <w:rPr>
                <w:bCs/>
                <w:sz w:val="20"/>
                <w:lang w:val="en-US" w:eastAsia="lt-LT"/>
              </w:rPr>
              <w:t>%</w:t>
            </w:r>
            <w:r>
              <w:rPr>
                <w:bCs/>
                <w:sz w:val="20"/>
                <w:lang w:eastAsia="lt-LT"/>
              </w:rPr>
              <w:t>)</w:t>
            </w:r>
            <w:r>
              <w:rPr>
                <w:bCs/>
                <w:sz w:val="20"/>
                <w:vertAlign w:val="superscript"/>
                <w:lang w:eastAsia="lt-LT"/>
              </w:rPr>
              <w:footnoteReference w:id="3"/>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6CD109F1" w14:textId="77777777" w:rsidR="004D0EDF" w:rsidRDefault="004D0EDF">
            <w:pPr>
              <w:rPr>
                <w:bCs/>
                <w:sz w:val="22"/>
                <w:szCs w:val="22"/>
                <w:lang w:eastAsia="lt-LT"/>
              </w:rPr>
            </w:pPr>
          </w:p>
        </w:tc>
      </w:tr>
      <w:tr w:rsidR="004D0EDF" w14:paraId="6CD109FD" w14:textId="77777777">
        <w:tc>
          <w:tcPr>
            <w:tcW w:w="0" w:type="auto"/>
            <w:vMerge/>
            <w:tcBorders>
              <w:top w:val="single" w:sz="4" w:space="0" w:color="auto"/>
              <w:left w:val="single" w:sz="12" w:space="0" w:color="auto"/>
              <w:bottom w:val="single" w:sz="12" w:space="0" w:color="auto"/>
              <w:right w:val="single" w:sz="4" w:space="0" w:color="auto"/>
            </w:tcBorders>
            <w:vAlign w:val="center"/>
            <w:hideMark/>
          </w:tcPr>
          <w:p w14:paraId="6CD109F3" w14:textId="77777777" w:rsidR="004D0EDF" w:rsidRDefault="004D0EDF">
            <w:pPr>
              <w:rPr>
                <w:bCs/>
                <w:sz w:val="22"/>
                <w:szCs w:val="22"/>
                <w:lang w:eastAsia="lt-LT"/>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6CD109F4" w14:textId="77777777" w:rsidR="004D0EDF" w:rsidRDefault="004D0EDF">
            <w:pPr>
              <w:rPr>
                <w:bCs/>
                <w:sz w:val="22"/>
                <w:szCs w:val="22"/>
                <w:lang w:eastAsia="lt-LT"/>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14:paraId="6CD109F5" w14:textId="77777777" w:rsidR="004D0EDF" w:rsidRDefault="004D0EDF">
            <w:pPr>
              <w:rPr>
                <w:bCs/>
                <w:sz w:val="22"/>
                <w:szCs w:val="22"/>
                <w:lang w:eastAsia="lt-LT"/>
              </w:rPr>
            </w:pPr>
          </w:p>
        </w:tc>
        <w:tc>
          <w:tcPr>
            <w:tcW w:w="313" w:type="pct"/>
            <w:tcBorders>
              <w:top w:val="single" w:sz="2" w:space="0" w:color="auto"/>
              <w:left w:val="single" w:sz="12" w:space="0" w:color="auto"/>
              <w:bottom w:val="single" w:sz="12" w:space="0" w:color="auto"/>
              <w:right w:val="single" w:sz="4" w:space="0" w:color="auto"/>
            </w:tcBorders>
            <w:hideMark/>
          </w:tcPr>
          <w:p w14:paraId="6CD109F6" w14:textId="77777777" w:rsidR="004D0EDF" w:rsidRDefault="00926091">
            <w:pPr>
              <w:jc w:val="center"/>
              <w:rPr>
                <w:b/>
                <w:bCs/>
                <w:sz w:val="22"/>
                <w:szCs w:val="22"/>
                <w:lang w:eastAsia="lt-LT"/>
              </w:rPr>
            </w:pPr>
            <w:r>
              <w:rPr>
                <w:b/>
                <w:bCs/>
                <w:sz w:val="22"/>
                <w:szCs w:val="22"/>
                <w:lang w:eastAsia="lt-LT"/>
              </w:rPr>
              <w:t>k</w:t>
            </w:r>
            <w:r>
              <w:rPr>
                <w:b/>
                <w:bCs/>
                <w:sz w:val="22"/>
                <w:szCs w:val="22"/>
                <w:vertAlign w:val="subscript"/>
                <w:lang w:eastAsia="lt-LT"/>
              </w:rPr>
              <w:t xml:space="preserve">1 </w:t>
            </w:r>
          </w:p>
        </w:tc>
        <w:tc>
          <w:tcPr>
            <w:tcW w:w="313" w:type="pct"/>
            <w:tcBorders>
              <w:top w:val="single" w:sz="2" w:space="0" w:color="auto"/>
              <w:left w:val="single" w:sz="4" w:space="0" w:color="auto"/>
              <w:bottom w:val="single" w:sz="12" w:space="0" w:color="auto"/>
              <w:right w:val="single" w:sz="4" w:space="0" w:color="auto"/>
            </w:tcBorders>
            <w:hideMark/>
          </w:tcPr>
          <w:p w14:paraId="6CD109F7" w14:textId="77777777" w:rsidR="004D0EDF" w:rsidRDefault="00926091">
            <w:pPr>
              <w:jc w:val="center"/>
              <w:rPr>
                <w:b/>
                <w:bCs/>
                <w:sz w:val="22"/>
                <w:szCs w:val="22"/>
                <w:lang w:eastAsia="lt-LT"/>
              </w:rPr>
            </w:pPr>
            <w:r>
              <w:rPr>
                <w:b/>
                <w:bCs/>
                <w:sz w:val="22"/>
                <w:szCs w:val="22"/>
                <w:lang w:eastAsia="lt-LT"/>
              </w:rPr>
              <w:t>k</w:t>
            </w:r>
            <w:r>
              <w:rPr>
                <w:b/>
                <w:bCs/>
                <w:sz w:val="22"/>
                <w:szCs w:val="22"/>
                <w:vertAlign w:val="subscript"/>
                <w:lang w:eastAsia="lt-LT"/>
              </w:rPr>
              <w:t>2</w:t>
            </w:r>
          </w:p>
        </w:tc>
        <w:tc>
          <w:tcPr>
            <w:tcW w:w="358" w:type="pct"/>
            <w:gridSpan w:val="2"/>
            <w:tcBorders>
              <w:top w:val="single" w:sz="2" w:space="0" w:color="auto"/>
              <w:left w:val="single" w:sz="4" w:space="0" w:color="auto"/>
              <w:bottom w:val="single" w:sz="12" w:space="0" w:color="auto"/>
              <w:right w:val="single" w:sz="4" w:space="0" w:color="auto"/>
            </w:tcBorders>
            <w:hideMark/>
          </w:tcPr>
          <w:p w14:paraId="6CD109F8" w14:textId="77777777" w:rsidR="004D0EDF" w:rsidRDefault="00926091">
            <w:pPr>
              <w:jc w:val="center"/>
              <w:rPr>
                <w:b/>
                <w:bCs/>
                <w:sz w:val="22"/>
                <w:szCs w:val="22"/>
                <w:lang w:eastAsia="lt-LT"/>
              </w:rPr>
            </w:pPr>
            <w:r>
              <w:rPr>
                <w:b/>
                <w:bCs/>
                <w:sz w:val="22"/>
                <w:szCs w:val="22"/>
                <w:lang w:eastAsia="lt-LT"/>
              </w:rPr>
              <w:t>k</w:t>
            </w:r>
            <w:r>
              <w:rPr>
                <w:b/>
                <w:bCs/>
                <w:sz w:val="22"/>
                <w:szCs w:val="22"/>
                <w:vertAlign w:val="subscript"/>
                <w:lang w:eastAsia="lt-LT"/>
              </w:rPr>
              <w:t>3</w:t>
            </w:r>
          </w:p>
        </w:tc>
        <w:tc>
          <w:tcPr>
            <w:tcW w:w="357" w:type="pct"/>
            <w:tcBorders>
              <w:top w:val="single" w:sz="2" w:space="0" w:color="auto"/>
              <w:left w:val="single" w:sz="4" w:space="0" w:color="auto"/>
              <w:bottom w:val="single" w:sz="12" w:space="0" w:color="auto"/>
              <w:right w:val="single" w:sz="4" w:space="0" w:color="auto"/>
            </w:tcBorders>
            <w:hideMark/>
          </w:tcPr>
          <w:p w14:paraId="6CD109F9" w14:textId="77777777" w:rsidR="004D0EDF" w:rsidRDefault="00926091">
            <w:pPr>
              <w:jc w:val="center"/>
              <w:rPr>
                <w:b/>
                <w:bCs/>
                <w:sz w:val="22"/>
                <w:szCs w:val="22"/>
                <w:vertAlign w:val="subscript"/>
                <w:lang w:eastAsia="lt-LT"/>
              </w:rPr>
            </w:pPr>
            <w:r>
              <w:rPr>
                <w:b/>
                <w:bCs/>
                <w:sz w:val="22"/>
                <w:szCs w:val="22"/>
                <w:lang w:eastAsia="lt-LT"/>
              </w:rPr>
              <w:t>k</w:t>
            </w:r>
            <w:r>
              <w:rPr>
                <w:b/>
                <w:bCs/>
                <w:sz w:val="22"/>
                <w:szCs w:val="22"/>
                <w:vertAlign w:val="subscript"/>
                <w:lang w:eastAsia="lt-LT"/>
              </w:rPr>
              <w:t>4</w:t>
            </w:r>
          </w:p>
        </w:tc>
        <w:tc>
          <w:tcPr>
            <w:tcW w:w="356" w:type="pct"/>
            <w:tcBorders>
              <w:top w:val="single" w:sz="2" w:space="0" w:color="auto"/>
              <w:left w:val="single" w:sz="4" w:space="0" w:color="auto"/>
              <w:bottom w:val="single" w:sz="12" w:space="0" w:color="auto"/>
              <w:right w:val="single" w:sz="4" w:space="0" w:color="auto"/>
            </w:tcBorders>
            <w:hideMark/>
          </w:tcPr>
          <w:p w14:paraId="6CD109FA" w14:textId="77777777" w:rsidR="004D0EDF" w:rsidRDefault="00926091">
            <w:pPr>
              <w:jc w:val="center"/>
              <w:rPr>
                <w:b/>
                <w:bCs/>
                <w:sz w:val="22"/>
                <w:szCs w:val="22"/>
                <w:vertAlign w:val="subscript"/>
                <w:lang w:eastAsia="lt-LT"/>
              </w:rPr>
            </w:pPr>
            <w:r>
              <w:rPr>
                <w:b/>
                <w:bCs/>
                <w:sz w:val="22"/>
                <w:szCs w:val="22"/>
                <w:lang w:eastAsia="lt-LT"/>
              </w:rPr>
              <w:t>k</w:t>
            </w:r>
            <w:r>
              <w:rPr>
                <w:b/>
                <w:bCs/>
                <w:sz w:val="22"/>
                <w:szCs w:val="22"/>
                <w:vertAlign w:val="subscript"/>
                <w:lang w:eastAsia="lt-LT"/>
              </w:rPr>
              <w:t>5</w:t>
            </w:r>
          </w:p>
        </w:tc>
        <w:tc>
          <w:tcPr>
            <w:tcW w:w="357" w:type="pct"/>
            <w:tcBorders>
              <w:top w:val="single" w:sz="2" w:space="0" w:color="auto"/>
              <w:left w:val="single" w:sz="4" w:space="0" w:color="auto"/>
              <w:bottom w:val="single" w:sz="12" w:space="0" w:color="auto"/>
              <w:right w:val="single" w:sz="12" w:space="0" w:color="auto"/>
            </w:tcBorders>
            <w:hideMark/>
          </w:tcPr>
          <w:p w14:paraId="6CD109FB" w14:textId="77777777" w:rsidR="004D0EDF" w:rsidRDefault="00926091">
            <w:pPr>
              <w:jc w:val="center"/>
              <w:rPr>
                <w:b/>
                <w:bCs/>
                <w:sz w:val="22"/>
                <w:szCs w:val="22"/>
                <w:vertAlign w:val="subscript"/>
                <w:lang w:eastAsia="lt-LT"/>
              </w:rPr>
            </w:pPr>
            <w:r>
              <w:rPr>
                <w:b/>
                <w:bCs/>
                <w:sz w:val="22"/>
                <w:szCs w:val="22"/>
                <w:lang w:eastAsia="lt-LT"/>
              </w:rPr>
              <w:t>k</w:t>
            </w:r>
            <w:r>
              <w:rPr>
                <w:b/>
                <w:bCs/>
                <w:sz w:val="22"/>
                <w:szCs w:val="22"/>
                <w:vertAlign w:val="subscript"/>
                <w:lang w:eastAsia="lt-LT"/>
              </w:rPr>
              <w:t>6</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6CD109FC" w14:textId="77777777" w:rsidR="004D0EDF" w:rsidRDefault="004D0EDF">
            <w:pPr>
              <w:rPr>
                <w:bCs/>
                <w:sz w:val="22"/>
                <w:szCs w:val="22"/>
                <w:lang w:eastAsia="lt-LT"/>
              </w:rPr>
            </w:pPr>
          </w:p>
        </w:tc>
      </w:tr>
      <w:tr w:rsidR="004D0EDF" w14:paraId="6CD10A08" w14:textId="77777777">
        <w:trPr>
          <w:trHeight w:val="73"/>
        </w:trPr>
        <w:tc>
          <w:tcPr>
            <w:tcW w:w="179" w:type="pct"/>
            <w:tcBorders>
              <w:top w:val="single" w:sz="12" w:space="0" w:color="auto"/>
              <w:left w:val="single" w:sz="12" w:space="0" w:color="auto"/>
              <w:bottom w:val="single" w:sz="12" w:space="0" w:color="auto"/>
              <w:right w:val="single" w:sz="4" w:space="0" w:color="auto"/>
            </w:tcBorders>
            <w:vAlign w:val="center"/>
            <w:hideMark/>
          </w:tcPr>
          <w:p w14:paraId="6CD109FE" w14:textId="77777777" w:rsidR="004D0EDF" w:rsidRDefault="00926091">
            <w:pPr>
              <w:jc w:val="center"/>
              <w:rPr>
                <w:bCs/>
                <w:sz w:val="16"/>
                <w:szCs w:val="16"/>
                <w:lang w:eastAsia="lt-LT"/>
              </w:rPr>
            </w:pPr>
            <w:r>
              <w:rPr>
                <w:bCs/>
                <w:sz w:val="16"/>
                <w:szCs w:val="16"/>
                <w:lang w:eastAsia="lt-LT"/>
              </w:rPr>
              <w:t>1</w:t>
            </w:r>
          </w:p>
        </w:tc>
        <w:tc>
          <w:tcPr>
            <w:tcW w:w="536" w:type="pct"/>
            <w:tcBorders>
              <w:top w:val="single" w:sz="12" w:space="0" w:color="auto"/>
              <w:left w:val="single" w:sz="4" w:space="0" w:color="auto"/>
              <w:bottom w:val="single" w:sz="12" w:space="0" w:color="auto"/>
              <w:right w:val="single" w:sz="4" w:space="0" w:color="auto"/>
            </w:tcBorders>
            <w:vAlign w:val="center"/>
            <w:hideMark/>
          </w:tcPr>
          <w:p w14:paraId="6CD109FF" w14:textId="77777777" w:rsidR="004D0EDF" w:rsidRDefault="00926091">
            <w:pPr>
              <w:jc w:val="center"/>
              <w:rPr>
                <w:bCs/>
                <w:sz w:val="16"/>
                <w:szCs w:val="16"/>
                <w:lang w:eastAsia="lt-LT"/>
              </w:rPr>
            </w:pPr>
            <w:r>
              <w:rPr>
                <w:bCs/>
                <w:sz w:val="16"/>
                <w:szCs w:val="16"/>
                <w:lang w:eastAsia="lt-LT"/>
              </w:rPr>
              <w:t>2</w:t>
            </w:r>
          </w:p>
        </w:tc>
        <w:tc>
          <w:tcPr>
            <w:tcW w:w="268" w:type="pct"/>
            <w:tcBorders>
              <w:top w:val="single" w:sz="12" w:space="0" w:color="auto"/>
              <w:left w:val="single" w:sz="4" w:space="0" w:color="auto"/>
              <w:bottom w:val="single" w:sz="12" w:space="0" w:color="auto"/>
              <w:right w:val="single" w:sz="12" w:space="0" w:color="auto"/>
            </w:tcBorders>
            <w:vAlign w:val="center"/>
            <w:hideMark/>
          </w:tcPr>
          <w:p w14:paraId="6CD10A00" w14:textId="77777777" w:rsidR="004D0EDF" w:rsidRDefault="00926091">
            <w:pPr>
              <w:jc w:val="center"/>
              <w:rPr>
                <w:bCs/>
                <w:sz w:val="16"/>
                <w:szCs w:val="16"/>
                <w:lang w:eastAsia="lt-LT"/>
              </w:rPr>
            </w:pPr>
            <w:r>
              <w:rPr>
                <w:bCs/>
                <w:sz w:val="16"/>
                <w:szCs w:val="16"/>
                <w:lang w:eastAsia="lt-LT"/>
              </w:rPr>
              <w:t>3</w:t>
            </w:r>
          </w:p>
        </w:tc>
        <w:tc>
          <w:tcPr>
            <w:tcW w:w="313" w:type="pct"/>
            <w:tcBorders>
              <w:top w:val="single" w:sz="12" w:space="0" w:color="auto"/>
              <w:left w:val="single" w:sz="12" w:space="0" w:color="auto"/>
              <w:bottom w:val="single" w:sz="12" w:space="0" w:color="auto"/>
              <w:right w:val="single" w:sz="4" w:space="0" w:color="auto"/>
            </w:tcBorders>
            <w:vAlign w:val="center"/>
            <w:hideMark/>
          </w:tcPr>
          <w:p w14:paraId="6CD10A01" w14:textId="77777777" w:rsidR="004D0EDF" w:rsidRDefault="00926091">
            <w:pPr>
              <w:jc w:val="center"/>
              <w:rPr>
                <w:bCs/>
                <w:sz w:val="16"/>
                <w:szCs w:val="16"/>
                <w:lang w:eastAsia="lt-LT"/>
              </w:rPr>
            </w:pPr>
            <w:r>
              <w:rPr>
                <w:bCs/>
                <w:sz w:val="16"/>
                <w:szCs w:val="16"/>
                <w:lang w:eastAsia="lt-LT"/>
              </w:rPr>
              <w:t>4</w:t>
            </w:r>
          </w:p>
        </w:tc>
        <w:tc>
          <w:tcPr>
            <w:tcW w:w="313" w:type="pct"/>
            <w:tcBorders>
              <w:top w:val="single" w:sz="12" w:space="0" w:color="auto"/>
              <w:left w:val="single" w:sz="4" w:space="0" w:color="auto"/>
              <w:bottom w:val="single" w:sz="12" w:space="0" w:color="auto"/>
              <w:right w:val="single" w:sz="4" w:space="0" w:color="auto"/>
            </w:tcBorders>
            <w:vAlign w:val="center"/>
            <w:hideMark/>
          </w:tcPr>
          <w:p w14:paraId="6CD10A02" w14:textId="77777777" w:rsidR="004D0EDF" w:rsidRDefault="00926091">
            <w:pPr>
              <w:jc w:val="center"/>
              <w:rPr>
                <w:bCs/>
                <w:sz w:val="16"/>
                <w:szCs w:val="16"/>
                <w:lang w:eastAsia="lt-LT"/>
              </w:rPr>
            </w:pPr>
            <w:r>
              <w:rPr>
                <w:bCs/>
                <w:sz w:val="16"/>
                <w:szCs w:val="16"/>
                <w:lang w:eastAsia="lt-LT"/>
              </w:rPr>
              <w:t>5</w:t>
            </w:r>
          </w:p>
        </w:tc>
        <w:tc>
          <w:tcPr>
            <w:tcW w:w="358" w:type="pct"/>
            <w:gridSpan w:val="2"/>
            <w:tcBorders>
              <w:top w:val="single" w:sz="12" w:space="0" w:color="auto"/>
              <w:left w:val="single" w:sz="4" w:space="0" w:color="auto"/>
              <w:bottom w:val="single" w:sz="12" w:space="0" w:color="auto"/>
              <w:right w:val="single" w:sz="4" w:space="0" w:color="auto"/>
            </w:tcBorders>
            <w:vAlign w:val="center"/>
            <w:hideMark/>
          </w:tcPr>
          <w:p w14:paraId="6CD10A03" w14:textId="77777777" w:rsidR="004D0EDF" w:rsidRDefault="00926091">
            <w:pPr>
              <w:jc w:val="center"/>
              <w:rPr>
                <w:bCs/>
                <w:sz w:val="16"/>
                <w:szCs w:val="16"/>
                <w:lang w:eastAsia="lt-LT"/>
              </w:rPr>
            </w:pPr>
            <w:r>
              <w:rPr>
                <w:bCs/>
                <w:sz w:val="16"/>
                <w:szCs w:val="16"/>
                <w:lang w:eastAsia="lt-LT"/>
              </w:rPr>
              <w:t>6</w:t>
            </w:r>
          </w:p>
        </w:tc>
        <w:tc>
          <w:tcPr>
            <w:tcW w:w="357" w:type="pct"/>
            <w:tcBorders>
              <w:top w:val="single" w:sz="12" w:space="0" w:color="auto"/>
              <w:left w:val="single" w:sz="4" w:space="0" w:color="auto"/>
              <w:bottom w:val="single" w:sz="12" w:space="0" w:color="auto"/>
              <w:right w:val="single" w:sz="4" w:space="0" w:color="auto"/>
            </w:tcBorders>
            <w:vAlign w:val="center"/>
            <w:hideMark/>
          </w:tcPr>
          <w:p w14:paraId="6CD10A04" w14:textId="77777777" w:rsidR="004D0EDF" w:rsidRDefault="00926091">
            <w:pPr>
              <w:jc w:val="center"/>
              <w:rPr>
                <w:bCs/>
                <w:sz w:val="16"/>
                <w:szCs w:val="16"/>
                <w:lang w:eastAsia="lt-LT"/>
              </w:rPr>
            </w:pPr>
            <w:r>
              <w:rPr>
                <w:bCs/>
                <w:sz w:val="16"/>
                <w:szCs w:val="16"/>
                <w:lang w:eastAsia="lt-LT"/>
              </w:rPr>
              <w:t>7</w:t>
            </w:r>
          </w:p>
        </w:tc>
        <w:tc>
          <w:tcPr>
            <w:tcW w:w="356" w:type="pct"/>
            <w:tcBorders>
              <w:top w:val="single" w:sz="12" w:space="0" w:color="auto"/>
              <w:left w:val="single" w:sz="4" w:space="0" w:color="auto"/>
              <w:bottom w:val="single" w:sz="12" w:space="0" w:color="auto"/>
              <w:right w:val="single" w:sz="4" w:space="0" w:color="auto"/>
            </w:tcBorders>
            <w:vAlign w:val="center"/>
            <w:hideMark/>
          </w:tcPr>
          <w:p w14:paraId="6CD10A05" w14:textId="77777777" w:rsidR="004D0EDF" w:rsidRDefault="00926091">
            <w:pPr>
              <w:jc w:val="center"/>
              <w:rPr>
                <w:bCs/>
                <w:sz w:val="16"/>
                <w:szCs w:val="16"/>
                <w:lang w:eastAsia="lt-LT"/>
              </w:rPr>
            </w:pPr>
            <w:r>
              <w:rPr>
                <w:bCs/>
                <w:sz w:val="16"/>
                <w:szCs w:val="16"/>
                <w:lang w:eastAsia="lt-LT"/>
              </w:rPr>
              <w:t>8</w:t>
            </w:r>
          </w:p>
        </w:tc>
        <w:tc>
          <w:tcPr>
            <w:tcW w:w="357" w:type="pct"/>
            <w:tcBorders>
              <w:top w:val="single" w:sz="12" w:space="0" w:color="auto"/>
              <w:left w:val="single" w:sz="4" w:space="0" w:color="auto"/>
              <w:bottom w:val="single" w:sz="12" w:space="0" w:color="auto"/>
              <w:right w:val="single" w:sz="12" w:space="0" w:color="auto"/>
            </w:tcBorders>
            <w:vAlign w:val="center"/>
            <w:hideMark/>
          </w:tcPr>
          <w:p w14:paraId="6CD10A06" w14:textId="77777777" w:rsidR="004D0EDF" w:rsidRDefault="00926091">
            <w:pPr>
              <w:jc w:val="center"/>
              <w:rPr>
                <w:bCs/>
                <w:sz w:val="16"/>
                <w:szCs w:val="16"/>
                <w:lang w:eastAsia="lt-LT"/>
              </w:rPr>
            </w:pPr>
            <w:r>
              <w:rPr>
                <w:bCs/>
                <w:sz w:val="16"/>
                <w:szCs w:val="16"/>
                <w:lang w:eastAsia="lt-LT"/>
              </w:rPr>
              <w:t>9</w:t>
            </w:r>
          </w:p>
        </w:tc>
        <w:tc>
          <w:tcPr>
            <w:tcW w:w="1963" w:type="pct"/>
            <w:tcBorders>
              <w:top w:val="single" w:sz="12" w:space="0" w:color="auto"/>
              <w:left w:val="single" w:sz="12" w:space="0" w:color="auto"/>
              <w:bottom w:val="single" w:sz="12" w:space="0" w:color="auto"/>
              <w:right w:val="single" w:sz="12" w:space="0" w:color="auto"/>
            </w:tcBorders>
            <w:vAlign w:val="center"/>
            <w:hideMark/>
          </w:tcPr>
          <w:p w14:paraId="6CD10A07" w14:textId="77777777" w:rsidR="004D0EDF" w:rsidRDefault="00926091">
            <w:pPr>
              <w:jc w:val="center"/>
              <w:rPr>
                <w:bCs/>
                <w:sz w:val="16"/>
                <w:szCs w:val="16"/>
                <w:lang w:eastAsia="lt-LT"/>
              </w:rPr>
            </w:pPr>
            <w:r>
              <w:rPr>
                <w:bCs/>
                <w:sz w:val="16"/>
                <w:szCs w:val="16"/>
                <w:lang w:eastAsia="lt-LT"/>
              </w:rPr>
              <w:t>10</w:t>
            </w:r>
          </w:p>
        </w:tc>
      </w:tr>
      <w:tr w:rsidR="004D0EDF" w14:paraId="6CD10A13" w14:textId="77777777">
        <w:tc>
          <w:tcPr>
            <w:tcW w:w="179" w:type="pct"/>
            <w:tcBorders>
              <w:top w:val="single" w:sz="12" w:space="0" w:color="auto"/>
              <w:left w:val="single" w:sz="12" w:space="0" w:color="auto"/>
              <w:bottom w:val="single" w:sz="4" w:space="0" w:color="auto"/>
              <w:right w:val="single" w:sz="4" w:space="0" w:color="auto"/>
            </w:tcBorders>
            <w:hideMark/>
          </w:tcPr>
          <w:p w14:paraId="6CD10A09" w14:textId="77777777" w:rsidR="004D0EDF" w:rsidRDefault="00926091">
            <w:pPr>
              <w:rPr>
                <w:bCs/>
                <w:sz w:val="22"/>
                <w:szCs w:val="22"/>
                <w:lang w:eastAsia="lt-LT"/>
              </w:rPr>
            </w:pPr>
            <w:r>
              <w:rPr>
                <w:sz w:val="22"/>
                <w:szCs w:val="22"/>
                <w:lang w:eastAsia="lt-LT"/>
              </w:rPr>
              <w:t>1.</w:t>
            </w:r>
          </w:p>
        </w:tc>
        <w:tc>
          <w:tcPr>
            <w:tcW w:w="536" w:type="pct"/>
            <w:tcBorders>
              <w:top w:val="single" w:sz="12" w:space="0" w:color="auto"/>
              <w:left w:val="single" w:sz="4" w:space="0" w:color="auto"/>
              <w:bottom w:val="single" w:sz="4" w:space="0" w:color="auto"/>
              <w:right w:val="single" w:sz="4" w:space="0" w:color="auto"/>
            </w:tcBorders>
            <w:hideMark/>
          </w:tcPr>
          <w:p w14:paraId="6CD10A0A" w14:textId="77777777" w:rsidR="004D0EDF" w:rsidRDefault="00926091">
            <w:pPr>
              <w:rPr>
                <w:bCs/>
                <w:sz w:val="22"/>
                <w:szCs w:val="22"/>
                <w:lang w:eastAsia="lt-LT"/>
              </w:rPr>
            </w:pPr>
            <w:r>
              <w:rPr>
                <w:sz w:val="22"/>
                <w:szCs w:val="22"/>
                <w:lang w:eastAsia="lt-LT"/>
              </w:rPr>
              <w:t>Turtas:</w:t>
            </w:r>
          </w:p>
        </w:tc>
        <w:tc>
          <w:tcPr>
            <w:tcW w:w="268" w:type="pct"/>
            <w:tcBorders>
              <w:top w:val="single" w:sz="12" w:space="0" w:color="auto"/>
              <w:left w:val="single" w:sz="4" w:space="0" w:color="auto"/>
              <w:bottom w:val="single" w:sz="4" w:space="0" w:color="auto"/>
              <w:right w:val="single" w:sz="12" w:space="0" w:color="auto"/>
            </w:tcBorders>
            <w:hideMark/>
          </w:tcPr>
          <w:p w14:paraId="6CD10A0B" w14:textId="77777777" w:rsidR="004D0EDF" w:rsidRDefault="00926091">
            <w:pPr>
              <w:ind w:right="-958" w:firstLine="34"/>
              <w:rPr>
                <w:bCs/>
                <w:sz w:val="22"/>
                <w:szCs w:val="22"/>
                <w:lang w:eastAsia="lt-LT"/>
              </w:rPr>
            </w:pPr>
            <w:r>
              <w:rPr>
                <w:bCs/>
                <w:sz w:val="22"/>
                <w:szCs w:val="22"/>
                <w:lang w:eastAsia="lt-LT"/>
              </w:rPr>
              <w:t>T</w:t>
            </w:r>
          </w:p>
        </w:tc>
        <w:tc>
          <w:tcPr>
            <w:tcW w:w="313" w:type="pct"/>
            <w:tcBorders>
              <w:top w:val="single" w:sz="12" w:space="0" w:color="auto"/>
              <w:left w:val="single" w:sz="12" w:space="0" w:color="auto"/>
              <w:bottom w:val="single" w:sz="4" w:space="0" w:color="auto"/>
              <w:right w:val="single" w:sz="4" w:space="0" w:color="auto"/>
            </w:tcBorders>
            <w:vAlign w:val="center"/>
            <w:hideMark/>
          </w:tcPr>
          <w:p w14:paraId="6CD10A0C" w14:textId="77777777" w:rsidR="004D0EDF" w:rsidRDefault="00926091">
            <w:pPr>
              <w:jc w:val="center"/>
              <w:rPr>
                <w:bCs/>
                <w:sz w:val="22"/>
                <w:szCs w:val="22"/>
                <w:lang w:eastAsia="lt-LT"/>
              </w:rPr>
            </w:pPr>
            <w:r>
              <w:rPr>
                <w:bCs/>
                <w:sz w:val="22"/>
                <w:szCs w:val="22"/>
                <w:lang w:eastAsia="lt-LT"/>
              </w:rPr>
              <w:t>0,325</w:t>
            </w:r>
          </w:p>
        </w:tc>
        <w:tc>
          <w:tcPr>
            <w:tcW w:w="313" w:type="pct"/>
            <w:tcBorders>
              <w:top w:val="single" w:sz="12" w:space="0" w:color="auto"/>
              <w:left w:val="single" w:sz="4" w:space="0" w:color="auto"/>
              <w:bottom w:val="single" w:sz="4" w:space="0" w:color="auto"/>
              <w:right w:val="single" w:sz="4" w:space="0" w:color="auto"/>
            </w:tcBorders>
            <w:vAlign w:val="center"/>
            <w:hideMark/>
          </w:tcPr>
          <w:p w14:paraId="6CD10A0D" w14:textId="77777777" w:rsidR="004D0EDF" w:rsidRDefault="00926091">
            <w:pPr>
              <w:jc w:val="center"/>
              <w:rPr>
                <w:color w:val="000000"/>
                <w:sz w:val="22"/>
                <w:szCs w:val="22"/>
              </w:rPr>
            </w:pPr>
            <w:r>
              <w:rPr>
                <w:color w:val="000000"/>
              </w:rPr>
              <w:t>0,28</w:t>
            </w:r>
          </w:p>
        </w:tc>
        <w:tc>
          <w:tcPr>
            <w:tcW w:w="358" w:type="pct"/>
            <w:gridSpan w:val="2"/>
            <w:tcBorders>
              <w:top w:val="single" w:sz="12" w:space="0" w:color="auto"/>
              <w:left w:val="single" w:sz="4" w:space="0" w:color="auto"/>
              <w:bottom w:val="single" w:sz="4" w:space="0" w:color="auto"/>
              <w:right w:val="single" w:sz="4" w:space="0" w:color="auto"/>
            </w:tcBorders>
            <w:vAlign w:val="center"/>
            <w:hideMark/>
          </w:tcPr>
          <w:p w14:paraId="6CD10A0E" w14:textId="77777777" w:rsidR="004D0EDF" w:rsidRDefault="00926091">
            <w:pPr>
              <w:jc w:val="center"/>
              <w:rPr>
                <w:color w:val="000000"/>
                <w:sz w:val="22"/>
                <w:szCs w:val="22"/>
              </w:rPr>
            </w:pPr>
            <w:r>
              <w:rPr>
                <w:color w:val="000000"/>
              </w:rPr>
              <w:t>0,23</w:t>
            </w:r>
          </w:p>
        </w:tc>
        <w:tc>
          <w:tcPr>
            <w:tcW w:w="357" w:type="pct"/>
            <w:tcBorders>
              <w:top w:val="single" w:sz="12" w:space="0" w:color="auto"/>
              <w:left w:val="single" w:sz="4" w:space="0" w:color="auto"/>
              <w:bottom w:val="single" w:sz="4" w:space="0" w:color="auto"/>
              <w:right w:val="single" w:sz="4" w:space="0" w:color="auto"/>
            </w:tcBorders>
            <w:vAlign w:val="center"/>
            <w:hideMark/>
          </w:tcPr>
          <w:p w14:paraId="6CD10A0F" w14:textId="77777777" w:rsidR="004D0EDF" w:rsidRDefault="00926091">
            <w:pPr>
              <w:jc w:val="center"/>
              <w:rPr>
                <w:color w:val="000000"/>
                <w:sz w:val="22"/>
                <w:szCs w:val="22"/>
              </w:rPr>
            </w:pPr>
            <w:r>
              <w:rPr>
                <w:color w:val="000000"/>
              </w:rPr>
              <w:t>0,20</w:t>
            </w:r>
          </w:p>
        </w:tc>
        <w:tc>
          <w:tcPr>
            <w:tcW w:w="356" w:type="pct"/>
            <w:tcBorders>
              <w:top w:val="single" w:sz="12" w:space="0" w:color="auto"/>
              <w:left w:val="single" w:sz="4" w:space="0" w:color="auto"/>
              <w:bottom w:val="single" w:sz="4" w:space="0" w:color="auto"/>
              <w:right w:val="single" w:sz="4" w:space="0" w:color="auto"/>
            </w:tcBorders>
            <w:vAlign w:val="center"/>
            <w:hideMark/>
          </w:tcPr>
          <w:p w14:paraId="6CD10A10" w14:textId="77777777" w:rsidR="004D0EDF" w:rsidRDefault="00926091">
            <w:pPr>
              <w:jc w:val="center"/>
              <w:rPr>
                <w:color w:val="000000"/>
                <w:sz w:val="22"/>
                <w:szCs w:val="22"/>
              </w:rPr>
            </w:pPr>
            <w:r>
              <w:rPr>
                <w:color w:val="000000"/>
              </w:rPr>
              <w:t>0,17</w:t>
            </w:r>
          </w:p>
        </w:tc>
        <w:tc>
          <w:tcPr>
            <w:tcW w:w="357" w:type="pct"/>
            <w:tcBorders>
              <w:top w:val="single" w:sz="12" w:space="0" w:color="auto"/>
              <w:left w:val="single" w:sz="4" w:space="0" w:color="auto"/>
              <w:bottom w:val="single" w:sz="4" w:space="0" w:color="auto"/>
              <w:right w:val="single" w:sz="12" w:space="0" w:color="auto"/>
            </w:tcBorders>
            <w:vAlign w:val="center"/>
            <w:hideMark/>
          </w:tcPr>
          <w:p w14:paraId="6CD10A11" w14:textId="77777777" w:rsidR="004D0EDF" w:rsidRDefault="00926091">
            <w:pPr>
              <w:jc w:val="center"/>
              <w:rPr>
                <w:color w:val="000000"/>
                <w:sz w:val="22"/>
                <w:szCs w:val="22"/>
              </w:rPr>
            </w:pPr>
            <w:r>
              <w:rPr>
                <w:color w:val="000000"/>
              </w:rPr>
              <w:t>0,14</w:t>
            </w:r>
          </w:p>
        </w:tc>
        <w:tc>
          <w:tcPr>
            <w:tcW w:w="1963" w:type="pct"/>
            <w:tcBorders>
              <w:top w:val="single" w:sz="12" w:space="0" w:color="auto"/>
              <w:left w:val="single" w:sz="12" w:space="0" w:color="auto"/>
              <w:bottom w:val="single" w:sz="4" w:space="0" w:color="auto"/>
              <w:right w:val="single" w:sz="12" w:space="0" w:color="auto"/>
            </w:tcBorders>
            <w:hideMark/>
          </w:tcPr>
          <w:p w14:paraId="6CD10A12" w14:textId="77777777" w:rsidR="004D0EDF" w:rsidRDefault="00926091">
            <w:pPr>
              <w:rPr>
                <w:bCs/>
                <w:sz w:val="22"/>
                <w:szCs w:val="22"/>
                <w:lang w:val="de-AT" w:eastAsia="lt-LT"/>
              </w:rPr>
            </w:pPr>
            <w:r>
              <w:rPr>
                <w:bCs/>
                <w:sz w:val="22"/>
                <w:szCs w:val="22"/>
                <w:lang w:eastAsia="lt-LT"/>
              </w:rPr>
              <w:t>B</w:t>
            </w:r>
            <w:r>
              <w:rPr>
                <w:bCs/>
                <w:sz w:val="22"/>
                <w:szCs w:val="22"/>
                <w:vertAlign w:val="subscript"/>
                <w:lang w:eastAsia="lt-LT"/>
              </w:rPr>
              <w:t xml:space="preserve">T </w:t>
            </w:r>
            <w:r>
              <w:rPr>
                <w:bCs/>
                <w:sz w:val="22"/>
                <w:szCs w:val="22"/>
                <w:lang w:val="de-AT" w:eastAsia="lt-LT"/>
              </w:rPr>
              <w:t>= T</w:t>
            </w:r>
            <w:r>
              <w:rPr>
                <w:bCs/>
                <w:sz w:val="22"/>
                <w:szCs w:val="22"/>
                <w:vertAlign w:val="subscript"/>
                <w:lang w:val="de-AT" w:eastAsia="lt-LT"/>
              </w:rPr>
              <w:t xml:space="preserve">1 </w:t>
            </w:r>
            <w:r>
              <w:rPr>
                <w:bCs/>
                <w:sz w:val="22"/>
                <w:szCs w:val="22"/>
                <w:lang w:val="de-AT" w:eastAsia="lt-LT"/>
              </w:rPr>
              <w:t xml:space="preserve">x </w:t>
            </w:r>
            <w:r>
              <w:rPr>
                <w:bCs/>
                <w:sz w:val="22"/>
                <w:szCs w:val="22"/>
                <w:lang w:eastAsia="lt-LT"/>
              </w:rPr>
              <w:t>k</w:t>
            </w:r>
            <w:r>
              <w:rPr>
                <w:bCs/>
                <w:sz w:val="22"/>
                <w:szCs w:val="22"/>
                <w:vertAlign w:val="subscript"/>
                <w:lang w:eastAsia="lt-LT"/>
              </w:rPr>
              <w:t xml:space="preserve">1 </w:t>
            </w:r>
            <w:r>
              <w:rPr>
                <w:bCs/>
                <w:sz w:val="22"/>
                <w:szCs w:val="22"/>
                <w:lang w:val="de-AT" w:eastAsia="lt-LT"/>
              </w:rPr>
              <w:t>+ T</w:t>
            </w:r>
            <w:r>
              <w:rPr>
                <w:bCs/>
                <w:sz w:val="22"/>
                <w:szCs w:val="22"/>
                <w:vertAlign w:val="subscript"/>
                <w:lang w:val="de-AT" w:eastAsia="lt-LT"/>
              </w:rPr>
              <w:t xml:space="preserve">2 </w:t>
            </w:r>
            <w:r>
              <w:rPr>
                <w:bCs/>
                <w:sz w:val="22"/>
                <w:szCs w:val="22"/>
                <w:lang w:val="de-AT" w:eastAsia="lt-LT"/>
              </w:rPr>
              <w:t xml:space="preserve">x </w:t>
            </w:r>
            <w:r>
              <w:rPr>
                <w:bCs/>
                <w:sz w:val="22"/>
                <w:szCs w:val="22"/>
                <w:lang w:eastAsia="lt-LT"/>
              </w:rPr>
              <w:t>k</w:t>
            </w:r>
            <w:r>
              <w:rPr>
                <w:bCs/>
                <w:sz w:val="22"/>
                <w:szCs w:val="22"/>
                <w:vertAlign w:val="subscript"/>
                <w:lang w:eastAsia="lt-LT"/>
              </w:rPr>
              <w:t xml:space="preserve">2 </w:t>
            </w:r>
            <w:r>
              <w:rPr>
                <w:bCs/>
                <w:sz w:val="22"/>
                <w:szCs w:val="22"/>
                <w:lang w:val="de-AT" w:eastAsia="lt-LT"/>
              </w:rPr>
              <w:t>+ T</w:t>
            </w:r>
            <w:r>
              <w:rPr>
                <w:bCs/>
                <w:sz w:val="22"/>
                <w:szCs w:val="22"/>
                <w:vertAlign w:val="subscript"/>
                <w:lang w:val="de-AT" w:eastAsia="lt-LT"/>
              </w:rPr>
              <w:t xml:space="preserve">3 </w:t>
            </w:r>
            <w:r>
              <w:rPr>
                <w:bCs/>
                <w:sz w:val="22"/>
                <w:szCs w:val="22"/>
                <w:lang w:val="de-AT" w:eastAsia="lt-LT"/>
              </w:rPr>
              <w:t xml:space="preserve">x </w:t>
            </w:r>
            <w:r>
              <w:rPr>
                <w:bCs/>
                <w:sz w:val="22"/>
                <w:szCs w:val="22"/>
                <w:lang w:eastAsia="lt-LT"/>
              </w:rPr>
              <w:t>k</w:t>
            </w:r>
            <w:r>
              <w:rPr>
                <w:bCs/>
                <w:sz w:val="22"/>
                <w:szCs w:val="22"/>
                <w:vertAlign w:val="subscript"/>
                <w:lang w:eastAsia="lt-LT"/>
              </w:rPr>
              <w:t xml:space="preserve">3 </w:t>
            </w:r>
            <w:r>
              <w:rPr>
                <w:bCs/>
                <w:sz w:val="22"/>
                <w:szCs w:val="22"/>
                <w:lang w:val="de-AT" w:eastAsia="lt-LT"/>
              </w:rPr>
              <w:t>+ T</w:t>
            </w:r>
            <w:r>
              <w:rPr>
                <w:bCs/>
                <w:sz w:val="22"/>
                <w:szCs w:val="22"/>
                <w:vertAlign w:val="subscript"/>
                <w:lang w:val="de-AT" w:eastAsia="lt-LT"/>
              </w:rPr>
              <w:t xml:space="preserve">4 </w:t>
            </w:r>
            <w:r>
              <w:rPr>
                <w:bCs/>
                <w:sz w:val="22"/>
                <w:szCs w:val="22"/>
                <w:lang w:val="de-AT" w:eastAsia="lt-LT"/>
              </w:rPr>
              <w:t xml:space="preserve">x </w:t>
            </w:r>
            <w:r>
              <w:rPr>
                <w:bCs/>
                <w:sz w:val="22"/>
                <w:szCs w:val="22"/>
                <w:lang w:eastAsia="lt-LT"/>
              </w:rPr>
              <w:t>k</w:t>
            </w:r>
            <w:r>
              <w:rPr>
                <w:bCs/>
                <w:sz w:val="22"/>
                <w:szCs w:val="22"/>
                <w:vertAlign w:val="subscript"/>
                <w:lang w:eastAsia="lt-LT"/>
              </w:rPr>
              <w:t xml:space="preserve">4 </w:t>
            </w:r>
            <w:r>
              <w:rPr>
                <w:bCs/>
                <w:sz w:val="22"/>
                <w:szCs w:val="22"/>
                <w:lang w:val="de-AT" w:eastAsia="lt-LT"/>
              </w:rPr>
              <w:t>+ T</w:t>
            </w:r>
            <w:r>
              <w:rPr>
                <w:bCs/>
                <w:sz w:val="22"/>
                <w:szCs w:val="22"/>
                <w:vertAlign w:val="subscript"/>
                <w:lang w:val="de-AT" w:eastAsia="lt-LT"/>
              </w:rPr>
              <w:t xml:space="preserve">5 </w:t>
            </w:r>
            <w:r>
              <w:rPr>
                <w:bCs/>
                <w:sz w:val="22"/>
                <w:szCs w:val="22"/>
                <w:lang w:val="de-AT" w:eastAsia="lt-LT"/>
              </w:rPr>
              <w:t xml:space="preserve">x </w:t>
            </w:r>
            <w:r>
              <w:rPr>
                <w:bCs/>
                <w:sz w:val="22"/>
                <w:szCs w:val="22"/>
                <w:lang w:eastAsia="lt-LT"/>
              </w:rPr>
              <w:t>k</w:t>
            </w:r>
            <w:r>
              <w:rPr>
                <w:bCs/>
                <w:sz w:val="22"/>
                <w:szCs w:val="22"/>
                <w:vertAlign w:val="subscript"/>
                <w:lang w:eastAsia="lt-LT"/>
              </w:rPr>
              <w:t xml:space="preserve">5 </w:t>
            </w:r>
            <w:r>
              <w:rPr>
                <w:bCs/>
                <w:sz w:val="22"/>
                <w:szCs w:val="22"/>
                <w:lang w:val="de-AT" w:eastAsia="lt-LT"/>
              </w:rPr>
              <w:t>+ T</w:t>
            </w:r>
            <w:r>
              <w:rPr>
                <w:bCs/>
                <w:sz w:val="22"/>
                <w:szCs w:val="22"/>
                <w:vertAlign w:val="subscript"/>
                <w:lang w:val="de-AT" w:eastAsia="lt-LT"/>
              </w:rPr>
              <w:t xml:space="preserve">6 </w:t>
            </w:r>
            <w:r>
              <w:rPr>
                <w:bCs/>
                <w:sz w:val="22"/>
                <w:szCs w:val="22"/>
                <w:lang w:val="de-AT" w:eastAsia="lt-LT"/>
              </w:rPr>
              <w:t xml:space="preserve">x </w:t>
            </w:r>
            <w:r>
              <w:rPr>
                <w:bCs/>
                <w:sz w:val="22"/>
                <w:szCs w:val="22"/>
                <w:lang w:eastAsia="lt-LT"/>
              </w:rPr>
              <w:t>k</w:t>
            </w:r>
            <w:r>
              <w:rPr>
                <w:bCs/>
                <w:sz w:val="22"/>
                <w:szCs w:val="22"/>
                <w:vertAlign w:val="subscript"/>
                <w:lang w:eastAsia="lt-LT"/>
              </w:rPr>
              <w:t>6</w:t>
            </w:r>
          </w:p>
        </w:tc>
      </w:tr>
      <w:tr w:rsidR="004D0EDF" w14:paraId="6CD10A1E" w14:textId="77777777">
        <w:tc>
          <w:tcPr>
            <w:tcW w:w="179" w:type="pct"/>
            <w:tcBorders>
              <w:top w:val="single" w:sz="4" w:space="0" w:color="auto"/>
              <w:left w:val="single" w:sz="12" w:space="0" w:color="auto"/>
              <w:bottom w:val="single" w:sz="4" w:space="0" w:color="auto"/>
              <w:right w:val="single" w:sz="4" w:space="0" w:color="auto"/>
            </w:tcBorders>
            <w:hideMark/>
          </w:tcPr>
          <w:p w14:paraId="6CD10A14" w14:textId="77777777" w:rsidR="004D0EDF" w:rsidRDefault="00926091">
            <w:pPr>
              <w:rPr>
                <w:bCs/>
                <w:sz w:val="22"/>
                <w:szCs w:val="22"/>
                <w:lang w:eastAsia="lt-LT"/>
              </w:rPr>
            </w:pPr>
            <w:r>
              <w:rPr>
                <w:bCs/>
                <w:sz w:val="22"/>
                <w:szCs w:val="22"/>
                <w:lang w:eastAsia="lt-LT"/>
              </w:rPr>
              <w:t>1.1.</w:t>
            </w:r>
          </w:p>
        </w:tc>
        <w:tc>
          <w:tcPr>
            <w:tcW w:w="536" w:type="pct"/>
            <w:tcBorders>
              <w:top w:val="single" w:sz="4" w:space="0" w:color="auto"/>
              <w:left w:val="single" w:sz="4" w:space="0" w:color="auto"/>
              <w:bottom w:val="single" w:sz="4" w:space="0" w:color="auto"/>
              <w:right w:val="single" w:sz="4" w:space="0" w:color="auto"/>
            </w:tcBorders>
            <w:hideMark/>
          </w:tcPr>
          <w:p w14:paraId="6CD10A15" w14:textId="77777777" w:rsidR="004D0EDF" w:rsidRDefault="00926091">
            <w:pPr>
              <w:rPr>
                <w:bCs/>
                <w:sz w:val="22"/>
                <w:szCs w:val="22"/>
                <w:lang w:eastAsia="lt-LT"/>
              </w:rPr>
            </w:pPr>
            <w:r>
              <w:rPr>
                <w:bCs/>
                <w:sz w:val="22"/>
                <w:szCs w:val="22"/>
                <w:lang w:eastAsia="lt-LT"/>
              </w:rPr>
              <w:t>nekilnojamasis</w:t>
            </w:r>
          </w:p>
        </w:tc>
        <w:tc>
          <w:tcPr>
            <w:tcW w:w="268" w:type="pct"/>
            <w:tcBorders>
              <w:top w:val="single" w:sz="4" w:space="0" w:color="auto"/>
              <w:left w:val="single" w:sz="4" w:space="0" w:color="auto"/>
              <w:bottom w:val="single" w:sz="4" w:space="0" w:color="auto"/>
              <w:right w:val="single" w:sz="12" w:space="0" w:color="auto"/>
            </w:tcBorders>
            <w:hideMark/>
          </w:tcPr>
          <w:p w14:paraId="6CD10A16" w14:textId="77777777" w:rsidR="004D0EDF" w:rsidRDefault="00926091">
            <w:pPr>
              <w:ind w:right="-958" w:firstLine="34"/>
              <w:rPr>
                <w:bCs/>
                <w:sz w:val="22"/>
                <w:szCs w:val="22"/>
                <w:lang w:eastAsia="lt-LT"/>
              </w:rPr>
            </w:pPr>
            <w:proofErr w:type="spellStart"/>
            <w:r>
              <w:rPr>
                <w:bCs/>
                <w:sz w:val="22"/>
                <w:szCs w:val="22"/>
                <w:lang w:eastAsia="lt-LT"/>
              </w:rPr>
              <w:t>T</w:t>
            </w:r>
            <w:r>
              <w:rPr>
                <w:bCs/>
                <w:sz w:val="22"/>
                <w:szCs w:val="22"/>
                <w:vertAlign w:val="subscript"/>
                <w:lang w:eastAsia="lt-LT"/>
              </w:rPr>
              <w:t>nek</w:t>
            </w:r>
            <w:proofErr w:type="spellEnd"/>
          </w:p>
        </w:tc>
        <w:tc>
          <w:tcPr>
            <w:tcW w:w="313" w:type="pct"/>
            <w:tcBorders>
              <w:top w:val="single" w:sz="4" w:space="0" w:color="auto"/>
              <w:left w:val="single" w:sz="12" w:space="0" w:color="auto"/>
              <w:bottom w:val="single" w:sz="4" w:space="0" w:color="auto"/>
              <w:right w:val="single" w:sz="4" w:space="0" w:color="auto"/>
            </w:tcBorders>
            <w:vAlign w:val="center"/>
            <w:hideMark/>
          </w:tcPr>
          <w:p w14:paraId="6CD10A17" w14:textId="77777777" w:rsidR="004D0EDF" w:rsidRDefault="00926091">
            <w:pPr>
              <w:jc w:val="center"/>
              <w:rPr>
                <w:bCs/>
                <w:sz w:val="22"/>
                <w:szCs w:val="22"/>
                <w:lang w:eastAsia="lt-LT"/>
              </w:rPr>
            </w:pPr>
            <w:r>
              <w:rPr>
                <w:bCs/>
                <w:sz w:val="22"/>
                <w:szCs w:val="22"/>
                <w:lang w:eastAsia="lt-LT"/>
              </w:rPr>
              <w:t>0,5</w:t>
            </w:r>
          </w:p>
        </w:tc>
        <w:tc>
          <w:tcPr>
            <w:tcW w:w="313" w:type="pct"/>
            <w:tcBorders>
              <w:top w:val="single" w:sz="4" w:space="0" w:color="auto"/>
              <w:left w:val="single" w:sz="4" w:space="0" w:color="auto"/>
              <w:bottom w:val="single" w:sz="4" w:space="0" w:color="auto"/>
              <w:right w:val="single" w:sz="4" w:space="0" w:color="auto"/>
            </w:tcBorders>
            <w:vAlign w:val="center"/>
            <w:hideMark/>
          </w:tcPr>
          <w:p w14:paraId="6CD10A18" w14:textId="77777777" w:rsidR="004D0EDF" w:rsidRDefault="00926091">
            <w:pPr>
              <w:jc w:val="center"/>
              <w:rPr>
                <w:color w:val="000000"/>
                <w:sz w:val="22"/>
                <w:szCs w:val="22"/>
              </w:rPr>
            </w:pPr>
            <w:r>
              <w:rPr>
                <w:color w:val="000000"/>
              </w:rPr>
              <w:t>0,43</w:t>
            </w:r>
          </w:p>
        </w:tc>
        <w:tc>
          <w:tcPr>
            <w:tcW w:w="358" w:type="pct"/>
            <w:gridSpan w:val="2"/>
            <w:tcBorders>
              <w:top w:val="single" w:sz="4" w:space="0" w:color="auto"/>
              <w:left w:val="single" w:sz="4" w:space="0" w:color="auto"/>
              <w:bottom w:val="single" w:sz="4" w:space="0" w:color="auto"/>
              <w:right w:val="single" w:sz="4" w:space="0" w:color="auto"/>
            </w:tcBorders>
            <w:vAlign w:val="center"/>
            <w:hideMark/>
          </w:tcPr>
          <w:p w14:paraId="6CD10A19" w14:textId="77777777" w:rsidR="004D0EDF" w:rsidRDefault="00926091">
            <w:pPr>
              <w:jc w:val="center"/>
              <w:rPr>
                <w:color w:val="000000"/>
                <w:sz w:val="22"/>
                <w:szCs w:val="22"/>
              </w:rPr>
            </w:pPr>
            <w:r>
              <w:rPr>
                <w:color w:val="000000"/>
              </w:rPr>
              <w:t>0,36</w:t>
            </w:r>
          </w:p>
        </w:tc>
        <w:tc>
          <w:tcPr>
            <w:tcW w:w="357" w:type="pct"/>
            <w:tcBorders>
              <w:top w:val="single" w:sz="4" w:space="0" w:color="auto"/>
              <w:left w:val="single" w:sz="4" w:space="0" w:color="auto"/>
              <w:bottom w:val="single" w:sz="4" w:space="0" w:color="auto"/>
              <w:right w:val="single" w:sz="4" w:space="0" w:color="auto"/>
            </w:tcBorders>
            <w:vAlign w:val="center"/>
            <w:hideMark/>
          </w:tcPr>
          <w:p w14:paraId="6CD10A1A" w14:textId="77777777" w:rsidR="004D0EDF" w:rsidRDefault="00926091">
            <w:pPr>
              <w:jc w:val="center"/>
              <w:rPr>
                <w:color w:val="000000"/>
                <w:sz w:val="22"/>
                <w:szCs w:val="22"/>
              </w:rPr>
            </w:pPr>
            <w:r>
              <w:rPr>
                <w:color w:val="000000"/>
              </w:rPr>
              <w:t>0,31</w:t>
            </w:r>
          </w:p>
        </w:tc>
        <w:tc>
          <w:tcPr>
            <w:tcW w:w="356" w:type="pct"/>
            <w:tcBorders>
              <w:top w:val="single" w:sz="4" w:space="0" w:color="auto"/>
              <w:left w:val="single" w:sz="4" w:space="0" w:color="auto"/>
              <w:bottom w:val="single" w:sz="4" w:space="0" w:color="auto"/>
              <w:right w:val="single" w:sz="4" w:space="0" w:color="auto"/>
            </w:tcBorders>
            <w:vAlign w:val="center"/>
            <w:hideMark/>
          </w:tcPr>
          <w:p w14:paraId="6CD10A1B" w14:textId="77777777" w:rsidR="004D0EDF" w:rsidRDefault="00926091">
            <w:pPr>
              <w:jc w:val="center"/>
              <w:rPr>
                <w:color w:val="000000"/>
                <w:sz w:val="22"/>
                <w:szCs w:val="22"/>
              </w:rPr>
            </w:pPr>
            <w:r>
              <w:rPr>
                <w:color w:val="000000"/>
              </w:rPr>
              <w:t>0,26</w:t>
            </w:r>
          </w:p>
        </w:tc>
        <w:tc>
          <w:tcPr>
            <w:tcW w:w="357" w:type="pct"/>
            <w:tcBorders>
              <w:top w:val="single" w:sz="4" w:space="0" w:color="auto"/>
              <w:left w:val="single" w:sz="4" w:space="0" w:color="auto"/>
              <w:bottom w:val="single" w:sz="4" w:space="0" w:color="auto"/>
              <w:right w:val="single" w:sz="12" w:space="0" w:color="auto"/>
            </w:tcBorders>
            <w:vAlign w:val="center"/>
            <w:hideMark/>
          </w:tcPr>
          <w:p w14:paraId="6CD10A1C" w14:textId="77777777" w:rsidR="004D0EDF" w:rsidRDefault="00926091">
            <w:pPr>
              <w:jc w:val="center"/>
              <w:rPr>
                <w:color w:val="000000"/>
                <w:sz w:val="22"/>
                <w:szCs w:val="22"/>
              </w:rPr>
            </w:pPr>
            <w:r>
              <w:rPr>
                <w:color w:val="000000"/>
              </w:rPr>
              <w:t>0,22</w:t>
            </w:r>
          </w:p>
        </w:tc>
        <w:tc>
          <w:tcPr>
            <w:tcW w:w="1963" w:type="pct"/>
            <w:tcBorders>
              <w:top w:val="single" w:sz="4" w:space="0" w:color="auto"/>
              <w:left w:val="single" w:sz="12" w:space="0" w:color="auto"/>
              <w:bottom w:val="single" w:sz="4" w:space="0" w:color="auto"/>
              <w:right w:val="single" w:sz="12" w:space="0" w:color="auto"/>
            </w:tcBorders>
            <w:hideMark/>
          </w:tcPr>
          <w:p w14:paraId="6CD10A1D" w14:textId="77777777" w:rsidR="004D0EDF" w:rsidRDefault="00926091">
            <w:pPr>
              <w:rPr>
                <w:bCs/>
                <w:sz w:val="22"/>
                <w:szCs w:val="22"/>
                <w:lang w:eastAsia="lt-LT"/>
              </w:rPr>
            </w:pPr>
            <w:proofErr w:type="spellStart"/>
            <w:r>
              <w:rPr>
                <w:bCs/>
                <w:sz w:val="22"/>
                <w:szCs w:val="22"/>
                <w:lang w:eastAsia="lt-LT"/>
              </w:rPr>
              <w:t>B</w:t>
            </w:r>
            <w:r>
              <w:rPr>
                <w:bCs/>
                <w:sz w:val="22"/>
                <w:szCs w:val="22"/>
                <w:vertAlign w:val="subscript"/>
                <w:lang w:eastAsia="lt-LT"/>
              </w:rPr>
              <w:t>Tnek</w:t>
            </w:r>
            <w:proofErr w:type="spellEnd"/>
            <w:r>
              <w:rPr>
                <w:bCs/>
                <w:sz w:val="22"/>
                <w:szCs w:val="22"/>
                <w:vertAlign w:val="subscript"/>
                <w:lang w:eastAsia="lt-LT"/>
              </w:rPr>
              <w:t xml:space="preserve"> </w:t>
            </w:r>
            <w:r>
              <w:rPr>
                <w:bCs/>
                <w:sz w:val="22"/>
                <w:szCs w:val="22"/>
                <w:lang w:eastAsia="lt-LT"/>
              </w:rPr>
              <w:t>= T</w:t>
            </w:r>
            <w:r>
              <w:rPr>
                <w:bCs/>
                <w:sz w:val="22"/>
                <w:szCs w:val="22"/>
                <w:vertAlign w:val="subscript"/>
                <w:lang w:eastAsia="lt-LT"/>
              </w:rPr>
              <w:t xml:space="preserve">nek1 </w:t>
            </w:r>
            <w:r>
              <w:rPr>
                <w:bCs/>
                <w:sz w:val="22"/>
                <w:szCs w:val="22"/>
                <w:lang w:eastAsia="lt-LT"/>
              </w:rPr>
              <w:t>x k</w:t>
            </w:r>
            <w:r>
              <w:rPr>
                <w:bCs/>
                <w:sz w:val="22"/>
                <w:szCs w:val="22"/>
                <w:vertAlign w:val="subscript"/>
                <w:lang w:eastAsia="lt-LT"/>
              </w:rPr>
              <w:t xml:space="preserve">1 </w:t>
            </w:r>
            <w:r>
              <w:rPr>
                <w:bCs/>
                <w:sz w:val="22"/>
                <w:szCs w:val="22"/>
                <w:lang w:eastAsia="lt-LT"/>
              </w:rPr>
              <w:t>+ T</w:t>
            </w:r>
            <w:r>
              <w:rPr>
                <w:bCs/>
                <w:sz w:val="22"/>
                <w:szCs w:val="22"/>
                <w:vertAlign w:val="subscript"/>
                <w:lang w:eastAsia="lt-LT"/>
              </w:rPr>
              <w:t xml:space="preserve">nek2 </w:t>
            </w:r>
            <w:r>
              <w:rPr>
                <w:bCs/>
                <w:sz w:val="22"/>
                <w:szCs w:val="22"/>
                <w:lang w:eastAsia="lt-LT"/>
              </w:rPr>
              <w:t>x k</w:t>
            </w:r>
            <w:r>
              <w:rPr>
                <w:bCs/>
                <w:sz w:val="22"/>
                <w:szCs w:val="22"/>
                <w:vertAlign w:val="subscript"/>
                <w:lang w:eastAsia="lt-LT"/>
              </w:rPr>
              <w:t xml:space="preserve">2 </w:t>
            </w:r>
            <w:r>
              <w:rPr>
                <w:bCs/>
                <w:sz w:val="22"/>
                <w:szCs w:val="22"/>
                <w:lang w:eastAsia="lt-LT"/>
              </w:rPr>
              <w:t>+ T</w:t>
            </w:r>
            <w:r>
              <w:rPr>
                <w:bCs/>
                <w:sz w:val="22"/>
                <w:szCs w:val="22"/>
                <w:vertAlign w:val="subscript"/>
                <w:lang w:eastAsia="lt-LT"/>
              </w:rPr>
              <w:t xml:space="preserve">nek3 </w:t>
            </w:r>
            <w:r>
              <w:rPr>
                <w:bCs/>
                <w:sz w:val="22"/>
                <w:szCs w:val="22"/>
                <w:lang w:eastAsia="lt-LT"/>
              </w:rPr>
              <w:t>x k</w:t>
            </w:r>
            <w:r>
              <w:rPr>
                <w:bCs/>
                <w:sz w:val="22"/>
                <w:szCs w:val="22"/>
                <w:vertAlign w:val="subscript"/>
                <w:lang w:eastAsia="lt-LT"/>
              </w:rPr>
              <w:t xml:space="preserve">3 </w:t>
            </w:r>
            <w:r>
              <w:rPr>
                <w:bCs/>
                <w:sz w:val="22"/>
                <w:szCs w:val="22"/>
                <w:lang w:eastAsia="lt-LT"/>
              </w:rPr>
              <w:t>+ T</w:t>
            </w:r>
            <w:r>
              <w:rPr>
                <w:bCs/>
                <w:sz w:val="22"/>
                <w:szCs w:val="22"/>
                <w:vertAlign w:val="subscript"/>
                <w:lang w:eastAsia="lt-LT"/>
              </w:rPr>
              <w:t xml:space="preserve">nek4 </w:t>
            </w:r>
            <w:r>
              <w:rPr>
                <w:bCs/>
                <w:sz w:val="22"/>
                <w:szCs w:val="22"/>
                <w:lang w:eastAsia="lt-LT"/>
              </w:rPr>
              <w:t>x k</w:t>
            </w:r>
            <w:r>
              <w:rPr>
                <w:bCs/>
                <w:sz w:val="22"/>
                <w:szCs w:val="22"/>
                <w:vertAlign w:val="subscript"/>
                <w:lang w:eastAsia="lt-LT"/>
              </w:rPr>
              <w:t xml:space="preserve">4 </w:t>
            </w:r>
            <w:r>
              <w:rPr>
                <w:bCs/>
                <w:sz w:val="22"/>
                <w:szCs w:val="22"/>
                <w:lang w:eastAsia="lt-LT"/>
              </w:rPr>
              <w:t>+ T</w:t>
            </w:r>
            <w:r>
              <w:rPr>
                <w:bCs/>
                <w:sz w:val="22"/>
                <w:szCs w:val="22"/>
                <w:vertAlign w:val="subscript"/>
                <w:lang w:eastAsia="lt-LT"/>
              </w:rPr>
              <w:t xml:space="preserve">nek5 </w:t>
            </w:r>
            <w:r>
              <w:rPr>
                <w:bCs/>
                <w:sz w:val="22"/>
                <w:szCs w:val="22"/>
                <w:lang w:eastAsia="lt-LT"/>
              </w:rPr>
              <w:t>x k</w:t>
            </w:r>
            <w:r>
              <w:rPr>
                <w:bCs/>
                <w:sz w:val="22"/>
                <w:szCs w:val="22"/>
                <w:vertAlign w:val="subscript"/>
                <w:lang w:eastAsia="lt-LT"/>
              </w:rPr>
              <w:t xml:space="preserve">5 </w:t>
            </w:r>
            <w:r>
              <w:rPr>
                <w:bCs/>
                <w:sz w:val="22"/>
                <w:szCs w:val="22"/>
                <w:lang w:eastAsia="lt-LT"/>
              </w:rPr>
              <w:t>+ T</w:t>
            </w:r>
            <w:r>
              <w:rPr>
                <w:bCs/>
                <w:sz w:val="22"/>
                <w:szCs w:val="22"/>
                <w:vertAlign w:val="subscript"/>
                <w:lang w:eastAsia="lt-LT"/>
              </w:rPr>
              <w:t xml:space="preserve">nek6 </w:t>
            </w:r>
            <w:r>
              <w:rPr>
                <w:bCs/>
                <w:sz w:val="22"/>
                <w:szCs w:val="22"/>
                <w:lang w:eastAsia="lt-LT"/>
              </w:rPr>
              <w:t>x k</w:t>
            </w:r>
            <w:r>
              <w:rPr>
                <w:bCs/>
                <w:sz w:val="22"/>
                <w:szCs w:val="22"/>
                <w:vertAlign w:val="subscript"/>
                <w:lang w:eastAsia="lt-LT"/>
              </w:rPr>
              <w:t>6</w:t>
            </w:r>
          </w:p>
        </w:tc>
      </w:tr>
      <w:tr w:rsidR="004D0EDF" w14:paraId="6CD10A29" w14:textId="77777777">
        <w:tc>
          <w:tcPr>
            <w:tcW w:w="179" w:type="pct"/>
            <w:tcBorders>
              <w:top w:val="single" w:sz="4" w:space="0" w:color="auto"/>
              <w:left w:val="single" w:sz="12" w:space="0" w:color="auto"/>
              <w:bottom w:val="single" w:sz="4" w:space="0" w:color="auto"/>
              <w:right w:val="single" w:sz="4" w:space="0" w:color="auto"/>
            </w:tcBorders>
            <w:hideMark/>
          </w:tcPr>
          <w:p w14:paraId="6CD10A1F" w14:textId="77777777" w:rsidR="004D0EDF" w:rsidRDefault="00926091">
            <w:pPr>
              <w:rPr>
                <w:bCs/>
                <w:sz w:val="22"/>
                <w:szCs w:val="22"/>
                <w:lang w:eastAsia="lt-LT"/>
              </w:rPr>
            </w:pPr>
            <w:r>
              <w:rPr>
                <w:bCs/>
                <w:sz w:val="22"/>
                <w:szCs w:val="22"/>
                <w:lang w:eastAsia="lt-LT"/>
              </w:rPr>
              <w:t>1.2.</w:t>
            </w:r>
          </w:p>
        </w:tc>
        <w:tc>
          <w:tcPr>
            <w:tcW w:w="536" w:type="pct"/>
            <w:tcBorders>
              <w:top w:val="single" w:sz="4" w:space="0" w:color="auto"/>
              <w:left w:val="single" w:sz="4" w:space="0" w:color="auto"/>
              <w:bottom w:val="single" w:sz="4" w:space="0" w:color="auto"/>
              <w:right w:val="single" w:sz="4" w:space="0" w:color="auto"/>
            </w:tcBorders>
            <w:hideMark/>
          </w:tcPr>
          <w:p w14:paraId="6CD10A20" w14:textId="77777777" w:rsidR="004D0EDF" w:rsidRDefault="00926091">
            <w:pPr>
              <w:rPr>
                <w:bCs/>
                <w:sz w:val="22"/>
                <w:szCs w:val="22"/>
                <w:lang w:eastAsia="lt-LT"/>
              </w:rPr>
            </w:pPr>
            <w:r>
              <w:rPr>
                <w:bCs/>
                <w:sz w:val="22"/>
                <w:szCs w:val="22"/>
                <w:lang w:eastAsia="lt-LT"/>
              </w:rPr>
              <w:t>kilnojamasis</w:t>
            </w:r>
          </w:p>
        </w:tc>
        <w:tc>
          <w:tcPr>
            <w:tcW w:w="268" w:type="pct"/>
            <w:tcBorders>
              <w:top w:val="single" w:sz="4" w:space="0" w:color="auto"/>
              <w:left w:val="single" w:sz="4" w:space="0" w:color="auto"/>
              <w:bottom w:val="single" w:sz="4" w:space="0" w:color="auto"/>
              <w:right w:val="single" w:sz="12" w:space="0" w:color="auto"/>
            </w:tcBorders>
            <w:hideMark/>
          </w:tcPr>
          <w:p w14:paraId="6CD10A21" w14:textId="77777777" w:rsidR="004D0EDF" w:rsidRDefault="00926091">
            <w:pPr>
              <w:ind w:right="-958" w:firstLine="34"/>
              <w:rPr>
                <w:bCs/>
                <w:sz w:val="22"/>
                <w:szCs w:val="22"/>
                <w:lang w:eastAsia="lt-LT"/>
              </w:rPr>
            </w:pPr>
            <w:proofErr w:type="spellStart"/>
            <w:r>
              <w:rPr>
                <w:bCs/>
                <w:sz w:val="22"/>
                <w:szCs w:val="22"/>
                <w:lang w:eastAsia="lt-LT"/>
              </w:rPr>
              <w:t>T</w:t>
            </w:r>
            <w:r>
              <w:rPr>
                <w:bCs/>
                <w:sz w:val="22"/>
                <w:szCs w:val="22"/>
                <w:vertAlign w:val="subscript"/>
                <w:lang w:eastAsia="lt-LT"/>
              </w:rPr>
              <w:t>k</w:t>
            </w:r>
            <w:proofErr w:type="spellEnd"/>
          </w:p>
        </w:tc>
        <w:tc>
          <w:tcPr>
            <w:tcW w:w="313" w:type="pct"/>
            <w:tcBorders>
              <w:top w:val="single" w:sz="4" w:space="0" w:color="auto"/>
              <w:left w:val="single" w:sz="12" w:space="0" w:color="auto"/>
              <w:bottom w:val="single" w:sz="4" w:space="0" w:color="auto"/>
              <w:right w:val="single" w:sz="4" w:space="0" w:color="auto"/>
            </w:tcBorders>
            <w:vAlign w:val="center"/>
            <w:hideMark/>
          </w:tcPr>
          <w:p w14:paraId="6CD10A22" w14:textId="77777777" w:rsidR="004D0EDF" w:rsidRDefault="00926091">
            <w:pPr>
              <w:jc w:val="center"/>
              <w:rPr>
                <w:bCs/>
                <w:sz w:val="22"/>
                <w:szCs w:val="22"/>
                <w:lang w:eastAsia="lt-LT"/>
              </w:rPr>
            </w:pPr>
            <w:r>
              <w:rPr>
                <w:bCs/>
                <w:sz w:val="22"/>
                <w:szCs w:val="22"/>
                <w:lang w:eastAsia="lt-LT"/>
              </w:rPr>
              <w:t>0,3</w:t>
            </w:r>
          </w:p>
        </w:tc>
        <w:tc>
          <w:tcPr>
            <w:tcW w:w="313" w:type="pct"/>
            <w:tcBorders>
              <w:top w:val="single" w:sz="4" w:space="0" w:color="auto"/>
              <w:left w:val="single" w:sz="4" w:space="0" w:color="auto"/>
              <w:bottom w:val="single" w:sz="4" w:space="0" w:color="auto"/>
              <w:right w:val="single" w:sz="4" w:space="0" w:color="auto"/>
            </w:tcBorders>
            <w:vAlign w:val="center"/>
            <w:hideMark/>
          </w:tcPr>
          <w:p w14:paraId="6CD10A23" w14:textId="77777777" w:rsidR="004D0EDF" w:rsidRDefault="00926091">
            <w:pPr>
              <w:jc w:val="center"/>
              <w:rPr>
                <w:color w:val="000000"/>
                <w:sz w:val="22"/>
                <w:szCs w:val="22"/>
              </w:rPr>
            </w:pPr>
            <w:r>
              <w:rPr>
                <w:color w:val="000000"/>
              </w:rPr>
              <w:t>0,26</w:t>
            </w:r>
          </w:p>
        </w:tc>
        <w:tc>
          <w:tcPr>
            <w:tcW w:w="358" w:type="pct"/>
            <w:gridSpan w:val="2"/>
            <w:tcBorders>
              <w:top w:val="single" w:sz="4" w:space="0" w:color="auto"/>
              <w:left w:val="single" w:sz="4" w:space="0" w:color="auto"/>
              <w:bottom w:val="single" w:sz="4" w:space="0" w:color="auto"/>
              <w:right w:val="single" w:sz="4" w:space="0" w:color="auto"/>
            </w:tcBorders>
            <w:vAlign w:val="center"/>
            <w:hideMark/>
          </w:tcPr>
          <w:p w14:paraId="6CD10A24" w14:textId="77777777" w:rsidR="004D0EDF" w:rsidRDefault="00926091">
            <w:pPr>
              <w:jc w:val="center"/>
              <w:rPr>
                <w:color w:val="000000"/>
                <w:sz w:val="22"/>
                <w:szCs w:val="22"/>
              </w:rPr>
            </w:pPr>
            <w:r>
              <w:rPr>
                <w:color w:val="000000"/>
              </w:rPr>
              <w:t>0,22</w:t>
            </w:r>
          </w:p>
        </w:tc>
        <w:tc>
          <w:tcPr>
            <w:tcW w:w="357" w:type="pct"/>
            <w:tcBorders>
              <w:top w:val="single" w:sz="4" w:space="0" w:color="auto"/>
              <w:left w:val="single" w:sz="4" w:space="0" w:color="auto"/>
              <w:bottom w:val="single" w:sz="4" w:space="0" w:color="auto"/>
              <w:right w:val="single" w:sz="4" w:space="0" w:color="auto"/>
            </w:tcBorders>
            <w:vAlign w:val="center"/>
            <w:hideMark/>
          </w:tcPr>
          <w:p w14:paraId="6CD10A25" w14:textId="77777777" w:rsidR="004D0EDF" w:rsidRDefault="00926091">
            <w:pPr>
              <w:jc w:val="center"/>
              <w:rPr>
                <w:color w:val="000000"/>
                <w:sz w:val="22"/>
                <w:szCs w:val="22"/>
              </w:rPr>
            </w:pPr>
            <w:r>
              <w:rPr>
                <w:color w:val="000000"/>
              </w:rPr>
              <w:t>0,18</w:t>
            </w:r>
          </w:p>
        </w:tc>
        <w:tc>
          <w:tcPr>
            <w:tcW w:w="356" w:type="pct"/>
            <w:tcBorders>
              <w:top w:val="single" w:sz="4" w:space="0" w:color="auto"/>
              <w:left w:val="single" w:sz="4" w:space="0" w:color="auto"/>
              <w:bottom w:val="single" w:sz="4" w:space="0" w:color="auto"/>
              <w:right w:val="single" w:sz="4" w:space="0" w:color="auto"/>
            </w:tcBorders>
            <w:vAlign w:val="center"/>
            <w:hideMark/>
          </w:tcPr>
          <w:p w14:paraId="6CD10A26" w14:textId="77777777" w:rsidR="004D0EDF" w:rsidRDefault="00926091">
            <w:pPr>
              <w:jc w:val="center"/>
              <w:rPr>
                <w:color w:val="000000"/>
                <w:sz w:val="22"/>
                <w:szCs w:val="22"/>
              </w:rPr>
            </w:pPr>
            <w:r>
              <w:rPr>
                <w:color w:val="000000"/>
              </w:rPr>
              <w:t>0,16</w:t>
            </w:r>
          </w:p>
        </w:tc>
        <w:tc>
          <w:tcPr>
            <w:tcW w:w="357" w:type="pct"/>
            <w:tcBorders>
              <w:top w:val="single" w:sz="4" w:space="0" w:color="auto"/>
              <w:left w:val="single" w:sz="4" w:space="0" w:color="auto"/>
              <w:bottom w:val="single" w:sz="4" w:space="0" w:color="auto"/>
              <w:right w:val="single" w:sz="12" w:space="0" w:color="auto"/>
            </w:tcBorders>
            <w:vAlign w:val="center"/>
            <w:hideMark/>
          </w:tcPr>
          <w:p w14:paraId="6CD10A27" w14:textId="77777777" w:rsidR="004D0EDF" w:rsidRDefault="00926091">
            <w:pPr>
              <w:jc w:val="center"/>
              <w:rPr>
                <w:color w:val="000000"/>
                <w:sz w:val="22"/>
                <w:szCs w:val="22"/>
              </w:rPr>
            </w:pPr>
            <w:r>
              <w:rPr>
                <w:color w:val="000000"/>
              </w:rPr>
              <w:t>0,14</w:t>
            </w:r>
          </w:p>
        </w:tc>
        <w:tc>
          <w:tcPr>
            <w:tcW w:w="1963" w:type="pct"/>
            <w:tcBorders>
              <w:top w:val="single" w:sz="4" w:space="0" w:color="auto"/>
              <w:left w:val="single" w:sz="12" w:space="0" w:color="auto"/>
              <w:bottom w:val="single" w:sz="4" w:space="0" w:color="auto"/>
              <w:right w:val="single" w:sz="12" w:space="0" w:color="auto"/>
            </w:tcBorders>
            <w:hideMark/>
          </w:tcPr>
          <w:p w14:paraId="6CD10A28" w14:textId="77777777" w:rsidR="004D0EDF" w:rsidRDefault="00926091">
            <w:pPr>
              <w:rPr>
                <w:bCs/>
                <w:sz w:val="22"/>
                <w:szCs w:val="22"/>
                <w:lang w:eastAsia="lt-LT"/>
              </w:rPr>
            </w:pPr>
            <w:proofErr w:type="spellStart"/>
            <w:r>
              <w:rPr>
                <w:bCs/>
                <w:sz w:val="22"/>
                <w:szCs w:val="22"/>
                <w:lang w:eastAsia="lt-LT"/>
              </w:rPr>
              <w:t>B</w:t>
            </w:r>
            <w:r>
              <w:rPr>
                <w:bCs/>
                <w:sz w:val="22"/>
                <w:szCs w:val="22"/>
                <w:vertAlign w:val="subscript"/>
                <w:lang w:eastAsia="lt-LT"/>
              </w:rPr>
              <w:t>Tk</w:t>
            </w:r>
            <w:proofErr w:type="spellEnd"/>
            <w:r>
              <w:rPr>
                <w:bCs/>
                <w:sz w:val="22"/>
                <w:szCs w:val="22"/>
                <w:vertAlign w:val="subscript"/>
                <w:lang w:eastAsia="lt-LT"/>
              </w:rPr>
              <w:t xml:space="preserve"> </w:t>
            </w:r>
            <w:r>
              <w:rPr>
                <w:bCs/>
                <w:sz w:val="22"/>
                <w:szCs w:val="22"/>
                <w:lang w:eastAsia="lt-LT"/>
              </w:rPr>
              <w:t>= T</w:t>
            </w:r>
            <w:r>
              <w:rPr>
                <w:bCs/>
                <w:sz w:val="22"/>
                <w:szCs w:val="22"/>
                <w:vertAlign w:val="subscript"/>
                <w:lang w:eastAsia="lt-LT"/>
              </w:rPr>
              <w:t xml:space="preserve">k1 </w:t>
            </w:r>
            <w:r>
              <w:rPr>
                <w:bCs/>
                <w:sz w:val="22"/>
                <w:szCs w:val="22"/>
                <w:lang w:eastAsia="lt-LT"/>
              </w:rPr>
              <w:t>x k</w:t>
            </w:r>
            <w:r>
              <w:rPr>
                <w:bCs/>
                <w:sz w:val="22"/>
                <w:szCs w:val="22"/>
                <w:vertAlign w:val="subscript"/>
                <w:lang w:eastAsia="lt-LT"/>
              </w:rPr>
              <w:t xml:space="preserve">1 </w:t>
            </w:r>
            <w:r>
              <w:rPr>
                <w:bCs/>
                <w:sz w:val="22"/>
                <w:szCs w:val="22"/>
                <w:lang w:eastAsia="lt-LT"/>
              </w:rPr>
              <w:t>+ T</w:t>
            </w:r>
            <w:r>
              <w:rPr>
                <w:bCs/>
                <w:sz w:val="22"/>
                <w:szCs w:val="22"/>
                <w:vertAlign w:val="subscript"/>
                <w:lang w:eastAsia="lt-LT"/>
              </w:rPr>
              <w:t xml:space="preserve">k2 </w:t>
            </w:r>
            <w:r>
              <w:rPr>
                <w:bCs/>
                <w:sz w:val="22"/>
                <w:szCs w:val="22"/>
                <w:lang w:eastAsia="lt-LT"/>
              </w:rPr>
              <w:t>x k</w:t>
            </w:r>
            <w:r>
              <w:rPr>
                <w:bCs/>
                <w:sz w:val="22"/>
                <w:szCs w:val="22"/>
                <w:vertAlign w:val="subscript"/>
                <w:lang w:eastAsia="lt-LT"/>
              </w:rPr>
              <w:t xml:space="preserve">2 </w:t>
            </w:r>
            <w:r>
              <w:rPr>
                <w:bCs/>
                <w:sz w:val="22"/>
                <w:szCs w:val="22"/>
                <w:lang w:eastAsia="lt-LT"/>
              </w:rPr>
              <w:t>+ T</w:t>
            </w:r>
            <w:r>
              <w:rPr>
                <w:bCs/>
                <w:sz w:val="22"/>
                <w:szCs w:val="22"/>
                <w:vertAlign w:val="subscript"/>
                <w:lang w:eastAsia="lt-LT"/>
              </w:rPr>
              <w:t xml:space="preserve">k3 </w:t>
            </w:r>
            <w:r>
              <w:rPr>
                <w:bCs/>
                <w:sz w:val="22"/>
                <w:szCs w:val="22"/>
                <w:lang w:eastAsia="lt-LT"/>
              </w:rPr>
              <w:t>x k</w:t>
            </w:r>
            <w:r>
              <w:rPr>
                <w:bCs/>
                <w:sz w:val="22"/>
                <w:szCs w:val="22"/>
                <w:vertAlign w:val="subscript"/>
                <w:lang w:eastAsia="lt-LT"/>
              </w:rPr>
              <w:t xml:space="preserve">3 </w:t>
            </w:r>
            <w:r>
              <w:rPr>
                <w:bCs/>
                <w:sz w:val="22"/>
                <w:szCs w:val="22"/>
                <w:lang w:eastAsia="lt-LT"/>
              </w:rPr>
              <w:t>+ T</w:t>
            </w:r>
            <w:r>
              <w:rPr>
                <w:bCs/>
                <w:sz w:val="22"/>
                <w:szCs w:val="22"/>
                <w:vertAlign w:val="subscript"/>
                <w:lang w:eastAsia="lt-LT"/>
              </w:rPr>
              <w:t xml:space="preserve">k4 </w:t>
            </w:r>
            <w:r>
              <w:rPr>
                <w:bCs/>
                <w:sz w:val="22"/>
                <w:szCs w:val="22"/>
                <w:lang w:eastAsia="lt-LT"/>
              </w:rPr>
              <w:t>x k</w:t>
            </w:r>
            <w:r>
              <w:rPr>
                <w:bCs/>
                <w:sz w:val="22"/>
                <w:szCs w:val="22"/>
                <w:vertAlign w:val="subscript"/>
                <w:lang w:eastAsia="lt-LT"/>
              </w:rPr>
              <w:t xml:space="preserve">4 </w:t>
            </w:r>
            <w:r>
              <w:rPr>
                <w:bCs/>
                <w:sz w:val="22"/>
                <w:szCs w:val="22"/>
                <w:lang w:eastAsia="lt-LT"/>
              </w:rPr>
              <w:t>+ T</w:t>
            </w:r>
            <w:r>
              <w:rPr>
                <w:bCs/>
                <w:sz w:val="22"/>
                <w:szCs w:val="22"/>
                <w:vertAlign w:val="subscript"/>
                <w:lang w:eastAsia="lt-LT"/>
              </w:rPr>
              <w:t xml:space="preserve">k5 </w:t>
            </w:r>
            <w:r>
              <w:rPr>
                <w:bCs/>
                <w:sz w:val="22"/>
                <w:szCs w:val="22"/>
                <w:lang w:eastAsia="lt-LT"/>
              </w:rPr>
              <w:t>x k</w:t>
            </w:r>
            <w:r>
              <w:rPr>
                <w:bCs/>
                <w:sz w:val="22"/>
                <w:szCs w:val="22"/>
                <w:vertAlign w:val="subscript"/>
                <w:lang w:eastAsia="lt-LT"/>
              </w:rPr>
              <w:t xml:space="preserve">5 </w:t>
            </w:r>
            <w:r>
              <w:rPr>
                <w:bCs/>
                <w:sz w:val="22"/>
                <w:szCs w:val="22"/>
                <w:lang w:eastAsia="lt-LT"/>
              </w:rPr>
              <w:t>+ T</w:t>
            </w:r>
            <w:r>
              <w:rPr>
                <w:bCs/>
                <w:sz w:val="22"/>
                <w:szCs w:val="22"/>
                <w:vertAlign w:val="subscript"/>
                <w:lang w:eastAsia="lt-LT"/>
              </w:rPr>
              <w:t xml:space="preserve">k6 </w:t>
            </w:r>
            <w:r>
              <w:rPr>
                <w:bCs/>
                <w:sz w:val="22"/>
                <w:szCs w:val="22"/>
                <w:lang w:eastAsia="lt-LT"/>
              </w:rPr>
              <w:t>x k</w:t>
            </w:r>
            <w:r>
              <w:rPr>
                <w:bCs/>
                <w:sz w:val="22"/>
                <w:szCs w:val="22"/>
                <w:vertAlign w:val="subscript"/>
                <w:lang w:eastAsia="lt-LT"/>
              </w:rPr>
              <w:t>6</w:t>
            </w:r>
          </w:p>
        </w:tc>
      </w:tr>
      <w:tr w:rsidR="004D0EDF" w14:paraId="6CD10A34" w14:textId="77777777">
        <w:tc>
          <w:tcPr>
            <w:tcW w:w="179" w:type="pct"/>
            <w:tcBorders>
              <w:top w:val="single" w:sz="4" w:space="0" w:color="auto"/>
              <w:left w:val="single" w:sz="12" w:space="0" w:color="auto"/>
              <w:bottom w:val="single" w:sz="4" w:space="0" w:color="auto"/>
              <w:right w:val="single" w:sz="4" w:space="0" w:color="auto"/>
            </w:tcBorders>
            <w:hideMark/>
          </w:tcPr>
          <w:p w14:paraId="6CD10A2A" w14:textId="77777777" w:rsidR="004D0EDF" w:rsidRDefault="00926091">
            <w:pPr>
              <w:rPr>
                <w:bCs/>
                <w:sz w:val="22"/>
                <w:szCs w:val="22"/>
                <w:lang w:eastAsia="lt-LT"/>
              </w:rPr>
            </w:pPr>
            <w:r>
              <w:rPr>
                <w:bCs/>
                <w:sz w:val="22"/>
                <w:szCs w:val="22"/>
                <w:lang w:eastAsia="lt-LT"/>
              </w:rPr>
              <w:t>1.3.</w:t>
            </w:r>
          </w:p>
        </w:tc>
        <w:tc>
          <w:tcPr>
            <w:tcW w:w="536" w:type="pct"/>
            <w:tcBorders>
              <w:top w:val="single" w:sz="4" w:space="0" w:color="auto"/>
              <w:left w:val="single" w:sz="4" w:space="0" w:color="auto"/>
              <w:bottom w:val="single" w:sz="4" w:space="0" w:color="auto"/>
              <w:right w:val="single" w:sz="4" w:space="0" w:color="auto"/>
            </w:tcBorders>
            <w:hideMark/>
          </w:tcPr>
          <w:p w14:paraId="6CD10A2B" w14:textId="77777777" w:rsidR="004D0EDF" w:rsidRDefault="00926091">
            <w:pPr>
              <w:rPr>
                <w:bCs/>
                <w:sz w:val="22"/>
                <w:szCs w:val="22"/>
                <w:lang w:eastAsia="lt-LT"/>
              </w:rPr>
            </w:pPr>
            <w:r>
              <w:rPr>
                <w:bCs/>
                <w:sz w:val="22"/>
                <w:szCs w:val="22"/>
                <w:lang w:eastAsia="lt-LT"/>
              </w:rPr>
              <w:t>gautinos sumos</w:t>
            </w:r>
          </w:p>
        </w:tc>
        <w:tc>
          <w:tcPr>
            <w:tcW w:w="268" w:type="pct"/>
            <w:tcBorders>
              <w:top w:val="single" w:sz="4" w:space="0" w:color="auto"/>
              <w:left w:val="single" w:sz="4" w:space="0" w:color="auto"/>
              <w:bottom w:val="single" w:sz="4" w:space="0" w:color="auto"/>
              <w:right w:val="single" w:sz="12" w:space="0" w:color="auto"/>
            </w:tcBorders>
            <w:hideMark/>
          </w:tcPr>
          <w:p w14:paraId="6CD10A2C" w14:textId="77777777" w:rsidR="004D0EDF" w:rsidRDefault="00926091">
            <w:pPr>
              <w:ind w:right="-958" w:firstLine="34"/>
              <w:rPr>
                <w:bCs/>
                <w:sz w:val="22"/>
                <w:szCs w:val="22"/>
                <w:lang w:eastAsia="lt-LT"/>
              </w:rPr>
            </w:pPr>
            <w:proofErr w:type="spellStart"/>
            <w:r>
              <w:rPr>
                <w:bCs/>
                <w:sz w:val="22"/>
                <w:szCs w:val="22"/>
                <w:lang w:eastAsia="lt-LT"/>
              </w:rPr>
              <w:t>T</w:t>
            </w:r>
            <w:r>
              <w:rPr>
                <w:bCs/>
                <w:sz w:val="22"/>
                <w:szCs w:val="22"/>
                <w:vertAlign w:val="subscript"/>
                <w:lang w:eastAsia="lt-LT"/>
              </w:rPr>
              <w:t>gs</w:t>
            </w:r>
            <w:proofErr w:type="spellEnd"/>
          </w:p>
        </w:tc>
        <w:tc>
          <w:tcPr>
            <w:tcW w:w="313" w:type="pct"/>
            <w:tcBorders>
              <w:top w:val="single" w:sz="4" w:space="0" w:color="auto"/>
              <w:left w:val="single" w:sz="12" w:space="0" w:color="auto"/>
              <w:bottom w:val="single" w:sz="4" w:space="0" w:color="auto"/>
              <w:right w:val="single" w:sz="4" w:space="0" w:color="auto"/>
            </w:tcBorders>
            <w:vAlign w:val="center"/>
            <w:hideMark/>
          </w:tcPr>
          <w:p w14:paraId="6CD10A2D" w14:textId="77777777" w:rsidR="004D0EDF" w:rsidRDefault="00926091">
            <w:pPr>
              <w:jc w:val="center"/>
              <w:rPr>
                <w:bCs/>
                <w:sz w:val="22"/>
                <w:szCs w:val="22"/>
                <w:lang w:eastAsia="lt-LT"/>
              </w:rPr>
            </w:pPr>
            <w:r>
              <w:rPr>
                <w:bCs/>
                <w:sz w:val="22"/>
                <w:szCs w:val="22"/>
                <w:lang w:eastAsia="lt-LT"/>
              </w:rPr>
              <w:t>0,4</w:t>
            </w:r>
          </w:p>
        </w:tc>
        <w:tc>
          <w:tcPr>
            <w:tcW w:w="313" w:type="pct"/>
            <w:tcBorders>
              <w:top w:val="single" w:sz="4" w:space="0" w:color="auto"/>
              <w:left w:val="single" w:sz="4" w:space="0" w:color="auto"/>
              <w:bottom w:val="single" w:sz="4" w:space="0" w:color="auto"/>
              <w:right w:val="single" w:sz="4" w:space="0" w:color="auto"/>
            </w:tcBorders>
            <w:vAlign w:val="center"/>
            <w:hideMark/>
          </w:tcPr>
          <w:p w14:paraId="6CD10A2E" w14:textId="77777777" w:rsidR="004D0EDF" w:rsidRDefault="00926091">
            <w:pPr>
              <w:jc w:val="center"/>
              <w:rPr>
                <w:color w:val="000000"/>
                <w:sz w:val="22"/>
                <w:szCs w:val="22"/>
              </w:rPr>
            </w:pPr>
            <w:r>
              <w:rPr>
                <w:color w:val="000000"/>
              </w:rPr>
              <w:t>0,34</w:t>
            </w:r>
          </w:p>
        </w:tc>
        <w:tc>
          <w:tcPr>
            <w:tcW w:w="358" w:type="pct"/>
            <w:gridSpan w:val="2"/>
            <w:tcBorders>
              <w:top w:val="single" w:sz="4" w:space="0" w:color="auto"/>
              <w:left w:val="single" w:sz="4" w:space="0" w:color="auto"/>
              <w:bottom w:val="single" w:sz="4" w:space="0" w:color="auto"/>
              <w:right w:val="single" w:sz="4" w:space="0" w:color="auto"/>
            </w:tcBorders>
            <w:vAlign w:val="center"/>
            <w:hideMark/>
          </w:tcPr>
          <w:p w14:paraId="6CD10A2F" w14:textId="77777777" w:rsidR="004D0EDF" w:rsidRDefault="00926091">
            <w:pPr>
              <w:jc w:val="center"/>
              <w:rPr>
                <w:color w:val="000000"/>
                <w:sz w:val="22"/>
                <w:szCs w:val="22"/>
              </w:rPr>
            </w:pPr>
            <w:r>
              <w:rPr>
                <w:color w:val="000000"/>
              </w:rPr>
              <w:t>0,29</w:t>
            </w:r>
          </w:p>
        </w:tc>
        <w:tc>
          <w:tcPr>
            <w:tcW w:w="357" w:type="pct"/>
            <w:tcBorders>
              <w:top w:val="single" w:sz="4" w:space="0" w:color="auto"/>
              <w:left w:val="single" w:sz="4" w:space="0" w:color="auto"/>
              <w:bottom w:val="single" w:sz="4" w:space="0" w:color="auto"/>
              <w:right w:val="single" w:sz="4" w:space="0" w:color="auto"/>
            </w:tcBorders>
            <w:vAlign w:val="center"/>
            <w:hideMark/>
          </w:tcPr>
          <w:p w14:paraId="6CD10A30" w14:textId="77777777" w:rsidR="004D0EDF" w:rsidRDefault="00926091">
            <w:pPr>
              <w:jc w:val="center"/>
              <w:rPr>
                <w:color w:val="000000"/>
                <w:sz w:val="22"/>
                <w:szCs w:val="22"/>
              </w:rPr>
            </w:pPr>
            <w:r>
              <w:rPr>
                <w:color w:val="000000"/>
              </w:rPr>
              <w:t>0,25</w:t>
            </w:r>
          </w:p>
        </w:tc>
        <w:tc>
          <w:tcPr>
            <w:tcW w:w="356" w:type="pct"/>
            <w:tcBorders>
              <w:top w:val="single" w:sz="4" w:space="0" w:color="auto"/>
              <w:left w:val="single" w:sz="4" w:space="0" w:color="auto"/>
              <w:bottom w:val="single" w:sz="4" w:space="0" w:color="auto"/>
              <w:right w:val="single" w:sz="4" w:space="0" w:color="auto"/>
            </w:tcBorders>
            <w:vAlign w:val="center"/>
            <w:hideMark/>
          </w:tcPr>
          <w:p w14:paraId="6CD10A31" w14:textId="77777777" w:rsidR="004D0EDF" w:rsidRDefault="00926091">
            <w:pPr>
              <w:jc w:val="center"/>
              <w:rPr>
                <w:color w:val="000000"/>
                <w:sz w:val="22"/>
                <w:szCs w:val="22"/>
              </w:rPr>
            </w:pPr>
            <w:r>
              <w:rPr>
                <w:color w:val="000000"/>
              </w:rPr>
              <w:t>0,21</w:t>
            </w:r>
          </w:p>
        </w:tc>
        <w:tc>
          <w:tcPr>
            <w:tcW w:w="357" w:type="pct"/>
            <w:tcBorders>
              <w:top w:val="single" w:sz="4" w:space="0" w:color="auto"/>
              <w:left w:val="single" w:sz="4" w:space="0" w:color="auto"/>
              <w:bottom w:val="single" w:sz="4" w:space="0" w:color="auto"/>
              <w:right w:val="single" w:sz="12" w:space="0" w:color="auto"/>
            </w:tcBorders>
            <w:vAlign w:val="center"/>
            <w:hideMark/>
          </w:tcPr>
          <w:p w14:paraId="6CD10A32" w14:textId="77777777" w:rsidR="004D0EDF" w:rsidRDefault="00926091">
            <w:pPr>
              <w:jc w:val="center"/>
              <w:rPr>
                <w:color w:val="000000"/>
                <w:sz w:val="22"/>
                <w:szCs w:val="22"/>
              </w:rPr>
            </w:pPr>
            <w:r>
              <w:rPr>
                <w:color w:val="000000"/>
              </w:rPr>
              <w:t>0,18</w:t>
            </w:r>
          </w:p>
        </w:tc>
        <w:tc>
          <w:tcPr>
            <w:tcW w:w="1963" w:type="pct"/>
            <w:tcBorders>
              <w:top w:val="single" w:sz="4" w:space="0" w:color="auto"/>
              <w:left w:val="single" w:sz="12" w:space="0" w:color="auto"/>
              <w:bottom w:val="single" w:sz="4" w:space="0" w:color="auto"/>
              <w:right w:val="single" w:sz="12" w:space="0" w:color="auto"/>
            </w:tcBorders>
            <w:hideMark/>
          </w:tcPr>
          <w:p w14:paraId="6CD10A33" w14:textId="77777777" w:rsidR="004D0EDF" w:rsidRDefault="00926091">
            <w:pPr>
              <w:rPr>
                <w:bCs/>
                <w:sz w:val="22"/>
                <w:szCs w:val="22"/>
                <w:lang w:eastAsia="lt-LT"/>
              </w:rPr>
            </w:pPr>
            <w:proofErr w:type="spellStart"/>
            <w:r>
              <w:rPr>
                <w:bCs/>
                <w:sz w:val="22"/>
                <w:szCs w:val="22"/>
                <w:lang w:eastAsia="lt-LT"/>
              </w:rPr>
              <w:t>B</w:t>
            </w:r>
            <w:r>
              <w:rPr>
                <w:bCs/>
                <w:sz w:val="22"/>
                <w:szCs w:val="22"/>
                <w:vertAlign w:val="subscript"/>
                <w:lang w:eastAsia="lt-LT"/>
              </w:rPr>
              <w:t>Tgs</w:t>
            </w:r>
            <w:proofErr w:type="spellEnd"/>
            <w:r>
              <w:rPr>
                <w:bCs/>
                <w:sz w:val="22"/>
                <w:szCs w:val="22"/>
                <w:vertAlign w:val="subscript"/>
                <w:lang w:eastAsia="lt-LT"/>
              </w:rPr>
              <w:t xml:space="preserve"> </w:t>
            </w:r>
            <w:r>
              <w:rPr>
                <w:bCs/>
                <w:sz w:val="22"/>
                <w:szCs w:val="22"/>
                <w:lang w:eastAsia="lt-LT"/>
              </w:rPr>
              <w:t>= T</w:t>
            </w:r>
            <w:r>
              <w:rPr>
                <w:bCs/>
                <w:sz w:val="22"/>
                <w:szCs w:val="22"/>
                <w:vertAlign w:val="subscript"/>
                <w:lang w:eastAsia="lt-LT"/>
              </w:rPr>
              <w:t>gs1</w:t>
            </w:r>
            <w:r>
              <w:rPr>
                <w:bCs/>
                <w:sz w:val="22"/>
                <w:szCs w:val="22"/>
                <w:vertAlign w:val="superscript"/>
                <w:lang w:eastAsia="lt-LT"/>
              </w:rPr>
              <w:t xml:space="preserve"> </w:t>
            </w:r>
            <w:r>
              <w:rPr>
                <w:bCs/>
                <w:sz w:val="22"/>
                <w:szCs w:val="22"/>
                <w:lang w:eastAsia="lt-LT"/>
              </w:rPr>
              <w:t>x k</w:t>
            </w:r>
            <w:r>
              <w:rPr>
                <w:bCs/>
                <w:sz w:val="22"/>
                <w:szCs w:val="22"/>
                <w:vertAlign w:val="subscript"/>
                <w:lang w:eastAsia="lt-LT"/>
              </w:rPr>
              <w:t xml:space="preserve">1 </w:t>
            </w:r>
            <w:r>
              <w:rPr>
                <w:bCs/>
                <w:sz w:val="22"/>
                <w:szCs w:val="22"/>
                <w:lang w:eastAsia="lt-LT"/>
              </w:rPr>
              <w:t>+ T</w:t>
            </w:r>
            <w:r>
              <w:rPr>
                <w:bCs/>
                <w:sz w:val="22"/>
                <w:szCs w:val="22"/>
                <w:vertAlign w:val="subscript"/>
                <w:lang w:eastAsia="lt-LT"/>
              </w:rPr>
              <w:t>gs2</w:t>
            </w:r>
            <w:r>
              <w:rPr>
                <w:bCs/>
                <w:sz w:val="22"/>
                <w:szCs w:val="22"/>
                <w:vertAlign w:val="superscript"/>
                <w:lang w:eastAsia="lt-LT"/>
              </w:rPr>
              <w:t xml:space="preserve"> </w:t>
            </w:r>
            <w:r>
              <w:rPr>
                <w:bCs/>
                <w:sz w:val="22"/>
                <w:szCs w:val="22"/>
                <w:lang w:eastAsia="lt-LT"/>
              </w:rPr>
              <w:t>x k</w:t>
            </w:r>
            <w:r>
              <w:rPr>
                <w:bCs/>
                <w:sz w:val="22"/>
                <w:szCs w:val="22"/>
                <w:vertAlign w:val="subscript"/>
                <w:lang w:eastAsia="lt-LT"/>
              </w:rPr>
              <w:t xml:space="preserve">2 </w:t>
            </w:r>
            <w:r>
              <w:rPr>
                <w:bCs/>
                <w:sz w:val="22"/>
                <w:szCs w:val="22"/>
                <w:lang w:eastAsia="lt-LT"/>
              </w:rPr>
              <w:t>+ T</w:t>
            </w:r>
            <w:r>
              <w:rPr>
                <w:bCs/>
                <w:sz w:val="22"/>
                <w:szCs w:val="22"/>
                <w:vertAlign w:val="subscript"/>
                <w:lang w:eastAsia="lt-LT"/>
              </w:rPr>
              <w:t>gs3</w:t>
            </w:r>
            <w:r>
              <w:rPr>
                <w:bCs/>
                <w:sz w:val="22"/>
                <w:szCs w:val="22"/>
                <w:vertAlign w:val="superscript"/>
                <w:lang w:eastAsia="lt-LT"/>
              </w:rPr>
              <w:t xml:space="preserve"> </w:t>
            </w:r>
            <w:r>
              <w:rPr>
                <w:bCs/>
                <w:sz w:val="22"/>
                <w:szCs w:val="22"/>
                <w:lang w:eastAsia="lt-LT"/>
              </w:rPr>
              <w:t>x k</w:t>
            </w:r>
            <w:r>
              <w:rPr>
                <w:bCs/>
                <w:sz w:val="22"/>
                <w:szCs w:val="22"/>
                <w:vertAlign w:val="subscript"/>
                <w:lang w:eastAsia="lt-LT"/>
              </w:rPr>
              <w:t xml:space="preserve">3 </w:t>
            </w:r>
            <w:r>
              <w:rPr>
                <w:bCs/>
                <w:sz w:val="22"/>
                <w:szCs w:val="22"/>
                <w:lang w:eastAsia="lt-LT"/>
              </w:rPr>
              <w:t>+ T</w:t>
            </w:r>
            <w:r>
              <w:rPr>
                <w:bCs/>
                <w:sz w:val="22"/>
                <w:szCs w:val="22"/>
                <w:vertAlign w:val="subscript"/>
                <w:lang w:eastAsia="lt-LT"/>
              </w:rPr>
              <w:t>gs4</w:t>
            </w:r>
            <w:r>
              <w:rPr>
                <w:bCs/>
                <w:sz w:val="22"/>
                <w:szCs w:val="22"/>
                <w:vertAlign w:val="superscript"/>
                <w:lang w:eastAsia="lt-LT"/>
              </w:rPr>
              <w:t xml:space="preserve"> </w:t>
            </w:r>
            <w:r>
              <w:rPr>
                <w:bCs/>
                <w:sz w:val="22"/>
                <w:szCs w:val="22"/>
                <w:lang w:eastAsia="lt-LT"/>
              </w:rPr>
              <w:t>x k</w:t>
            </w:r>
            <w:r>
              <w:rPr>
                <w:bCs/>
                <w:sz w:val="22"/>
                <w:szCs w:val="22"/>
                <w:vertAlign w:val="subscript"/>
                <w:lang w:eastAsia="lt-LT"/>
              </w:rPr>
              <w:t xml:space="preserve">4 </w:t>
            </w:r>
            <w:r>
              <w:rPr>
                <w:bCs/>
                <w:sz w:val="22"/>
                <w:szCs w:val="22"/>
                <w:lang w:eastAsia="lt-LT"/>
              </w:rPr>
              <w:t>+ T</w:t>
            </w:r>
            <w:r>
              <w:rPr>
                <w:bCs/>
                <w:sz w:val="22"/>
                <w:szCs w:val="22"/>
                <w:vertAlign w:val="subscript"/>
                <w:lang w:eastAsia="lt-LT"/>
              </w:rPr>
              <w:t>gs5</w:t>
            </w:r>
            <w:r>
              <w:rPr>
                <w:bCs/>
                <w:sz w:val="22"/>
                <w:szCs w:val="22"/>
                <w:vertAlign w:val="superscript"/>
                <w:lang w:eastAsia="lt-LT"/>
              </w:rPr>
              <w:t xml:space="preserve"> </w:t>
            </w:r>
            <w:r>
              <w:rPr>
                <w:bCs/>
                <w:sz w:val="22"/>
                <w:szCs w:val="22"/>
                <w:lang w:eastAsia="lt-LT"/>
              </w:rPr>
              <w:t>x k</w:t>
            </w:r>
            <w:r>
              <w:rPr>
                <w:bCs/>
                <w:sz w:val="22"/>
                <w:szCs w:val="22"/>
                <w:vertAlign w:val="subscript"/>
                <w:lang w:eastAsia="lt-LT"/>
              </w:rPr>
              <w:t xml:space="preserve">5 </w:t>
            </w:r>
            <w:r>
              <w:rPr>
                <w:bCs/>
                <w:sz w:val="22"/>
                <w:szCs w:val="22"/>
                <w:lang w:eastAsia="lt-LT"/>
              </w:rPr>
              <w:t>+ T</w:t>
            </w:r>
            <w:r>
              <w:rPr>
                <w:bCs/>
                <w:sz w:val="22"/>
                <w:szCs w:val="22"/>
                <w:vertAlign w:val="subscript"/>
                <w:lang w:eastAsia="lt-LT"/>
              </w:rPr>
              <w:t>gs6</w:t>
            </w:r>
            <w:r>
              <w:rPr>
                <w:bCs/>
                <w:sz w:val="22"/>
                <w:szCs w:val="22"/>
                <w:vertAlign w:val="superscript"/>
                <w:lang w:eastAsia="lt-LT"/>
              </w:rPr>
              <w:t xml:space="preserve"> </w:t>
            </w:r>
            <w:r>
              <w:rPr>
                <w:bCs/>
                <w:sz w:val="22"/>
                <w:szCs w:val="22"/>
                <w:lang w:eastAsia="lt-LT"/>
              </w:rPr>
              <w:t>x k</w:t>
            </w:r>
            <w:r>
              <w:rPr>
                <w:bCs/>
                <w:sz w:val="22"/>
                <w:szCs w:val="22"/>
                <w:vertAlign w:val="subscript"/>
                <w:lang w:eastAsia="lt-LT"/>
              </w:rPr>
              <w:t>6</w:t>
            </w:r>
          </w:p>
        </w:tc>
      </w:tr>
      <w:tr w:rsidR="004D0EDF" w14:paraId="6CD10A3F" w14:textId="77777777">
        <w:tc>
          <w:tcPr>
            <w:tcW w:w="179" w:type="pct"/>
            <w:tcBorders>
              <w:top w:val="single" w:sz="4" w:space="0" w:color="auto"/>
              <w:left w:val="single" w:sz="12" w:space="0" w:color="auto"/>
              <w:bottom w:val="single" w:sz="4" w:space="0" w:color="auto"/>
              <w:right w:val="single" w:sz="4" w:space="0" w:color="auto"/>
            </w:tcBorders>
            <w:hideMark/>
          </w:tcPr>
          <w:p w14:paraId="6CD10A35" w14:textId="77777777" w:rsidR="004D0EDF" w:rsidRDefault="00926091">
            <w:pPr>
              <w:rPr>
                <w:bCs/>
                <w:sz w:val="22"/>
                <w:szCs w:val="22"/>
                <w:lang w:eastAsia="lt-LT"/>
              </w:rPr>
            </w:pPr>
            <w:r>
              <w:rPr>
                <w:bCs/>
                <w:sz w:val="22"/>
                <w:szCs w:val="22"/>
                <w:lang w:eastAsia="lt-LT"/>
              </w:rPr>
              <w:t>1.4.</w:t>
            </w:r>
          </w:p>
        </w:tc>
        <w:tc>
          <w:tcPr>
            <w:tcW w:w="536" w:type="pct"/>
            <w:tcBorders>
              <w:top w:val="single" w:sz="4" w:space="0" w:color="auto"/>
              <w:left w:val="single" w:sz="4" w:space="0" w:color="auto"/>
              <w:bottom w:val="single" w:sz="4" w:space="0" w:color="auto"/>
              <w:right w:val="single" w:sz="4" w:space="0" w:color="auto"/>
            </w:tcBorders>
            <w:hideMark/>
          </w:tcPr>
          <w:p w14:paraId="6CD10A36" w14:textId="77777777" w:rsidR="004D0EDF" w:rsidRDefault="00926091">
            <w:pPr>
              <w:rPr>
                <w:bCs/>
                <w:sz w:val="22"/>
                <w:szCs w:val="22"/>
                <w:lang w:eastAsia="lt-LT"/>
              </w:rPr>
            </w:pPr>
            <w:r>
              <w:rPr>
                <w:bCs/>
                <w:sz w:val="22"/>
                <w:szCs w:val="22"/>
                <w:lang w:eastAsia="lt-LT"/>
              </w:rPr>
              <w:t>nematerialusis</w:t>
            </w:r>
          </w:p>
        </w:tc>
        <w:tc>
          <w:tcPr>
            <w:tcW w:w="268" w:type="pct"/>
            <w:tcBorders>
              <w:top w:val="single" w:sz="4" w:space="0" w:color="auto"/>
              <w:left w:val="single" w:sz="4" w:space="0" w:color="auto"/>
              <w:bottom w:val="single" w:sz="4" w:space="0" w:color="auto"/>
              <w:right w:val="single" w:sz="12" w:space="0" w:color="auto"/>
            </w:tcBorders>
            <w:hideMark/>
          </w:tcPr>
          <w:p w14:paraId="6CD10A37" w14:textId="77777777" w:rsidR="004D0EDF" w:rsidRDefault="00926091">
            <w:pPr>
              <w:ind w:right="-958" w:firstLine="34"/>
              <w:rPr>
                <w:bCs/>
                <w:sz w:val="22"/>
                <w:szCs w:val="22"/>
                <w:lang w:eastAsia="lt-LT"/>
              </w:rPr>
            </w:pPr>
            <w:proofErr w:type="spellStart"/>
            <w:r>
              <w:rPr>
                <w:bCs/>
                <w:sz w:val="22"/>
                <w:szCs w:val="22"/>
                <w:lang w:eastAsia="lt-LT"/>
              </w:rPr>
              <w:t>T</w:t>
            </w:r>
            <w:r>
              <w:rPr>
                <w:bCs/>
                <w:sz w:val="22"/>
                <w:szCs w:val="22"/>
                <w:vertAlign w:val="subscript"/>
                <w:lang w:eastAsia="lt-LT"/>
              </w:rPr>
              <w:t>nem</w:t>
            </w:r>
            <w:proofErr w:type="spellEnd"/>
          </w:p>
        </w:tc>
        <w:tc>
          <w:tcPr>
            <w:tcW w:w="313" w:type="pct"/>
            <w:tcBorders>
              <w:top w:val="single" w:sz="4" w:space="0" w:color="auto"/>
              <w:left w:val="single" w:sz="12" w:space="0" w:color="auto"/>
              <w:bottom w:val="single" w:sz="4" w:space="0" w:color="auto"/>
              <w:right w:val="single" w:sz="4" w:space="0" w:color="auto"/>
            </w:tcBorders>
            <w:vAlign w:val="center"/>
            <w:hideMark/>
          </w:tcPr>
          <w:p w14:paraId="6CD10A38" w14:textId="77777777" w:rsidR="004D0EDF" w:rsidRDefault="00926091">
            <w:pPr>
              <w:jc w:val="center"/>
              <w:rPr>
                <w:bCs/>
                <w:sz w:val="22"/>
                <w:szCs w:val="22"/>
                <w:lang w:eastAsia="lt-LT"/>
              </w:rPr>
            </w:pPr>
            <w:r>
              <w:rPr>
                <w:bCs/>
                <w:sz w:val="22"/>
                <w:szCs w:val="22"/>
                <w:lang w:eastAsia="lt-LT"/>
              </w:rPr>
              <w:t>0,1</w:t>
            </w:r>
          </w:p>
        </w:tc>
        <w:tc>
          <w:tcPr>
            <w:tcW w:w="313" w:type="pct"/>
            <w:tcBorders>
              <w:top w:val="single" w:sz="4" w:space="0" w:color="auto"/>
              <w:left w:val="single" w:sz="4" w:space="0" w:color="auto"/>
              <w:bottom w:val="single" w:sz="4" w:space="0" w:color="auto"/>
              <w:right w:val="single" w:sz="4" w:space="0" w:color="auto"/>
            </w:tcBorders>
            <w:vAlign w:val="center"/>
            <w:hideMark/>
          </w:tcPr>
          <w:p w14:paraId="6CD10A39" w14:textId="77777777" w:rsidR="004D0EDF" w:rsidRDefault="00926091">
            <w:pPr>
              <w:jc w:val="center"/>
              <w:rPr>
                <w:color w:val="000000"/>
                <w:sz w:val="22"/>
                <w:szCs w:val="22"/>
              </w:rPr>
            </w:pPr>
            <w:r>
              <w:rPr>
                <w:color w:val="000000"/>
              </w:rPr>
              <w:t>0,09</w:t>
            </w:r>
          </w:p>
        </w:tc>
        <w:tc>
          <w:tcPr>
            <w:tcW w:w="358" w:type="pct"/>
            <w:gridSpan w:val="2"/>
            <w:tcBorders>
              <w:top w:val="single" w:sz="4" w:space="0" w:color="auto"/>
              <w:left w:val="single" w:sz="4" w:space="0" w:color="auto"/>
              <w:bottom w:val="single" w:sz="4" w:space="0" w:color="auto"/>
              <w:right w:val="single" w:sz="4" w:space="0" w:color="auto"/>
            </w:tcBorders>
            <w:vAlign w:val="center"/>
            <w:hideMark/>
          </w:tcPr>
          <w:p w14:paraId="6CD10A3A" w14:textId="77777777" w:rsidR="004D0EDF" w:rsidRDefault="00926091">
            <w:pPr>
              <w:jc w:val="center"/>
              <w:rPr>
                <w:color w:val="000000"/>
                <w:sz w:val="22"/>
                <w:szCs w:val="22"/>
              </w:rPr>
            </w:pPr>
            <w:r>
              <w:rPr>
                <w:color w:val="000000"/>
              </w:rPr>
              <w:t>0,07</w:t>
            </w:r>
          </w:p>
        </w:tc>
        <w:tc>
          <w:tcPr>
            <w:tcW w:w="357" w:type="pct"/>
            <w:tcBorders>
              <w:top w:val="single" w:sz="4" w:space="0" w:color="auto"/>
              <w:left w:val="single" w:sz="4" w:space="0" w:color="auto"/>
              <w:bottom w:val="single" w:sz="4" w:space="0" w:color="auto"/>
              <w:right w:val="single" w:sz="4" w:space="0" w:color="auto"/>
            </w:tcBorders>
            <w:vAlign w:val="center"/>
            <w:hideMark/>
          </w:tcPr>
          <w:p w14:paraId="6CD10A3B" w14:textId="77777777" w:rsidR="004D0EDF" w:rsidRDefault="00926091">
            <w:pPr>
              <w:jc w:val="center"/>
              <w:rPr>
                <w:color w:val="000000"/>
                <w:sz w:val="22"/>
                <w:szCs w:val="22"/>
              </w:rPr>
            </w:pPr>
            <w:r>
              <w:rPr>
                <w:color w:val="000000"/>
              </w:rPr>
              <w:t>0,06</w:t>
            </w:r>
          </w:p>
        </w:tc>
        <w:tc>
          <w:tcPr>
            <w:tcW w:w="356" w:type="pct"/>
            <w:tcBorders>
              <w:top w:val="single" w:sz="4" w:space="0" w:color="auto"/>
              <w:left w:val="single" w:sz="4" w:space="0" w:color="auto"/>
              <w:bottom w:val="single" w:sz="4" w:space="0" w:color="auto"/>
              <w:right w:val="single" w:sz="4" w:space="0" w:color="auto"/>
            </w:tcBorders>
            <w:vAlign w:val="center"/>
            <w:hideMark/>
          </w:tcPr>
          <w:p w14:paraId="6CD10A3C" w14:textId="77777777" w:rsidR="004D0EDF" w:rsidRDefault="00926091">
            <w:pPr>
              <w:jc w:val="center"/>
              <w:rPr>
                <w:color w:val="000000"/>
                <w:sz w:val="22"/>
                <w:szCs w:val="22"/>
              </w:rPr>
            </w:pPr>
            <w:r>
              <w:rPr>
                <w:color w:val="000000"/>
              </w:rPr>
              <w:t>0,05</w:t>
            </w:r>
          </w:p>
        </w:tc>
        <w:tc>
          <w:tcPr>
            <w:tcW w:w="357" w:type="pct"/>
            <w:tcBorders>
              <w:top w:val="single" w:sz="4" w:space="0" w:color="auto"/>
              <w:left w:val="single" w:sz="4" w:space="0" w:color="auto"/>
              <w:bottom w:val="single" w:sz="4" w:space="0" w:color="auto"/>
              <w:right w:val="single" w:sz="12" w:space="0" w:color="auto"/>
            </w:tcBorders>
            <w:vAlign w:val="center"/>
            <w:hideMark/>
          </w:tcPr>
          <w:p w14:paraId="6CD10A3D" w14:textId="77777777" w:rsidR="004D0EDF" w:rsidRDefault="00926091">
            <w:pPr>
              <w:jc w:val="center"/>
              <w:rPr>
                <w:color w:val="000000"/>
                <w:sz w:val="22"/>
                <w:szCs w:val="22"/>
              </w:rPr>
            </w:pPr>
            <w:r>
              <w:rPr>
                <w:color w:val="000000"/>
              </w:rPr>
              <w:t>0,04</w:t>
            </w:r>
          </w:p>
        </w:tc>
        <w:tc>
          <w:tcPr>
            <w:tcW w:w="1963" w:type="pct"/>
            <w:tcBorders>
              <w:top w:val="single" w:sz="4" w:space="0" w:color="auto"/>
              <w:left w:val="single" w:sz="12" w:space="0" w:color="auto"/>
              <w:bottom w:val="single" w:sz="4" w:space="0" w:color="auto"/>
              <w:right w:val="single" w:sz="12" w:space="0" w:color="auto"/>
            </w:tcBorders>
            <w:hideMark/>
          </w:tcPr>
          <w:p w14:paraId="6CD10A3E" w14:textId="77777777" w:rsidR="004D0EDF" w:rsidRDefault="00926091">
            <w:pPr>
              <w:rPr>
                <w:bCs/>
                <w:sz w:val="22"/>
                <w:szCs w:val="22"/>
                <w:lang w:eastAsia="lt-LT"/>
              </w:rPr>
            </w:pPr>
            <w:proofErr w:type="spellStart"/>
            <w:r>
              <w:rPr>
                <w:bCs/>
                <w:sz w:val="22"/>
                <w:szCs w:val="22"/>
                <w:lang w:eastAsia="lt-LT"/>
              </w:rPr>
              <w:t>B</w:t>
            </w:r>
            <w:r>
              <w:rPr>
                <w:bCs/>
                <w:sz w:val="22"/>
                <w:szCs w:val="22"/>
                <w:vertAlign w:val="subscript"/>
                <w:lang w:eastAsia="lt-LT"/>
              </w:rPr>
              <w:t>Tnem</w:t>
            </w:r>
            <w:proofErr w:type="spellEnd"/>
            <w:r>
              <w:rPr>
                <w:bCs/>
                <w:sz w:val="22"/>
                <w:szCs w:val="22"/>
                <w:vertAlign w:val="subscript"/>
                <w:lang w:eastAsia="lt-LT"/>
              </w:rPr>
              <w:t xml:space="preserve"> </w:t>
            </w:r>
            <w:r>
              <w:rPr>
                <w:bCs/>
                <w:sz w:val="22"/>
                <w:szCs w:val="22"/>
                <w:lang w:val="de-AT" w:eastAsia="lt-LT"/>
              </w:rPr>
              <w:t>= T</w:t>
            </w:r>
            <w:proofErr w:type="spellStart"/>
            <w:r>
              <w:rPr>
                <w:bCs/>
                <w:sz w:val="22"/>
                <w:szCs w:val="22"/>
                <w:vertAlign w:val="subscript"/>
                <w:lang w:eastAsia="lt-LT"/>
              </w:rPr>
              <w:t>nem</w:t>
            </w:r>
            <w:proofErr w:type="spellEnd"/>
            <w:r>
              <w:rPr>
                <w:bCs/>
                <w:sz w:val="22"/>
                <w:szCs w:val="22"/>
                <w:vertAlign w:val="subscript"/>
                <w:lang w:val="de-AT" w:eastAsia="lt-LT"/>
              </w:rPr>
              <w:t xml:space="preserve">1 </w:t>
            </w:r>
            <w:r>
              <w:rPr>
                <w:bCs/>
                <w:sz w:val="22"/>
                <w:szCs w:val="22"/>
                <w:lang w:val="de-AT" w:eastAsia="lt-LT"/>
              </w:rPr>
              <w:t xml:space="preserve">x </w:t>
            </w:r>
            <w:r>
              <w:rPr>
                <w:bCs/>
                <w:sz w:val="22"/>
                <w:szCs w:val="22"/>
                <w:lang w:eastAsia="lt-LT"/>
              </w:rPr>
              <w:t>k</w:t>
            </w:r>
            <w:r>
              <w:rPr>
                <w:bCs/>
                <w:sz w:val="22"/>
                <w:szCs w:val="22"/>
                <w:vertAlign w:val="subscript"/>
                <w:lang w:eastAsia="lt-LT"/>
              </w:rPr>
              <w:t xml:space="preserve">1 </w:t>
            </w:r>
            <w:r>
              <w:rPr>
                <w:bCs/>
                <w:sz w:val="22"/>
                <w:szCs w:val="22"/>
                <w:lang w:val="de-AT" w:eastAsia="lt-LT"/>
              </w:rPr>
              <w:t>+ T</w:t>
            </w:r>
            <w:proofErr w:type="spellStart"/>
            <w:r>
              <w:rPr>
                <w:bCs/>
                <w:sz w:val="22"/>
                <w:szCs w:val="22"/>
                <w:vertAlign w:val="subscript"/>
                <w:lang w:eastAsia="lt-LT"/>
              </w:rPr>
              <w:t>nem</w:t>
            </w:r>
            <w:proofErr w:type="spellEnd"/>
            <w:r>
              <w:rPr>
                <w:bCs/>
                <w:sz w:val="22"/>
                <w:szCs w:val="22"/>
                <w:vertAlign w:val="subscript"/>
                <w:lang w:val="de-AT" w:eastAsia="lt-LT"/>
              </w:rPr>
              <w:t xml:space="preserve">2 </w:t>
            </w:r>
            <w:r>
              <w:rPr>
                <w:bCs/>
                <w:sz w:val="22"/>
                <w:szCs w:val="22"/>
                <w:lang w:val="de-AT" w:eastAsia="lt-LT"/>
              </w:rPr>
              <w:t xml:space="preserve">x </w:t>
            </w:r>
            <w:r>
              <w:rPr>
                <w:bCs/>
                <w:sz w:val="22"/>
                <w:szCs w:val="22"/>
                <w:lang w:eastAsia="lt-LT"/>
              </w:rPr>
              <w:t>k</w:t>
            </w:r>
            <w:r>
              <w:rPr>
                <w:bCs/>
                <w:sz w:val="22"/>
                <w:szCs w:val="22"/>
                <w:vertAlign w:val="subscript"/>
                <w:lang w:eastAsia="lt-LT"/>
              </w:rPr>
              <w:t xml:space="preserve">2 </w:t>
            </w:r>
            <w:r>
              <w:rPr>
                <w:bCs/>
                <w:sz w:val="22"/>
                <w:szCs w:val="22"/>
                <w:lang w:val="de-AT" w:eastAsia="lt-LT"/>
              </w:rPr>
              <w:t>+ T</w:t>
            </w:r>
            <w:proofErr w:type="spellStart"/>
            <w:r>
              <w:rPr>
                <w:bCs/>
                <w:sz w:val="22"/>
                <w:szCs w:val="22"/>
                <w:vertAlign w:val="subscript"/>
                <w:lang w:eastAsia="lt-LT"/>
              </w:rPr>
              <w:t>nem</w:t>
            </w:r>
            <w:proofErr w:type="spellEnd"/>
            <w:r>
              <w:rPr>
                <w:bCs/>
                <w:sz w:val="22"/>
                <w:szCs w:val="22"/>
                <w:vertAlign w:val="subscript"/>
                <w:lang w:val="de-AT" w:eastAsia="lt-LT"/>
              </w:rPr>
              <w:t xml:space="preserve">3 </w:t>
            </w:r>
            <w:r>
              <w:rPr>
                <w:bCs/>
                <w:sz w:val="22"/>
                <w:szCs w:val="22"/>
                <w:lang w:val="de-AT" w:eastAsia="lt-LT"/>
              </w:rPr>
              <w:t xml:space="preserve">x </w:t>
            </w:r>
            <w:r>
              <w:rPr>
                <w:bCs/>
                <w:sz w:val="22"/>
                <w:szCs w:val="22"/>
                <w:lang w:eastAsia="lt-LT"/>
              </w:rPr>
              <w:t>k</w:t>
            </w:r>
            <w:r>
              <w:rPr>
                <w:bCs/>
                <w:sz w:val="22"/>
                <w:szCs w:val="22"/>
                <w:vertAlign w:val="subscript"/>
                <w:lang w:eastAsia="lt-LT"/>
              </w:rPr>
              <w:t xml:space="preserve">3 </w:t>
            </w:r>
            <w:r>
              <w:rPr>
                <w:bCs/>
                <w:sz w:val="22"/>
                <w:szCs w:val="22"/>
                <w:lang w:val="de-AT" w:eastAsia="lt-LT"/>
              </w:rPr>
              <w:t>+ T</w:t>
            </w:r>
            <w:proofErr w:type="spellStart"/>
            <w:r>
              <w:rPr>
                <w:bCs/>
                <w:sz w:val="22"/>
                <w:szCs w:val="22"/>
                <w:vertAlign w:val="subscript"/>
                <w:lang w:eastAsia="lt-LT"/>
              </w:rPr>
              <w:t>nem</w:t>
            </w:r>
            <w:proofErr w:type="spellEnd"/>
            <w:r>
              <w:rPr>
                <w:bCs/>
                <w:sz w:val="22"/>
                <w:szCs w:val="22"/>
                <w:vertAlign w:val="subscript"/>
                <w:lang w:val="de-AT" w:eastAsia="lt-LT"/>
              </w:rPr>
              <w:t xml:space="preserve">4 </w:t>
            </w:r>
            <w:r>
              <w:rPr>
                <w:bCs/>
                <w:sz w:val="22"/>
                <w:szCs w:val="22"/>
                <w:lang w:val="de-AT" w:eastAsia="lt-LT"/>
              </w:rPr>
              <w:t xml:space="preserve">x </w:t>
            </w:r>
            <w:r>
              <w:rPr>
                <w:bCs/>
                <w:sz w:val="22"/>
                <w:szCs w:val="22"/>
                <w:lang w:eastAsia="lt-LT"/>
              </w:rPr>
              <w:t>k</w:t>
            </w:r>
            <w:r>
              <w:rPr>
                <w:bCs/>
                <w:sz w:val="22"/>
                <w:szCs w:val="22"/>
                <w:vertAlign w:val="subscript"/>
                <w:lang w:eastAsia="lt-LT"/>
              </w:rPr>
              <w:t xml:space="preserve">4 </w:t>
            </w:r>
            <w:r>
              <w:rPr>
                <w:bCs/>
                <w:sz w:val="22"/>
                <w:szCs w:val="22"/>
                <w:lang w:val="de-AT" w:eastAsia="lt-LT"/>
              </w:rPr>
              <w:t>+ T</w:t>
            </w:r>
            <w:proofErr w:type="spellStart"/>
            <w:r>
              <w:rPr>
                <w:bCs/>
                <w:sz w:val="22"/>
                <w:szCs w:val="22"/>
                <w:vertAlign w:val="subscript"/>
                <w:lang w:eastAsia="lt-LT"/>
              </w:rPr>
              <w:t>nem</w:t>
            </w:r>
            <w:proofErr w:type="spellEnd"/>
            <w:r>
              <w:rPr>
                <w:bCs/>
                <w:sz w:val="22"/>
                <w:szCs w:val="22"/>
                <w:vertAlign w:val="subscript"/>
                <w:lang w:val="de-AT" w:eastAsia="lt-LT"/>
              </w:rPr>
              <w:t xml:space="preserve">5 </w:t>
            </w:r>
            <w:r>
              <w:rPr>
                <w:bCs/>
                <w:sz w:val="22"/>
                <w:szCs w:val="22"/>
                <w:lang w:val="de-AT" w:eastAsia="lt-LT"/>
              </w:rPr>
              <w:t xml:space="preserve">x </w:t>
            </w:r>
            <w:r>
              <w:rPr>
                <w:bCs/>
                <w:sz w:val="22"/>
                <w:szCs w:val="22"/>
                <w:lang w:eastAsia="lt-LT"/>
              </w:rPr>
              <w:t>k</w:t>
            </w:r>
            <w:r>
              <w:rPr>
                <w:bCs/>
                <w:sz w:val="22"/>
                <w:szCs w:val="22"/>
                <w:vertAlign w:val="subscript"/>
                <w:lang w:eastAsia="lt-LT"/>
              </w:rPr>
              <w:t xml:space="preserve">5 </w:t>
            </w:r>
            <w:r>
              <w:rPr>
                <w:bCs/>
                <w:sz w:val="22"/>
                <w:szCs w:val="22"/>
                <w:lang w:val="de-AT" w:eastAsia="lt-LT"/>
              </w:rPr>
              <w:t>+ T</w:t>
            </w:r>
            <w:r>
              <w:rPr>
                <w:bCs/>
                <w:sz w:val="22"/>
                <w:szCs w:val="22"/>
                <w:vertAlign w:val="subscript"/>
                <w:lang w:val="de-AT" w:eastAsia="lt-LT"/>
              </w:rPr>
              <w:t xml:space="preserve">nem6 </w:t>
            </w:r>
            <w:r>
              <w:rPr>
                <w:bCs/>
                <w:sz w:val="22"/>
                <w:szCs w:val="22"/>
                <w:lang w:val="de-AT" w:eastAsia="lt-LT"/>
              </w:rPr>
              <w:t xml:space="preserve">x </w:t>
            </w:r>
            <w:r>
              <w:rPr>
                <w:bCs/>
                <w:sz w:val="22"/>
                <w:szCs w:val="22"/>
                <w:lang w:eastAsia="lt-LT"/>
              </w:rPr>
              <w:t>k</w:t>
            </w:r>
            <w:r>
              <w:rPr>
                <w:bCs/>
                <w:sz w:val="22"/>
                <w:szCs w:val="22"/>
                <w:vertAlign w:val="subscript"/>
                <w:lang w:eastAsia="lt-LT"/>
              </w:rPr>
              <w:t>6</w:t>
            </w:r>
          </w:p>
        </w:tc>
      </w:tr>
      <w:tr w:rsidR="004D0EDF" w14:paraId="6CD10A4A" w14:textId="77777777">
        <w:trPr>
          <w:trHeight w:val="244"/>
        </w:trPr>
        <w:tc>
          <w:tcPr>
            <w:tcW w:w="179" w:type="pct"/>
            <w:tcBorders>
              <w:top w:val="single" w:sz="4" w:space="0" w:color="auto"/>
              <w:left w:val="single" w:sz="12" w:space="0" w:color="auto"/>
              <w:bottom w:val="single" w:sz="4" w:space="0" w:color="auto"/>
              <w:right w:val="single" w:sz="4" w:space="0" w:color="auto"/>
            </w:tcBorders>
            <w:hideMark/>
          </w:tcPr>
          <w:p w14:paraId="6CD10A40" w14:textId="77777777" w:rsidR="004D0EDF" w:rsidRDefault="00926091">
            <w:pPr>
              <w:rPr>
                <w:bCs/>
                <w:sz w:val="22"/>
                <w:szCs w:val="22"/>
                <w:lang w:eastAsia="lt-LT"/>
              </w:rPr>
            </w:pPr>
            <w:r>
              <w:rPr>
                <w:bCs/>
                <w:sz w:val="22"/>
                <w:szCs w:val="22"/>
                <w:lang w:eastAsia="lt-LT"/>
              </w:rPr>
              <w:lastRenderedPageBreak/>
              <w:t>1.5.</w:t>
            </w:r>
          </w:p>
        </w:tc>
        <w:tc>
          <w:tcPr>
            <w:tcW w:w="536" w:type="pct"/>
            <w:tcBorders>
              <w:top w:val="single" w:sz="4" w:space="0" w:color="auto"/>
              <w:left w:val="single" w:sz="4" w:space="0" w:color="auto"/>
              <w:bottom w:val="single" w:sz="4" w:space="0" w:color="auto"/>
              <w:right w:val="single" w:sz="4" w:space="0" w:color="auto"/>
            </w:tcBorders>
            <w:hideMark/>
          </w:tcPr>
          <w:p w14:paraId="6CD10A41" w14:textId="77777777" w:rsidR="004D0EDF" w:rsidRDefault="00926091">
            <w:pPr>
              <w:rPr>
                <w:bCs/>
                <w:sz w:val="22"/>
                <w:szCs w:val="22"/>
                <w:lang w:eastAsia="lt-LT"/>
              </w:rPr>
            </w:pPr>
            <w:r>
              <w:rPr>
                <w:bCs/>
                <w:sz w:val="22"/>
                <w:szCs w:val="22"/>
                <w:lang w:eastAsia="lt-LT"/>
              </w:rPr>
              <w:t>kitas turtas</w:t>
            </w:r>
            <w:r>
              <w:rPr>
                <w:bCs/>
                <w:sz w:val="22"/>
                <w:szCs w:val="22"/>
                <w:vertAlign w:val="superscript"/>
                <w:lang w:eastAsia="lt-LT"/>
              </w:rPr>
              <w:footnoteReference w:id="4"/>
            </w:r>
          </w:p>
        </w:tc>
        <w:tc>
          <w:tcPr>
            <w:tcW w:w="268" w:type="pct"/>
            <w:tcBorders>
              <w:top w:val="single" w:sz="4" w:space="0" w:color="auto"/>
              <w:left w:val="single" w:sz="4" w:space="0" w:color="auto"/>
              <w:bottom w:val="single" w:sz="4" w:space="0" w:color="auto"/>
              <w:right w:val="single" w:sz="12" w:space="0" w:color="auto"/>
            </w:tcBorders>
            <w:hideMark/>
          </w:tcPr>
          <w:p w14:paraId="6CD10A42" w14:textId="77777777" w:rsidR="004D0EDF" w:rsidRDefault="00926091">
            <w:pPr>
              <w:ind w:right="-958" w:firstLine="34"/>
              <w:rPr>
                <w:bCs/>
                <w:sz w:val="22"/>
                <w:szCs w:val="22"/>
                <w:lang w:eastAsia="lt-LT"/>
              </w:rPr>
            </w:pPr>
            <w:proofErr w:type="spellStart"/>
            <w:r>
              <w:rPr>
                <w:bCs/>
                <w:sz w:val="22"/>
                <w:szCs w:val="22"/>
                <w:lang w:eastAsia="lt-LT"/>
              </w:rPr>
              <w:t>T</w:t>
            </w:r>
            <w:r>
              <w:rPr>
                <w:bCs/>
                <w:sz w:val="22"/>
                <w:szCs w:val="22"/>
                <w:vertAlign w:val="subscript"/>
                <w:lang w:eastAsia="lt-LT"/>
              </w:rPr>
              <w:t>kitas</w:t>
            </w:r>
            <w:proofErr w:type="spellEnd"/>
            <w:r>
              <w:rPr>
                <w:bCs/>
                <w:sz w:val="22"/>
                <w:szCs w:val="22"/>
                <w:vertAlign w:val="subscript"/>
                <w:lang w:eastAsia="lt-LT"/>
              </w:rPr>
              <w:t xml:space="preserve"> </w:t>
            </w:r>
          </w:p>
        </w:tc>
        <w:tc>
          <w:tcPr>
            <w:tcW w:w="313" w:type="pct"/>
            <w:tcBorders>
              <w:top w:val="single" w:sz="4" w:space="0" w:color="auto"/>
              <w:left w:val="single" w:sz="12" w:space="0" w:color="auto"/>
              <w:bottom w:val="single" w:sz="4" w:space="0" w:color="auto"/>
              <w:right w:val="single" w:sz="4" w:space="0" w:color="auto"/>
            </w:tcBorders>
            <w:vAlign w:val="center"/>
            <w:hideMark/>
          </w:tcPr>
          <w:p w14:paraId="6CD10A43" w14:textId="77777777" w:rsidR="004D0EDF" w:rsidRDefault="00926091">
            <w:pPr>
              <w:jc w:val="center"/>
              <w:rPr>
                <w:bCs/>
                <w:sz w:val="22"/>
                <w:szCs w:val="22"/>
                <w:lang w:eastAsia="lt-LT"/>
              </w:rPr>
            </w:pPr>
            <w:r>
              <w:rPr>
                <w:bCs/>
                <w:sz w:val="22"/>
                <w:szCs w:val="22"/>
                <w:lang w:eastAsia="lt-LT"/>
              </w:rPr>
              <w:t>k</w:t>
            </w:r>
            <w:r>
              <w:rPr>
                <w:bCs/>
                <w:sz w:val="22"/>
                <w:szCs w:val="22"/>
                <w:vertAlign w:val="subscript"/>
                <w:lang w:eastAsia="lt-LT"/>
              </w:rPr>
              <w:t>1</w:t>
            </w:r>
          </w:p>
        </w:tc>
        <w:tc>
          <w:tcPr>
            <w:tcW w:w="313" w:type="pct"/>
            <w:tcBorders>
              <w:top w:val="single" w:sz="4" w:space="0" w:color="auto"/>
              <w:left w:val="single" w:sz="4" w:space="0" w:color="auto"/>
              <w:bottom w:val="single" w:sz="4" w:space="0" w:color="auto"/>
              <w:right w:val="single" w:sz="4" w:space="0" w:color="auto"/>
            </w:tcBorders>
            <w:vAlign w:val="center"/>
            <w:hideMark/>
          </w:tcPr>
          <w:p w14:paraId="6CD10A44" w14:textId="77777777" w:rsidR="004D0EDF" w:rsidRDefault="00926091">
            <w:pPr>
              <w:jc w:val="center"/>
              <w:rPr>
                <w:bCs/>
                <w:sz w:val="22"/>
                <w:szCs w:val="22"/>
              </w:rPr>
            </w:pPr>
            <w:r>
              <w:rPr>
                <w:bCs/>
              </w:rPr>
              <w:t>k</w:t>
            </w:r>
            <w:r>
              <w:rPr>
                <w:bCs/>
                <w:vertAlign w:val="subscript"/>
              </w:rPr>
              <w:t>2</w:t>
            </w:r>
          </w:p>
        </w:tc>
        <w:tc>
          <w:tcPr>
            <w:tcW w:w="358" w:type="pct"/>
            <w:gridSpan w:val="2"/>
            <w:tcBorders>
              <w:top w:val="single" w:sz="4" w:space="0" w:color="auto"/>
              <w:left w:val="single" w:sz="4" w:space="0" w:color="auto"/>
              <w:bottom w:val="single" w:sz="4" w:space="0" w:color="auto"/>
              <w:right w:val="single" w:sz="4" w:space="0" w:color="auto"/>
            </w:tcBorders>
            <w:vAlign w:val="center"/>
            <w:hideMark/>
          </w:tcPr>
          <w:p w14:paraId="6CD10A45" w14:textId="77777777" w:rsidR="004D0EDF" w:rsidRDefault="00926091">
            <w:pPr>
              <w:jc w:val="center"/>
              <w:rPr>
                <w:bCs/>
                <w:sz w:val="22"/>
                <w:szCs w:val="22"/>
              </w:rPr>
            </w:pPr>
            <w:r>
              <w:rPr>
                <w:bCs/>
              </w:rPr>
              <w:t>k</w:t>
            </w:r>
            <w:r>
              <w:rPr>
                <w:bCs/>
                <w:vertAlign w:val="subscript"/>
              </w:rPr>
              <w:t>3</w:t>
            </w:r>
          </w:p>
        </w:tc>
        <w:tc>
          <w:tcPr>
            <w:tcW w:w="357" w:type="pct"/>
            <w:tcBorders>
              <w:top w:val="single" w:sz="4" w:space="0" w:color="auto"/>
              <w:left w:val="single" w:sz="4" w:space="0" w:color="auto"/>
              <w:bottom w:val="single" w:sz="4" w:space="0" w:color="auto"/>
              <w:right w:val="single" w:sz="4" w:space="0" w:color="auto"/>
            </w:tcBorders>
            <w:vAlign w:val="center"/>
            <w:hideMark/>
          </w:tcPr>
          <w:p w14:paraId="6CD10A46" w14:textId="77777777" w:rsidR="004D0EDF" w:rsidRDefault="00926091">
            <w:pPr>
              <w:jc w:val="center"/>
              <w:rPr>
                <w:color w:val="000000"/>
                <w:sz w:val="22"/>
                <w:szCs w:val="22"/>
              </w:rPr>
            </w:pPr>
            <w:r>
              <w:rPr>
                <w:bCs/>
              </w:rPr>
              <w:t>k</w:t>
            </w:r>
            <w:r>
              <w:rPr>
                <w:bCs/>
                <w:vertAlign w:val="subscript"/>
              </w:rPr>
              <w:t>4</w:t>
            </w:r>
          </w:p>
        </w:tc>
        <w:tc>
          <w:tcPr>
            <w:tcW w:w="356" w:type="pct"/>
            <w:tcBorders>
              <w:top w:val="single" w:sz="4" w:space="0" w:color="auto"/>
              <w:left w:val="single" w:sz="4" w:space="0" w:color="auto"/>
              <w:bottom w:val="single" w:sz="4" w:space="0" w:color="auto"/>
              <w:right w:val="single" w:sz="4" w:space="0" w:color="auto"/>
            </w:tcBorders>
            <w:vAlign w:val="center"/>
            <w:hideMark/>
          </w:tcPr>
          <w:p w14:paraId="6CD10A47" w14:textId="77777777" w:rsidR="004D0EDF" w:rsidRDefault="00926091">
            <w:pPr>
              <w:jc w:val="center"/>
              <w:rPr>
                <w:color w:val="000000"/>
                <w:sz w:val="22"/>
                <w:szCs w:val="22"/>
              </w:rPr>
            </w:pPr>
            <w:r>
              <w:rPr>
                <w:bCs/>
              </w:rPr>
              <w:t>k</w:t>
            </w:r>
            <w:r>
              <w:rPr>
                <w:bCs/>
                <w:vertAlign w:val="subscript"/>
              </w:rPr>
              <w:t>5</w:t>
            </w:r>
          </w:p>
        </w:tc>
        <w:tc>
          <w:tcPr>
            <w:tcW w:w="357" w:type="pct"/>
            <w:tcBorders>
              <w:top w:val="single" w:sz="4" w:space="0" w:color="auto"/>
              <w:left w:val="single" w:sz="4" w:space="0" w:color="auto"/>
              <w:bottom w:val="single" w:sz="4" w:space="0" w:color="auto"/>
              <w:right w:val="single" w:sz="12" w:space="0" w:color="auto"/>
            </w:tcBorders>
            <w:vAlign w:val="center"/>
            <w:hideMark/>
          </w:tcPr>
          <w:p w14:paraId="6CD10A48" w14:textId="77777777" w:rsidR="004D0EDF" w:rsidRDefault="00926091">
            <w:pPr>
              <w:jc w:val="center"/>
              <w:rPr>
                <w:color w:val="000000"/>
                <w:sz w:val="22"/>
                <w:szCs w:val="22"/>
              </w:rPr>
            </w:pPr>
            <w:r>
              <w:rPr>
                <w:bCs/>
              </w:rPr>
              <w:t>k</w:t>
            </w:r>
            <w:r>
              <w:rPr>
                <w:bCs/>
                <w:vertAlign w:val="subscript"/>
              </w:rPr>
              <w:t>6</w:t>
            </w:r>
          </w:p>
        </w:tc>
        <w:tc>
          <w:tcPr>
            <w:tcW w:w="1963" w:type="pct"/>
            <w:tcBorders>
              <w:top w:val="single" w:sz="4" w:space="0" w:color="auto"/>
              <w:left w:val="single" w:sz="12" w:space="0" w:color="auto"/>
              <w:bottom w:val="single" w:sz="4" w:space="0" w:color="auto"/>
              <w:right w:val="single" w:sz="12" w:space="0" w:color="auto"/>
            </w:tcBorders>
            <w:hideMark/>
          </w:tcPr>
          <w:p w14:paraId="6CD10A49" w14:textId="77777777" w:rsidR="004D0EDF" w:rsidRDefault="00926091">
            <w:pPr>
              <w:rPr>
                <w:bCs/>
                <w:sz w:val="22"/>
                <w:szCs w:val="22"/>
                <w:lang w:eastAsia="lt-LT"/>
              </w:rPr>
            </w:pPr>
            <w:proofErr w:type="spellStart"/>
            <w:r>
              <w:rPr>
                <w:bCs/>
                <w:sz w:val="22"/>
                <w:szCs w:val="22"/>
                <w:lang w:eastAsia="lt-LT"/>
              </w:rPr>
              <w:t>B</w:t>
            </w:r>
            <w:r>
              <w:rPr>
                <w:bCs/>
                <w:sz w:val="22"/>
                <w:szCs w:val="22"/>
                <w:vertAlign w:val="subscript"/>
                <w:lang w:eastAsia="lt-LT"/>
              </w:rPr>
              <w:t>Tkitas</w:t>
            </w:r>
            <w:proofErr w:type="spellEnd"/>
            <w:r>
              <w:rPr>
                <w:bCs/>
                <w:sz w:val="22"/>
                <w:szCs w:val="22"/>
                <w:lang w:eastAsia="lt-LT"/>
              </w:rPr>
              <w:t xml:space="preserve"> = T</w:t>
            </w:r>
            <w:r>
              <w:rPr>
                <w:bCs/>
                <w:sz w:val="22"/>
                <w:szCs w:val="22"/>
                <w:vertAlign w:val="subscript"/>
                <w:lang w:eastAsia="lt-LT"/>
              </w:rPr>
              <w:t>kitas1</w:t>
            </w:r>
            <w:r>
              <w:rPr>
                <w:bCs/>
                <w:sz w:val="22"/>
                <w:szCs w:val="22"/>
                <w:lang w:eastAsia="lt-LT"/>
              </w:rPr>
              <w:t xml:space="preserve"> x k</w:t>
            </w:r>
            <w:r>
              <w:rPr>
                <w:bCs/>
                <w:sz w:val="22"/>
                <w:szCs w:val="22"/>
                <w:vertAlign w:val="subscript"/>
                <w:lang w:eastAsia="lt-LT"/>
              </w:rPr>
              <w:t>1</w:t>
            </w:r>
            <w:r>
              <w:rPr>
                <w:bCs/>
                <w:sz w:val="22"/>
                <w:szCs w:val="22"/>
                <w:lang w:eastAsia="lt-LT"/>
              </w:rPr>
              <w:t>+T</w:t>
            </w:r>
            <w:r>
              <w:rPr>
                <w:bCs/>
                <w:sz w:val="22"/>
                <w:szCs w:val="22"/>
                <w:vertAlign w:val="subscript"/>
                <w:lang w:eastAsia="lt-LT"/>
              </w:rPr>
              <w:t>kitas2</w:t>
            </w:r>
            <w:r>
              <w:rPr>
                <w:bCs/>
                <w:sz w:val="22"/>
                <w:szCs w:val="22"/>
                <w:lang w:eastAsia="lt-LT"/>
              </w:rPr>
              <w:t xml:space="preserve"> x k</w:t>
            </w:r>
            <w:r>
              <w:rPr>
                <w:bCs/>
                <w:sz w:val="22"/>
                <w:szCs w:val="22"/>
                <w:vertAlign w:val="subscript"/>
                <w:lang w:eastAsia="lt-LT"/>
              </w:rPr>
              <w:t xml:space="preserve">2 </w:t>
            </w:r>
            <w:r>
              <w:rPr>
                <w:bCs/>
                <w:sz w:val="22"/>
                <w:szCs w:val="22"/>
                <w:lang w:eastAsia="lt-LT"/>
              </w:rPr>
              <w:t>+ T</w:t>
            </w:r>
            <w:r>
              <w:rPr>
                <w:bCs/>
                <w:sz w:val="22"/>
                <w:szCs w:val="22"/>
                <w:vertAlign w:val="subscript"/>
                <w:lang w:eastAsia="lt-LT"/>
              </w:rPr>
              <w:t>kitas3</w:t>
            </w:r>
            <w:r>
              <w:rPr>
                <w:bCs/>
                <w:sz w:val="22"/>
                <w:szCs w:val="22"/>
                <w:lang w:eastAsia="lt-LT"/>
              </w:rPr>
              <w:t xml:space="preserve"> x k</w:t>
            </w:r>
            <w:r>
              <w:rPr>
                <w:bCs/>
                <w:sz w:val="22"/>
                <w:szCs w:val="22"/>
                <w:vertAlign w:val="subscript"/>
                <w:lang w:eastAsia="lt-LT"/>
              </w:rPr>
              <w:t xml:space="preserve">3 </w:t>
            </w:r>
            <w:r>
              <w:rPr>
                <w:bCs/>
                <w:sz w:val="22"/>
                <w:szCs w:val="22"/>
                <w:lang w:eastAsia="lt-LT"/>
              </w:rPr>
              <w:t>+ T</w:t>
            </w:r>
            <w:r>
              <w:rPr>
                <w:bCs/>
                <w:sz w:val="22"/>
                <w:szCs w:val="22"/>
                <w:vertAlign w:val="subscript"/>
                <w:lang w:eastAsia="lt-LT"/>
              </w:rPr>
              <w:t>kitas4</w:t>
            </w:r>
            <w:r>
              <w:rPr>
                <w:bCs/>
                <w:sz w:val="22"/>
                <w:szCs w:val="22"/>
                <w:lang w:eastAsia="lt-LT"/>
              </w:rPr>
              <w:t xml:space="preserve"> x k</w:t>
            </w:r>
            <w:r>
              <w:rPr>
                <w:bCs/>
                <w:sz w:val="22"/>
                <w:szCs w:val="22"/>
                <w:vertAlign w:val="subscript"/>
                <w:lang w:eastAsia="lt-LT"/>
              </w:rPr>
              <w:t xml:space="preserve">4 </w:t>
            </w:r>
            <w:r>
              <w:rPr>
                <w:bCs/>
                <w:sz w:val="22"/>
                <w:szCs w:val="22"/>
                <w:lang w:eastAsia="lt-LT"/>
              </w:rPr>
              <w:t>+ T</w:t>
            </w:r>
            <w:r>
              <w:rPr>
                <w:bCs/>
                <w:sz w:val="22"/>
                <w:szCs w:val="22"/>
                <w:vertAlign w:val="subscript"/>
                <w:lang w:eastAsia="lt-LT"/>
              </w:rPr>
              <w:t>kitas5</w:t>
            </w:r>
            <w:r>
              <w:rPr>
                <w:bCs/>
                <w:sz w:val="22"/>
                <w:szCs w:val="22"/>
                <w:lang w:eastAsia="lt-LT"/>
              </w:rPr>
              <w:t xml:space="preserve"> x k</w:t>
            </w:r>
            <w:r>
              <w:rPr>
                <w:bCs/>
                <w:sz w:val="22"/>
                <w:szCs w:val="22"/>
                <w:vertAlign w:val="subscript"/>
                <w:lang w:eastAsia="lt-LT"/>
              </w:rPr>
              <w:t xml:space="preserve">5 </w:t>
            </w:r>
            <w:r>
              <w:rPr>
                <w:bCs/>
                <w:sz w:val="22"/>
                <w:szCs w:val="22"/>
                <w:lang w:eastAsia="lt-LT"/>
              </w:rPr>
              <w:t>+ T</w:t>
            </w:r>
            <w:r>
              <w:rPr>
                <w:bCs/>
                <w:sz w:val="22"/>
                <w:szCs w:val="22"/>
                <w:vertAlign w:val="subscript"/>
                <w:lang w:eastAsia="lt-LT"/>
              </w:rPr>
              <w:t xml:space="preserve">kitas6 </w:t>
            </w:r>
            <w:r>
              <w:rPr>
                <w:bCs/>
                <w:sz w:val="22"/>
                <w:szCs w:val="22"/>
                <w:lang w:eastAsia="lt-LT"/>
              </w:rPr>
              <w:t>x k</w:t>
            </w:r>
            <w:r>
              <w:rPr>
                <w:bCs/>
                <w:sz w:val="22"/>
                <w:szCs w:val="22"/>
                <w:vertAlign w:val="subscript"/>
                <w:lang w:eastAsia="lt-LT"/>
              </w:rPr>
              <w:t>6</w:t>
            </w:r>
          </w:p>
        </w:tc>
      </w:tr>
      <w:tr w:rsidR="004D0EDF" w14:paraId="6CD10A55" w14:textId="77777777">
        <w:tc>
          <w:tcPr>
            <w:tcW w:w="179" w:type="pct"/>
            <w:tcBorders>
              <w:top w:val="single" w:sz="4" w:space="0" w:color="auto"/>
              <w:left w:val="single" w:sz="12" w:space="0" w:color="auto"/>
              <w:bottom w:val="single" w:sz="4" w:space="0" w:color="auto"/>
              <w:right w:val="single" w:sz="4" w:space="0" w:color="auto"/>
            </w:tcBorders>
            <w:hideMark/>
          </w:tcPr>
          <w:p w14:paraId="6CD10A4B" w14:textId="77777777" w:rsidR="004D0EDF" w:rsidRDefault="00926091">
            <w:pPr>
              <w:rPr>
                <w:bCs/>
                <w:sz w:val="22"/>
                <w:szCs w:val="22"/>
                <w:lang w:eastAsia="lt-LT"/>
              </w:rPr>
            </w:pPr>
            <w:r>
              <w:rPr>
                <w:bCs/>
                <w:sz w:val="22"/>
                <w:szCs w:val="22"/>
                <w:lang w:eastAsia="lt-LT"/>
              </w:rPr>
              <w:t>2.</w:t>
            </w:r>
          </w:p>
        </w:tc>
        <w:tc>
          <w:tcPr>
            <w:tcW w:w="536" w:type="pct"/>
            <w:tcBorders>
              <w:top w:val="single" w:sz="4" w:space="0" w:color="auto"/>
              <w:left w:val="single" w:sz="4" w:space="0" w:color="auto"/>
              <w:bottom w:val="single" w:sz="4" w:space="0" w:color="auto"/>
              <w:right w:val="single" w:sz="4" w:space="0" w:color="auto"/>
            </w:tcBorders>
            <w:hideMark/>
          </w:tcPr>
          <w:p w14:paraId="6CD10A4C" w14:textId="77777777" w:rsidR="004D0EDF" w:rsidRDefault="00926091">
            <w:pPr>
              <w:ind w:right="-107"/>
              <w:rPr>
                <w:bCs/>
                <w:sz w:val="22"/>
                <w:szCs w:val="22"/>
                <w:lang w:eastAsia="lt-LT"/>
              </w:rPr>
            </w:pPr>
            <w:r>
              <w:rPr>
                <w:sz w:val="22"/>
                <w:szCs w:val="22"/>
                <w:lang w:eastAsia="lt-LT"/>
              </w:rPr>
              <w:t>Kreditorių reikalavimų dydis</w:t>
            </w:r>
          </w:p>
        </w:tc>
        <w:tc>
          <w:tcPr>
            <w:tcW w:w="268" w:type="pct"/>
            <w:tcBorders>
              <w:top w:val="single" w:sz="4" w:space="0" w:color="auto"/>
              <w:left w:val="single" w:sz="4" w:space="0" w:color="auto"/>
              <w:bottom w:val="single" w:sz="4" w:space="0" w:color="auto"/>
              <w:right w:val="single" w:sz="12" w:space="0" w:color="auto"/>
            </w:tcBorders>
            <w:hideMark/>
          </w:tcPr>
          <w:p w14:paraId="6CD10A4D" w14:textId="77777777" w:rsidR="004D0EDF" w:rsidRDefault="00926091">
            <w:pPr>
              <w:ind w:right="-958" w:firstLine="34"/>
              <w:rPr>
                <w:bCs/>
                <w:sz w:val="22"/>
                <w:szCs w:val="22"/>
                <w:lang w:eastAsia="lt-LT"/>
              </w:rPr>
            </w:pPr>
            <w:r>
              <w:rPr>
                <w:bCs/>
                <w:sz w:val="22"/>
                <w:szCs w:val="22"/>
                <w:lang w:eastAsia="lt-LT"/>
              </w:rPr>
              <w:t>K</w:t>
            </w:r>
            <w:r>
              <w:rPr>
                <w:bCs/>
                <w:sz w:val="22"/>
                <w:szCs w:val="22"/>
                <w:vertAlign w:val="subscript"/>
                <w:lang w:eastAsia="lt-LT"/>
              </w:rPr>
              <w:t>r</w:t>
            </w:r>
          </w:p>
        </w:tc>
        <w:tc>
          <w:tcPr>
            <w:tcW w:w="313" w:type="pct"/>
            <w:tcBorders>
              <w:top w:val="single" w:sz="4" w:space="0" w:color="auto"/>
              <w:left w:val="single" w:sz="12" w:space="0" w:color="auto"/>
              <w:bottom w:val="single" w:sz="4" w:space="0" w:color="auto"/>
              <w:right w:val="single" w:sz="4" w:space="0" w:color="auto"/>
            </w:tcBorders>
            <w:vAlign w:val="center"/>
            <w:hideMark/>
          </w:tcPr>
          <w:p w14:paraId="6CD10A4E" w14:textId="77777777" w:rsidR="004D0EDF" w:rsidRDefault="00926091">
            <w:pPr>
              <w:jc w:val="center"/>
              <w:rPr>
                <w:bCs/>
                <w:sz w:val="22"/>
                <w:szCs w:val="22"/>
                <w:lang w:eastAsia="lt-LT"/>
              </w:rPr>
            </w:pPr>
            <w:r>
              <w:rPr>
                <w:bCs/>
                <w:sz w:val="22"/>
                <w:szCs w:val="22"/>
                <w:lang w:eastAsia="lt-LT"/>
              </w:rPr>
              <w:t>0,2</w:t>
            </w:r>
          </w:p>
        </w:tc>
        <w:tc>
          <w:tcPr>
            <w:tcW w:w="313" w:type="pct"/>
            <w:tcBorders>
              <w:top w:val="single" w:sz="4" w:space="0" w:color="auto"/>
              <w:left w:val="single" w:sz="4" w:space="0" w:color="auto"/>
              <w:bottom w:val="single" w:sz="4" w:space="0" w:color="auto"/>
              <w:right w:val="single" w:sz="4" w:space="0" w:color="auto"/>
            </w:tcBorders>
            <w:vAlign w:val="center"/>
            <w:hideMark/>
          </w:tcPr>
          <w:p w14:paraId="6CD10A4F" w14:textId="77777777" w:rsidR="004D0EDF" w:rsidRDefault="00926091">
            <w:pPr>
              <w:jc w:val="center"/>
              <w:rPr>
                <w:color w:val="000000"/>
                <w:sz w:val="22"/>
                <w:szCs w:val="22"/>
              </w:rPr>
            </w:pPr>
            <w:r>
              <w:rPr>
                <w:color w:val="000000"/>
              </w:rPr>
              <w:t>0,17</w:t>
            </w:r>
          </w:p>
        </w:tc>
        <w:tc>
          <w:tcPr>
            <w:tcW w:w="358" w:type="pct"/>
            <w:gridSpan w:val="2"/>
            <w:tcBorders>
              <w:top w:val="single" w:sz="4" w:space="0" w:color="auto"/>
              <w:left w:val="single" w:sz="4" w:space="0" w:color="auto"/>
              <w:bottom w:val="single" w:sz="4" w:space="0" w:color="auto"/>
              <w:right w:val="single" w:sz="4" w:space="0" w:color="auto"/>
            </w:tcBorders>
            <w:vAlign w:val="center"/>
            <w:hideMark/>
          </w:tcPr>
          <w:p w14:paraId="6CD10A50" w14:textId="77777777" w:rsidR="004D0EDF" w:rsidRDefault="00926091">
            <w:pPr>
              <w:jc w:val="center"/>
              <w:rPr>
                <w:color w:val="000000"/>
                <w:sz w:val="22"/>
                <w:szCs w:val="22"/>
              </w:rPr>
            </w:pPr>
            <w:r>
              <w:rPr>
                <w:color w:val="000000"/>
              </w:rPr>
              <w:t>0,14</w:t>
            </w:r>
          </w:p>
        </w:tc>
        <w:tc>
          <w:tcPr>
            <w:tcW w:w="357" w:type="pct"/>
            <w:tcBorders>
              <w:top w:val="single" w:sz="4" w:space="0" w:color="auto"/>
              <w:left w:val="single" w:sz="4" w:space="0" w:color="auto"/>
              <w:bottom w:val="single" w:sz="4" w:space="0" w:color="auto"/>
              <w:right w:val="single" w:sz="4" w:space="0" w:color="auto"/>
            </w:tcBorders>
            <w:vAlign w:val="center"/>
            <w:hideMark/>
          </w:tcPr>
          <w:p w14:paraId="6CD10A51" w14:textId="77777777" w:rsidR="004D0EDF" w:rsidRDefault="00926091">
            <w:pPr>
              <w:jc w:val="center"/>
              <w:rPr>
                <w:color w:val="000000"/>
                <w:sz w:val="22"/>
                <w:szCs w:val="22"/>
              </w:rPr>
            </w:pPr>
            <w:r>
              <w:rPr>
                <w:color w:val="000000"/>
              </w:rPr>
              <w:t>0,12</w:t>
            </w:r>
          </w:p>
        </w:tc>
        <w:tc>
          <w:tcPr>
            <w:tcW w:w="356" w:type="pct"/>
            <w:tcBorders>
              <w:top w:val="single" w:sz="4" w:space="0" w:color="auto"/>
              <w:left w:val="single" w:sz="4" w:space="0" w:color="auto"/>
              <w:bottom w:val="single" w:sz="4" w:space="0" w:color="auto"/>
              <w:right w:val="single" w:sz="4" w:space="0" w:color="auto"/>
            </w:tcBorders>
            <w:vAlign w:val="center"/>
            <w:hideMark/>
          </w:tcPr>
          <w:p w14:paraId="6CD10A52" w14:textId="77777777" w:rsidR="004D0EDF" w:rsidRDefault="00926091">
            <w:pPr>
              <w:jc w:val="center"/>
              <w:rPr>
                <w:color w:val="000000"/>
                <w:sz w:val="22"/>
                <w:szCs w:val="22"/>
              </w:rPr>
            </w:pPr>
            <w:r>
              <w:rPr>
                <w:color w:val="000000"/>
              </w:rPr>
              <w:t>0,10</w:t>
            </w:r>
          </w:p>
        </w:tc>
        <w:tc>
          <w:tcPr>
            <w:tcW w:w="357" w:type="pct"/>
            <w:tcBorders>
              <w:top w:val="single" w:sz="4" w:space="0" w:color="auto"/>
              <w:left w:val="single" w:sz="4" w:space="0" w:color="auto"/>
              <w:bottom w:val="single" w:sz="4" w:space="0" w:color="auto"/>
              <w:right w:val="single" w:sz="12" w:space="0" w:color="auto"/>
            </w:tcBorders>
            <w:vAlign w:val="center"/>
            <w:hideMark/>
          </w:tcPr>
          <w:p w14:paraId="6CD10A53" w14:textId="77777777" w:rsidR="004D0EDF" w:rsidRDefault="00926091">
            <w:pPr>
              <w:jc w:val="center"/>
              <w:rPr>
                <w:color w:val="000000"/>
                <w:sz w:val="22"/>
                <w:szCs w:val="22"/>
              </w:rPr>
            </w:pPr>
            <w:r>
              <w:rPr>
                <w:color w:val="000000"/>
              </w:rPr>
              <w:t>0,09</w:t>
            </w:r>
          </w:p>
        </w:tc>
        <w:tc>
          <w:tcPr>
            <w:tcW w:w="1963" w:type="pct"/>
            <w:tcBorders>
              <w:top w:val="single" w:sz="4" w:space="0" w:color="auto"/>
              <w:left w:val="single" w:sz="12" w:space="0" w:color="auto"/>
              <w:bottom w:val="single" w:sz="4" w:space="0" w:color="auto"/>
              <w:right w:val="single" w:sz="12" w:space="0" w:color="auto"/>
            </w:tcBorders>
            <w:hideMark/>
          </w:tcPr>
          <w:p w14:paraId="6CD10A54" w14:textId="77777777" w:rsidR="004D0EDF" w:rsidRDefault="00926091">
            <w:pPr>
              <w:rPr>
                <w:bCs/>
                <w:sz w:val="22"/>
                <w:szCs w:val="22"/>
                <w:lang w:eastAsia="lt-LT"/>
              </w:rPr>
            </w:pPr>
            <w:proofErr w:type="spellStart"/>
            <w:r>
              <w:rPr>
                <w:bCs/>
                <w:sz w:val="22"/>
                <w:szCs w:val="22"/>
                <w:lang w:eastAsia="lt-LT"/>
              </w:rPr>
              <w:t>B</w:t>
            </w:r>
            <w:r>
              <w:rPr>
                <w:bCs/>
                <w:sz w:val="22"/>
                <w:szCs w:val="22"/>
                <w:vertAlign w:val="subscript"/>
                <w:lang w:eastAsia="lt-LT"/>
              </w:rPr>
              <w:t>Kr</w:t>
            </w:r>
            <w:proofErr w:type="spellEnd"/>
            <w:r>
              <w:rPr>
                <w:bCs/>
                <w:sz w:val="22"/>
                <w:szCs w:val="22"/>
                <w:vertAlign w:val="subscript"/>
                <w:lang w:eastAsia="lt-LT"/>
              </w:rPr>
              <w:t xml:space="preserve"> </w:t>
            </w:r>
            <w:r>
              <w:rPr>
                <w:bCs/>
                <w:sz w:val="22"/>
                <w:szCs w:val="22"/>
                <w:lang w:eastAsia="lt-LT"/>
              </w:rPr>
              <w:t>= K</w:t>
            </w:r>
            <w:r>
              <w:rPr>
                <w:bCs/>
                <w:sz w:val="22"/>
                <w:szCs w:val="22"/>
                <w:vertAlign w:val="subscript"/>
                <w:lang w:eastAsia="lt-LT"/>
              </w:rPr>
              <w:t>r1</w:t>
            </w:r>
            <w:r>
              <w:rPr>
                <w:bCs/>
                <w:sz w:val="22"/>
                <w:szCs w:val="22"/>
                <w:lang w:eastAsia="lt-LT"/>
              </w:rPr>
              <w:t xml:space="preserve"> x k</w:t>
            </w:r>
            <w:r>
              <w:rPr>
                <w:bCs/>
                <w:sz w:val="22"/>
                <w:szCs w:val="22"/>
                <w:vertAlign w:val="subscript"/>
                <w:lang w:eastAsia="lt-LT"/>
              </w:rPr>
              <w:t xml:space="preserve">1 </w:t>
            </w:r>
            <w:r>
              <w:rPr>
                <w:bCs/>
                <w:sz w:val="22"/>
                <w:szCs w:val="22"/>
                <w:lang w:eastAsia="lt-LT"/>
              </w:rPr>
              <w:t>+ K</w:t>
            </w:r>
            <w:r>
              <w:rPr>
                <w:bCs/>
                <w:sz w:val="22"/>
                <w:szCs w:val="22"/>
                <w:vertAlign w:val="subscript"/>
                <w:lang w:eastAsia="lt-LT"/>
              </w:rPr>
              <w:t>r2</w:t>
            </w:r>
            <w:r>
              <w:rPr>
                <w:bCs/>
                <w:sz w:val="22"/>
                <w:szCs w:val="22"/>
                <w:lang w:eastAsia="lt-LT"/>
              </w:rPr>
              <w:t xml:space="preserve"> x k</w:t>
            </w:r>
            <w:r>
              <w:rPr>
                <w:bCs/>
                <w:sz w:val="22"/>
                <w:szCs w:val="22"/>
                <w:vertAlign w:val="subscript"/>
                <w:lang w:eastAsia="lt-LT"/>
              </w:rPr>
              <w:t xml:space="preserve">2 </w:t>
            </w:r>
            <w:r>
              <w:rPr>
                <w:bCs/>
                <w:sz w:val="22"/>
                <w:szCs w:val="22"/>
                <w:lang w:eastAsia="lt-LT"/>
              </w:rPr>
              <w:t>+ K</w:t>
            </w:r>
            <w:r>
              <w:rPr>
                <w:bCs/>
                <w:sz w:val="22"/>
                <w:szCs w:val="22"/>
                <w:vertAlign w:val="subscript"/>
                <w:lang w:eastAsia="lt-LT"/>
              </w:rPr>
              <w:t>r3</w:t>
            </w:r>
            <w:r>
              <w:rPr>
                <w:bCs/>
                <w:sz w:val="22"/>
                <w:szCs w:val="22"/>
                <w:lang w:eastAsia="lt-LT"/>
              </w:rPr>
              <w:t xml:space="preserve"> x k</w:t>
            </w:r>
            <w:r>
              <w:rPr>
                <w:bCs/>
                <w:sz w:val="22"/>
                <w:szCs w:val="22"/>
                <w:vertAlign w:val="subscript"/>
                <w:lang w:eastAsia="lt-LT"/>
              </w:rPr>
              <w:t xml:space="preserve">3 </w:t>
            </w:r>
            <w:r>
              <w:rPr>
                <w:bCs/>
                <w:sz w:val="22"/>
                <w:szCs w:val="22"/>
                <w:lang w:eastAsia="lt-LT"/>
              </w:rPr>
              <w:t>+ K</w:t>
            </w:r>
            <w:r>
              <w:rPr>
                <w:bCs/>
                <w:sz w:val="22"/>
                <w:szCs w:val="22"/>
                <w:vertAlign w:val="subscript"/>
                <w:lang w:eastAsia="lt-LT"/>
              </w:rPr>
              <w:t>r4</w:t>
            </w:r>
            <w:r>
              <w:rPr>
                <w:bCs/>
                <w:sz w:val="22"/>
                <w:szCs w:val="22"/>
                <w:lang w:eastAsia="lt-LT"/>
              </w:rPr>
              <w:t xml:space="preserve"> x k</w:t>
            </w:r>
            <w:r>
              <w:rPr>
                <w:bCs/>
                <w:sz w:val="22"/>
                <w:szCs w:val="22"/>
                <w:vertAlign w:val="subscript"/>
                <w:lang w:eastAsia="lt-LT"/>
              </w:rPr>
              <w:t xml:space="preserve">4 </w:t>
            </w:r>
            <w:r>
              <w:rPr>
                <w:bCs/>
                <w:sz w:val="22"/>
                <w:szCs w:val="22"/>
                <w:lang w:eastAsia="lt-LT"/>
              </w:rPr>
              <w:t>+ K</w:t>
            </w:r>
            <w:r>
              <w:rPr>
                <w:bCs/>
                <w:sz w:val="22"/>
                <w:szCs w:val="22"/>
                <w:vertAlign w:val="subscript"/>
                <w:lang w:eastAsia="lt-LT"/>
              </w:rPr>
              <w:t>r5</w:t>
            </w:r>
            <w:r>
              <w:rPr>
                <w:bCs/>
                <w:sz w:val="22"/>
                <w:szCs w:val="22"/>
                <w:lang w:eastAsia="lt-LT"/>
              </w:rPr>
              <w:t xml:space="preserve"> x k</w:t>
            </w:r>
            <w:r>
              <w:rPr>
                <w:bCs/>
                <w:sz w:val="22"/>
                <w:szCs w:val="22"/>
                <w:vertAlign w:val="subscript"/>
                <w:lang w:eastAsia="lt-LT"/>
              </w:rPr>
              <w:t xml:space="preserve">5 </w:t>
            </w:r>
            <w:r>
              <w:rPr>
                <w:bCs/>
                <w:sz w:val="22"/>
                <w:szCs w:val="22"/>
                <w:lang w:eastAsia="lt-LT"/>
              </w:rPr>
              <w:t>+ K</w:t>
            </w:r>
            <w:r>
              <w:rPr>
                <w:bCs/>
                <w:sz w:val="22"/>
                <w:szCs w:val="22"/>
                <w:vertAlign w:val="subscript"/>
                <w:lang w:eastAsia="lt-LT"/>
              </w:rPr>
              <w:t>r</w:t>
            </w:r>
            <w:r>
              <w:rPr>
                <w:bCs/>
                <w:sz w:val="22"/>
                <w:szCs w:val="22"/>
                <w:vertAlign w:val="superscript"/>
                <w:lang w:eastAsia="lt-LT"/>
              </w:rPr>
              <w:t xml:space="preserve"> </w:t>
            </w:r>
            <w:r>
              <w:rPr>
                <w:bCs/>
                <w:sz w:val="22"/>
                <w:szCs w:val="22"/>
                <w:vertAlign w:val="subscript"/>
                <w:lang w:eastAsia="lt-LT"/>
              </w:rPr>
              <w:t>6</w:t>
            </w:r>
            <w:r>
              <w:rPr>
                <w:bCs/>
                <w:sz w:val="22"/>
                <w:szCs w:val="22"/>
                <w:lang w:eastAsia="lt-LT"/>
              </w:rPr>
              <w:t xml:space="preserve"> x k</w:t>
            </w:r>
            <w:r>
              <w:rPr>
                <w:bCs/>
                <w:sz w:val="22"/>
                <w:szCs w:val="22"/>
                <w:vertAlign w:val="subscript"/>
                <w:lang w:eastAsia="lt-LT"/>
              </w:rPr>
              <w:t>6</w:t>
            </w:r>
          </w:p>
        </w:tc>
      </w:tr>
      <w:tr w:rsidR="004D0EDF" w14:paraId="6CD10A5B" w14:textId="77777777">
        <w:tc>
          <w:tcPr>
            <w:tcW w:w="179" w:type="pct"/>
            <w:tcBorders>
              <w:top w:val="single" w:sz="4" w:space="0" w:color="auto"/>
              <w:left w:val="single" w:sz="12" w:space="0" w:color="auto"/>
              <w:bottom w:val="single" w:sz="4" w:space="0" w:color="auto"/>
              <w:right w:val="single" w:sz="4" w:space="0" w:color="auto"/>
            </w:tcBorders>
            <w:vAlign w:val="center"/>
          </w:tcPr>
          <w:p w14:paraId="6CD10A56" w14:textId="77777777" w:rsidR="004D0EDF" w:rsidRDefault="004D0EDF">
            <w:pPr>
              <w:rPr>
                <w:bCs/>
                <w:sz w:val="22"/>
                <w:szCs w:val="22"/>
                <w:lang w:eastAsia="lt-LT"/>
              </w:rPr>
            </w:pPr>
          </w:p>
        </w:tc>
        <w:tc>
          <w:tcPr>
            <w:tcW w:w="536" w:type="pct"/>
            <w:tcBorders>
              <w:top w:val="single" w:sz="4" w:space="0" w:color="auto"/>
              <w:left w:val="single" w:sz="4" w:space="0" w:color="auto"/>
              <w:bottom w:val="single" w:sz="4" w:space="0" w:color="auto"/>
              <w:right w:val="single" w:sz="4" w:space="0" w:color="auto"/>
            </w:tcBorders>
            <w:vAlign w:val="center"/>
          </w:tcPr>
          <w:p w14:paraId="6CD10A57" w14:textId="77777777" w:rsidR="004D0EDF" w:rsidRDefault="004D0EDF">
            <w:pPr>
              <w:rPr>
                <w:sz w:val="22"/>
                <w:szCs w:val="22"/>
                <w:lang w:eastAsia="lt-LT"/>
              </w:rPr>
            </w:pPr>
          </w:p>
        </w:tc>
        <w:tc>
          <w:tcPr>
            <w:tcW w:w="268" w:type="pct"/>
            <w:tcBorders>
              <w:top w:val="single" w:sz="4" w:space="0" w:color="auto"/>
              <w:left w:val="single" w:sz="4" w:space="0" w:color="auto"/>
              <w:bottom w:val="single" w:sz="4" w:space="0" w:color="auto"/>
              <w:right w:val="single" w:sz="12" w:space="0" w:color="auto"/>
            </w:tcBorders>
            <w:vAlign w:val="center"/>
          </w:tcPr>
          <w:p w14:paraId="6CD10A58" w14:textId="77777777" w:rsidR="004D0EDF" w:rsidRDefault="004D0EDF">
            <w:pPr>
              <w:ind w:right="-958" w:firstLine="34"/>
              <w:rPr>
                <w:bCs/>
                <w:sz w:val="22"/>
                <w:szCs w:val="22"/>
                <w:lang w:eastAsia="lt-LT"/>
              </w:rPr>
            </w:pPr>
          </w:p>
        </w:tc>
        <w:tc>
          <w:tcPr>
            <w:tcW w:w="2054" w:type="pct"/>
            <w:gridSpan w:val="7"/>
            <w:tcBorders>
              <w:top w:val="single" w:sz="4" w:space="0" w:color="auto"/>
              <w:left w:val="single" w:sz="12" w:space="0" w:color="auto"/>
              <w:bottom w:val="single" w:sz="4" w:space="0" w:color="auto"/>
              <w:right w:val="single" w:sz="12" w:space="0" w:color="auto"/>
            </w:tcBorders>
            <w:vAlign w:val="center"/>
            <w:hideMark/>
          </w:tcPr>
          <w:p w14:paraId="6CD10A59" w14:textId="77777777" w:rsidR="004D0EDF" w:rsidRDefault="00926091">
            <w:pPr>
              <w:ind w:left="2281" w:hanging="2268"/>
              <w:jc w:val="center"/>
              <w:rPr>
                <w:bCs/>
                <w:sz w:val="22"/>
                <w:szCs w:val="22"/>
                <w:lang w:eastAsia="lt-LT"/>
              </w:rPr>
            </w:pPr>
            <w:r>
              <w:rPr>
                <w:bCs/>
                <w:sz w:val="22"/>
                <w:szCs w:val="22"/>
                <w:lang w:eastAsia="lt-LT"/>
              </w:rPr>
              <w:t>Kreditorių skaičiaus ir jurisdikcijos vertinimas</w:t>
            </w:r>
          </w:p>
        </w:tc>
        <w:tc>
          <w:tcPr>
            <w:tcW w:w="1963" w:type="pct"/>
            <w:tcBorders>
              <w:top w:val="single" w:sz="4" w:space="0" w:color="auto"/>
              <w:left w:val="single" w:sz="12" w:space="0" w:color="auto"/>
              <w:bottom w:val="single" w:sz="4" w:space="0" w:color="auto"/>
              <w:right w:val="single" w:sz="12" w:space="0" w:color="auto"/>
            </w:tcBorders>
            <w:vAlign w:val="center"/>
          </w:tcPr>
          <w:p w14:paraId="6CD10A5A" w14:textId="77777777" w:rsidR="004D0EDF" w:rsidRDefault="004D0EDF">
            <w:pPr>
              <w:rPr>
                <w:bCs/>
                <w:sz w:val="22"/>
                <w:szCs w:val="22"/>
                <w:lang w:eastAsia="lt-LT"/>
              </w:rPr>
            </w:pPr>
          </w:p>
        </w:tc>
      </w:tr>
      <w:tr w:rsidR="004D0EDF" w14:paraId="6CD10A61" w14:textId="77777777">
        <w:tc>
          <w:tcPr>
            <w:tcW w:w="179" w:type="pct"/>
            <w:tcBorders>
              <w:top w:val="single" w:sz="4" w:space="0" w:color="auto"/>
              <w:left w:val="single" w:sz="12" w:space="0" w:color="auto"/>
              <w:bottom w:val="single" w:sz="4" w:space="0" w:color="auto"/>
              <w:right w:val="single" w:sz="4" w:space="0" w:color="auto"/>
            </w:tcBorders>
            <w:vAlign w:val="center"/>
            <w:hideMark/>
          </w:tcPr>
          <w:p w14:paraId="6CD10A5C" w14:textId="77777777" w:rsidR="004D0EDF" w:rsidRDefault="00926091">
            <w:pPr>
              <w:rPr>
                <w:bCs/>
                <w:sz w:val="22"/>
                <w:szCs w:val="22"/>
                <w:lang w:eastAsia="lt-LT"/>
              </w:rPr>
            </w:pPr>
            <w:r>
              <w:rPr>
                <w:bCs/>
                <w:sz w:val="22"/>
                <w:szCs w:val="22"/>
                <w:lang w:eastAsia="lt-LT"/>
              </w:rPr>
              <w:t>3.</w:t>
            </w:r>
          </w:p>
        </w:tc>
        <w:tc>
          <w:tcPr>
            <w:tcW w:w="536" w:type="pct"/>
            <w:tcBorders>
              <w:top w:val="single" w:sz="4" w:space="0" w:color="auto"/>
              <w:left w:val="single" w:sz="4" w:space="0" w:color="auto"/>
              <w:bottom w:val="single" w:sz="4" w:space="0" w:color="auto"/>
              <w:right w:val="single" w:sz="4" w:space="0" w:color="auto"/>
            </w:tcBorders>
            <w:vAlign w:val="center"/>
            <w:hideMark/>
          </w:tcPr>
          <w:p w14:paraId="6CD10A5D" w14:textId="77777777" w:rsidR="004D0EDF" w:rsidRDefault="00926091">
            <w:pPr>
              <w:rPr>
                <w:bCs/>
                <w:sz w:val="22"/>
                <w:szCs w:val="22"/>
                <w:lang w:eastAsia="lt-LT"/>
              </w:rPr>
            </w:pPr>
            <w:r>
              <w:rPr>
                <w:sz w:val="22"/>
                <w:szCs w:val="22"/>
                <w:lang w:eastAsia="lt-LT"/>
              </w:rPr>
              <w:t>Kreditorių</w:t>
            </w:r>
            <w:r>
              <w:rPr>
                <w:sz w:val="22"/>
                <w:szCs w:val="22"/>
                <w:vertAlign w:val="superscript"/>
                <w:lang w:eastAsia="lt-LT"/>
              </w:rPr>
              <w:footnoteReference w:id="5"/>
            </w:r>
            <w:r>
              <w:rPr>
                <w:sz w:val="22"/>
                <w:szCs w:val="22"/>
                <w:lang w:eastAsia="lt-LT"/>
              </w:rPr>
              <w:t xml:space="preserve"> skaičius</w:t>
            </w:r>
          </w:p>
        </w:tc>
        <w:tc>
          <w:tcPr>
            <w:tcW w:w="268" w:type="pct"/>
            <w:tcBorders>
              <w:top w:val="single" w:sz="4" w:space="0" w:color="auto"/>
              <w:left w:val="single" w:sz="4" w:space="0" w:color="auto"/>
              <w:bottom w:val="single" w:sz="4" w:space="0" w:color="auto"/>
              <w:right w:val="single" w:sz="12" w:space="0" w:color="auto"/>
            </w:tcBorders>
            <w:vAlign w:val="center"/>
            <w:hideMark/>
          </w:tcPr>
          <w:p w14:paraId="6CD10A5E" w14:textId="77777777" w:rsidR="004D0EDF" w:rsidRDefault="00926091">
            <w:pPr>
              <w:ind w:right="-958" w:firstLine="34"/>
              <w:rPr>
                <w:bCs/>
                <w:sz w:val="22"/>
                <w:szCs w:val="22"/>
                <w:lang w:eastAsia="lt-LT"/>
              </w:rPr>
            </w:pPr>
            <w:proofErr w:type="spellStart"/>
            <w:r>
              <w:rPr>
                <w:bCs/>
                <w:sz w:val="22"/>
                <w:szCs w:val="22"/>
                <w:lang w:eastAsia="lt-LT"/>
              </w:rPr>
              <w:t>K</w:t>
            </w:r>
            <w:r>
              <w:rPr>
                <w:bCs/>
                <w:sz w:val="22"/>
                <w:szCs w:val="22"/>
                <w:vertAlign w:val="subscript"/>
                <w:lang w:eastAsia="lt-LT"/>
              </w:rPr>
              <w:t>sk</w:t>
            </w:r>
            <w:proofErr w:type="spellEnd"/>
          </w:p>
        </w:tc>
        <w:tc>
          <w:tcPr>
            <w:tcW w:w="2054" w:type="pct"/>
            <w:gridSpan w:val="7"/>
            <w:tcBorders>
              <w:top w:val="single" w:sz="4" w:space="0" w:color="auto"/>
              <w:left w:val="single" w:sz="12" w:space="0" w:color="auto"/>
              <w:bottom w:val="single" w:sz="4" w:space="0" w:color="auto"/>
              <w:right w:val="single" w:sz="12" w:space="0" w:color="auto"/>
            </w:tcBorders>
            <w:vAlign w:val="center"/>
            <w:hideMark/>
          </w:tcPr>
          <w:p w14:paraId="6CD10A5F" w14:textId="77777777" w:rsidR="004D0EDF" w:rsidRDefault="00926091">
            <w:pPr>
              <w:ind w:left="2281"/>
              <w:rPr>
                <w:bCs/>
                <w:sz w:val="22"/>
                <w:szCs w:val="22"/>
                <w:lang w:eastAsia="lt-LT"/>
              </w:rPr>
            </w:pPr>
            <w:proofErr w:type="spellStart"/>
            <w:r>
              <w:rPr>
                <w:bCs/>
                <w:sz w:val="22"/>
                <w:szCs w:val="22"/>
                <w:lang w:eastAsia="lt-LT"/>
              </w:rPr>
              <w:t>k</w:t>
            </w:r>
            <w:r>
              <w:rPr>
                <w:bCs/>
                <w:sz w:val="22"/>
                <w:szCs w:val="22"/>
                <w:vertAlign w:val="subscript"/>
                <w:lang w:eastAsia="lt-LT"/>
              </w:rPr>
              <w:t>sk</w:t>
            </w:r>
            <w:proofErr w:type="spellEnd"/>
            <w:r>
              <w:rPr>
                <w:bCs/>
                <w:sz w:val="22"/>
                <w:szCs w:val="22"/>
                <w:lang w:val="en-US" w:eastAsia="lt-LT"/>
              </w:rPr>
              <w:t xml:space="preserve">= 50 </w:t>
            </w:r>
            <w:proofErr w:type="spellStart"/>
            <w:r>
              <w:rPr>
                <w:bCs/>
                <w:sz w:val="22"/>
                <w:szCs w:val="22"/>
                <w:lang w:val="en-US" w:eastAsia="lt-LT"/>
              </w:rPr>
              <w:t>Eur</w:t>
            </w:r>
            <w:proofErr w:type="spellEnd"/>
          </w:p>
        </w:tc>
        <w:tc>
          <w:tcPr>
            <w:tcW w:w="1963" w:type="pct"/>
            <w:tcBorders>
              <w:top w:val="single" w:sz="4" w:space="0" w:color="auto"/>
              <w:left w:val="single" w:sz="12" w:space="0" w:color="auto"/>
              <w:bottom w:val="single" w:sz="4" w:space="0" w:color="auto"/>
              <w:right w:val="single" w:sz="12" w:space="0" w:color="auto"/>
            </w:tcBorders>
            <w:vAlign w:val="center"/>
            <w:hideMark/>
          </w:tcPr>
          <w:p w14:paraId="6CD10A60" w14:textId="77777777" w:rsidR="004D0EDF" w:rsidRDefault="00926091">
            <w:pPr>
              <w:rPr>
                <w:bCs/>
                <w:sz w:val="22"/>
                <w:szCs w:val="22"/>
                <w:lang w:eastAsia="lt-LT"/>
              </w:rPr>
            </w:pPr>
            <w:proofErr w:type="spellStart"/>
            <w:r>
              <w:rPr>
                <w:bCs/>
                <w:sz w:val="22"/>
                <w:szCs w:val="22"/>
                <w:lang w:eastAsia="lt-LT"/>
              </w:rPr>
              <w:t>B</w:t>
            </w:r>
            <w:r>
              <w:rPr>
                <w:bCs/>
                <w:sz w:val="22"/>
                <w:szCs w:val="22"/>
                <w:vertAlign w:val="subscript"/>
                <w:lang w:eastAsia="lt-LT"/>
              </w:rPr>
              <w:t>Ksk</w:t>
            </w:r>
            <w:proofErr w:type="spellEnd"/>
            <w:r>
              <w:rPr>
                <w:bCs/>
                <w:sz w:val="22"/>
                <w:szCs w:val="22"/>
                <w:vertAlign w:val="subscript"/>
                <w:lang w:eastAsia="lt-LT"/>
              </w:rPr>
              <w:t xml:space="preserve"> </w:t>
            </w:r>
            <w:r>
              <w:rPr>
                <w:bCs/>
                <w:sz w:val="22"/>
                <w:szCs w:val="22"/>
                <w:lang w:eastAsia="lt-LT"/>
              </w:rPr>
              <w:t xml:space="preserve">= </w:t>
            </w:r>
            <w:proofErr w:type="spellStart"/>
            <w:r>
              <w:rPr>
                <w:bCs/>
                <w:sz w:val="22"/>
                <w:szCs w:val="22"/>
                <w:lang w:eastAsia="lt-LT"/>
              </w:rPr>
              <w:t>K</w:t>
            </w:r>
            <w:r>
              <w:rPr>
                <w:bCs/>
                <w:sz w:val="22"/>
                <w:szCs w:val="22"/>
                <w:vertAlign w:val="subscript"/>
                <w:lang w:eastAsia="lt-LT"/>
              </w:rPr>
              <w:t>sk</w:t>
            </w:r>
            <w:proofErr w:type="spellEnd"/>
            <w:r>
              <w:rPr>
                <w:bCs/>
                <w:sz w:val="22"/>
                <w:szCs w:val="22"/>
                <w:lang w:eastAsia="lt-LT"/>
              </w:rPr>
              <w:t xml:space="preserve"> x </w:t>
            </w:r>
            <w:proofErr w:type="spellStart"/>
            <w:r>
              <w:rPr>
                <w:bCs/>
                <w:sz w:val="22"/>
                <w:szCs w:val="22"/>
                <w:lang w:eastAsia="lt-LT"/>
              </w:rPr>
              <w:t>k</w:t>
            </w:r>
            <w:r>
              <w:rPr>
                <w:bCs/>
                <w:sz w:val="22"/>
                <w:szCs w:val="22"/>
                <w:vertAlign w:val="subscript"/>
                <w:lang w:eastAsia="lt-LT"/>
              </w:rPr>
              <w:t>sk</w:t>
            </w:r>
            <w:proofErr w:type="spellEnd"/>
          </w:p>
        </w:tc>
      </w:tr>
      <w:tr w:rsidR="004D0EDF" w14:paraId="6CD10A67" w14:textId="77777777">
        <w:tc>
          <w:tcPr>
            <w:tcW w:w="179" w:type="pct"/>
            <w:tcBorders>
              <w:top w:val="single" w:sz="4" w:space="0" w:color="auto"/>
              <w:left w:val="single" w:sz="12" w:space="0" w:color="auto"/>
              <w:bottom w:val="single" w:sz="2" w:space="0" w:color="auto"/>
              <w:right w:val="single" w:sz="4" w:space="0" w:color="auto"/>
            </w:tcBorders>
            <w:vAlign w:val="center"/>
            <w:hideMark/>
          </w:tcPr>
          <w:p w14:paraId="6CD10A62" w14:textId="77777777" w:rsidR="004D0EDF" w:rsidRDefault="00926091">
            <w:pPr>
              <w:rPr>
                <w:bCs/>
                <w:sz w:val="22"/>
                <w:szCs w:val="22"/>
                <w:lang w:eastAsia="lt-LT"/>
              </w:rPr>
            </w:pPr>
            <w:r>
              <w:rPr>
                <w:sz w:val="22"/>
                <w:szCs w:val="22"/>
                <w:lang w:eastAsia="lt-LT"/>
              </w:rPr>
              <w:t>4.</w:t>
            </w:r>
          </w:p>
        </w:tc>
        <w:tc>
          <w:tcPr>
            <w:tcW w:w="536" w:type="pct"/>
            <w:tcBorders>
              <w:top w:val="single" w:sz="4" w:space="0" w:color="auto"/>
              <w:left w:val="single" w:sz="4" w:space="0" w:color="auto"/>
              <w:bottom w:val="single" w:sz="2" w:space="0" w:color="auto"/>
              <w:right w:val="single" w:sz="4" w:space="0" w:color="auto"/>
            </w:tcBorders>
            <w:vAlign w:val="center"/>
            <w:hideMark/>
          </w:tcPr>
          <w:p w14:paraId="6CD10A63" w14:textId="77777777" w:rsidR="004D0EDF" w:rsidRDefault="00926091">
            <w:pPr>
              <w:rPr>
                <w:sz w:val="22"/>
                <w:szCs w:val="22"/>
                <w:lang w:eastAsia="lt-LT"/>
              </w:rPr>
            </w:pPr>
            <w:r>
              <w:rPr>
                <w:sz w:val="22"/>
                <w:szCs w:val="22"/>
                <w:lang w:eastAsia="lt-LT"/>
              </w:rPr>
              <w:t>Taikoma jurisdikcija</w:t>
            </w:r>
            <w:r>
              <w:rPr>
                <w:sz w:val="22"/>
                <w:szCs w:val="22"/>
                <w:vertAlign w:val="superscript"/>
                <w:lang w:eastAsia="lt-LT"/>
              </w:rPr>
              <w:footnoteReference w:id="6"/>
            </w:r>
            <w:r>
              <w:rPr>
                <w:sz w:val="22"/>
                <w:szCs w:val="22"/>
                <w:lang w:eastAsia="lt-LT"/>
              </w:rPr>
              <w:t xml:space="preserve">: </w:t>
            </w:r>
          </w:p>
        </w:tc>
        <w:tc>
          <w:tcPr>
            <w:tcW w:w="268" w:type="pct"/>
            <w:tcBorders>
              <w:top w:val="single" w:sz="4" w:space="0" w:color="auto"/>
              <w:left w:val="single" w:sz="4" w:space="0" w:color="auto"/>
              <w:bottom w:val="single" w:sz="2" w:space="0" w:color="auto"/>
              <w:right w:val="single" w:sz="12" w:space="0" w:color="auto"/>
            </w:tcBorders>
            <w:vAlign w:val="center"/>
            <w:hideMark/>
          </w:tcPr>
          <w:p w14:paraId="6CD10A64" w14:textId="77777777" w:rsidR="004D0EDF" w:rsidRDefault="00926091">
            <w:pPr>
              <w:ind w:hanging="108"/>
              <w:jc w:val="center"/>
              <w:rPr>
                <w:bCs/>
                <w:sz w:val="16"/>
                <w:szCs w:val="16"/>
                <w:lang w:eastAsia="lt-LT"/>
              </w:rPr>
            </w:pPr>
            <w:r>
              <w:rPr>
                <w:bCs/>
                <w:sz w:val="16"/>
                <w:szCs w:val="16"/>
                <w:lang w:eastAsia="lt-LT"/>
              </w:rPr>
              <w:t>JUR</w:t>
            </w:r>
          </w:p>
        </w:tc>
        <w:tc>
          <w:tcPr>
            <w:tcW w:w="2054" w:type="pct"/>
            <w:gridSpan w:val="7"/>
            <w:tcBorders>
              <w:top w:val="single" w:sz="4" w:space="0" w:color="auto"/>
              <w:left w:val="single" w:sz="12" w:space="0" w:color="auto"/>
              <w:bottom w:val="single" w:sz="2" w:space="0" w:color="auto"/>
              <w:right w:val="single" w:sz="12" w:space="0" w:color="auto"/>
            </w:tcBorders>
            <w:vAlign w:val="center"/>
            <w:hideMark/>
          </w:tcPr>
          <w:p w14:paraId="6CD10A65" w14:textId="77777777" w:rsidR="004D0EDF" w:rsidRDefault="00926091">
            <w:pPr>
              <w:ind w:left="2281"/>
              <w:rPr>
                <w:bCs/>
                <w:sz w:val="22"/>
                <w:szCs w:val="22"/>
                <w:lang w:eastAsia="lt-LT"/>
              </w:rPr>
            </w:pPr>
            <w:proofErr w:type="spellStart"/>
            <w:r>
              <w:rPr>
                <w:bCs/>
                <w:sz w:val="22"/>
                <w:szCs w:val="22"/>
                <w:lang w:eastAsia="lt-LT"/>
              </w:rPr>
              <w:t>k</w:t>
            </w:r>
            <w:r>
              <w:rPr>
                <w:bCs/>
                <w:sz w:val="22"/>
                <w:szCs w:val="22"/>
                <w:vertAlign w:val="subscript"/>
                <w:lang w:eastAsia="lt-LT"/>
              </w:rPr>
              <w:t>JUR</w:t>
            </w:r>
            <w:proofErr w:type="spellEnd"/>
            <w:r>
              <w:rPr>
                <w:bCs/>
                <w:sz w:val="22"/>
                <w:szCs w:val="22"/>
                <w:vertAlign w:val="subscript"/>
                <w:lang w:eastAsia="lt-LT"/>
              </w:rPr>
              <w:t xml:space="preserve"> </w:t>
            </w:r>
            <w:r>
              <w:rPr>
                <w:bCs/>
                <w:sz w:val="22"/>
                <w:szCs w:val="22"/>
                <w:lang w:eastAsia="lt-LT"/>
              </w:rPr>
              <w:t xml:space="preserve">= </w:t>
            </w:r>
            <w:proofErr w:type="spellStart"/>
            <w:r>
              <w:rPr>
                <w:bCs/>
                <w:sz w:val="22"/>
                <w:szCs w:val="22"/>
                <w:lang w:eastAsia="lt-LT"/>
              </w:rPr>
              <w:t>k</w:t>
            </w:r>
            <w:r>
              <w:rPr>
                <w:bCs/>
                <w:sz w:val="22"/>
                <w:szCs w:val="22"/>
                <w:vertAlign w:val="subscript"/>
                <w:lang w:eastAsia="lt-LT"/>
              </w:rPr>
              <w:t>JUR_TER</w:t>
            </w:r>
            <w:proofErr w:type="spellEnd"/>
            <w:r>
              <w:rPr>
                <w:bCs/>
                <w:sz w:val="22"/>
                <w:szCs w:val="22"/>
                <w:vertAlign w:val="subscript"/>
                <w:lang w:eastAsia="lt-LT"/>
              </w:rPr>
              <w:t xml:space="preserve"> </w:t>
            </w:r>
            <w:r>
              <w:rPr>
                <w:bCs/>
                <w:sz w:val="22"/>
                <w:szCs w:val="22"/>
                <w:lang w:eastAsia="lt-LT"/>
              </w:rPr>
              <w:t xml:space="preserve">arba </w:t>
            </w:r>
            <w:proofErr w:type="spellStart"/>
            <w:r>
              <w:rPr>
                <w:bCs/>
                <w:sz w:val="22"/>
                <w:szCs w:val="22"/>
                <w:lang w:eastAsia="lt-LT"/>
              </w:rPr>
              <w:t>k</w:t>
            </w:r>
            <w:r>
              <w:rPr>
                <w:bCs/>
                <w:sz w:val="22"/>
                <w:szCs w:val="22"/>
                <w:vertAlign w:val="subscript"/>
                <w:lang w:eastAsia="lt-LT"/>
              </w:rPr>
              <w:t>JUR_TAR</w:t>
            </w:r>
            <w:proofErr w:type="spellEnd"/>
          </w:p>
        </w:tc>
        <w:tc>
          <w:tcPr>
            <w:tcW w:w="1963" w:type="pct"/>
            <w:tcBorders>
              <w:top w:val="single" w:sz="4" w:space="0" w:color="auto"/>
              <w:left w:val="single" w:sz="12" w:space="0" w:color="auto"/>
              <w:bottom w:val="single" w:sz="2" w:space="0" w:color="auto"/>
              <w:right w:val="single" w:sz="12" w:space="0" w:color="auto"/>
            </w:tcBorders>
            <w:vAlign w:val="center"/>
            <w:hideMark/>
          </w:tcPr>
          <w:p w14:paraId="6CD10A66" w14:textId="77777777" w:rsidR="004D0EDF" w:rsidRDefault="00926091">
            <w:pPr>
              <w:rPr>
                <w:bCs/>
                <w:sz w:val="22"/>
                <w:szCs w:val="22"/>
                <w:lang w:eastAsia="lt-LT"/>
              </w:rPr>
            </w:pPr>
            <w:r>
              <w:rPr>
                <w:bCs/>
                <w:sz w:val="22"/>
                <w:szCs w:val="22"/>
                <w:lang w:eastAsia="lt-LT"/>
              </w:rPr>
              <w:t>B</w:t>
            </w:r>
            <w:r>
              <w:rPr>
                <w:bCs/>
                <w:sz w:val="22"/>
                <w:szCs w:val="22"/>
                <w:vertAlign w:val="subscript"/>
                <w:lang w:eastAsia="lt-LT"/>
              </w:rPr>
              <w:t xml:space="preserve">JUR </w:t>
            </w:r>
            <w:r>
              <w:rPr>
                <w:bCs/>
                <w:sz w:val="22"/>
                <w:szCs w:val="22"/>
                <w:lang w:eastAsia="lt-LT"/>
              </w:rPr>
              <w:t>= (</w:t>
            </w:r>
            <w:r>
              <w:rPr>
                <w:bCs/>
                <w:sz w:val="22"/>
                <w:szCs w:val="22"/>
                <w:lang w:val="de-AT" w:eastAsia="lt-LT"/>
              </w:rPr>
              <w:t>B</w:t>
            </w:r>
            <w:r>
              <w:rPr>
                <w:bCs/>
                <w:sz w:val="22"/>
                <w:szCs w:val="22"/>
                <w:vertAlign w:val="subscript"/>
                <w:lang w:val="de-AT" w:eastAsia="lt-LT"/>
              </w:rPr>
              <w:t>I</w:t>
            </w:r>
            <w:r>
              <w:rPr>
                <w:bCs/>
                <w:sz w:val="22"/>
                <w:szCs w:val="22"/>
                <w:lang w:val="de-AT" w:eastAsia="lt-LT"/>
              </w:rPr>
              <w:t xml:space="preserve"> </w:t>
            </w:r>
            <w:proofErr w:type="spellStart"/>
            <w:r>
              <w:rPr>
                <w:bCs/>
                <w:sz w:val="22"/>
                <w:szCs w:val="22"/>
                <w:lang w:val="de-AT" w:eastAsia="lt-LT"/>
              </w:rPr>
              <w:t>arba</w:t>
            </w:r>
            <w:proofErr w:type="spellEnd"/>
            <w:r>
              <w:rPr>
                <w:bCs/>
                <w:sz w:val="22"/>
                <w:szCs w:val="22"/>
                <w:lang w:val="de-AT" w:eastAsia="lt-LT"/>
              </w:rPr>
              <w:t xml:space="preserve"> B</w:t>
            </w:r>
            <w:r>
              <w:rPr>
                <w:bCs/>
                <w:sz w:val="22"/>
                <w:szCs w:val="22"/>
                <w:vertAlign w:val="subscript"/>
                <w:lang w:val="de-AT" w:eastAsia="lt-LT"/>
              </w:rPr>
              <w:t>II</w:t>
            </w:r>
            <w:r>
              <w:rPr>
                <w:bCs/>
                <w:sz w:val="22"/>
                <w:szCs w:val="22"/>
                <w:lang w:val="de-AT" w:eastAsia="lt-LT"/>
              </w:rPr>
              <w:t xml:space="preserve">, </w:t>
            </w:r>
            <w:proofErr w:type="spellStart"/>
            <w:r>
              <w:rPr>
                <w:bCs/>
                <w:sz w:val="22"/>
                <w:szCs w:val="22"/>
                <w:lang w:val="de-AT" w:eastAsia="lt-LT"/>
              </w:rPr>
              <w:t>arba</w:t>
            </w:r>
            <w:proofErr w:type="spellEnd"/>
            <w:r>
              <w:rPr>
                <w:bCs/>
                <w:sz w:val="22"/>
                <w:szCs w:val="22"/>
                <w:lang w:val="de-AT" w:eastAsia="lt-LT"/>
              </w:rPr>
              <w:t xml:space="preserve"> B</w:t>
            </w:r>
            <w:r>
              <w:rPr>
                <w:bCs/>
                <w:sz w:val="22"/>
                <w:szCs w:val="22"/>
                <w:vertAlign w:val="subscript"/>
                <w:lang w:val="de-AT" w:eastAsia="lt-LT"/>
              </w:rPr>
              <w:t>III</w:t>
            </w:r>
            <w:r>
              <w:rPr>
                <w:bCs/>
                <w:sz w:val="22"/>
                <w:szCs w:val="22"/>
                <w:lang w:val="de-AT" w:eastAsia="lt-LT"/>
              </w:rPr>
              <w:t xml:space="preserve">) x </w:t>
            </w:r>
            <w:proofErr w:type="spellStart"/>
            <w:r>
              <w:rPr>
                <w:bCs/>
                <w:sz w:val="22"/>
                <w:szCs w:val="22"/>
                <w:lang w:eastAsia="lt-LT"/>
              </w:rPr>
              <w:t>k</w:t>
            </w:r>
            <w:r>
              <w:rPr>
                <w:bCs/>
                <w:sz w:val="22"/>
                <w:szCs w:val="22"/>
                <w:vertAlign w:val="subscript"/>
                <w:lang w:eastAsia="lt-LT"/>
              </w:rPr>
              <w:t>JUR</w:t>
            </w:r>
            <w:proofErr w:type="spellEnd"/>
          </w:p>
        </w:tc>
      </w:tr>
      <w:tr w:rsidR="004D0EDF" w14:paraId="6CD10A6D" w14:textId="77777777">
        <w:trPr>
          <w:trHeight w:val="64"/>
        </w:trPr>
        <w:tc>
          <w:tcPr>
            <w:tcW w:w="179" w:type="pct"/>
            <w:tcBorders>
              <w:top w:val="single" w:sz="2" w:space="0" w:color="auto"/>
              <w:left w:val="single" w:sz="12" w:space="0" w:color="auto"/>
              <w:bottom w:val="single" w:sz="4" w:space="0" w:color="auto"/>
              <w:right w:val="single" w:sz="4" w:space="0" w:color="auto"/>
            </w:tcBorders>
            <w:vAlign w:val="center"/>
            <w:hideMark/>
          </w:tcPr>
          <w:p w14:paraId="6CD10A68" w14:textId="77777777" w:rsidR="004D0EDF" w:rsidRDefault="00926091">
            <w:pPr>
              <w:rPr>
                <w:sz w:val="22"/>
                <w:szCs w:val="22"/>
                <w:lang w:eastAsia="lt-LT"/>
              </w:rPr>
            </w:pPr>
            <w:r>
              <w:rPr>
                <w:sz w:val="22"/>
                <w:szCs w:val="22"/>
                <w:lang w:eastAsia="lt-LT"/>
              </w:rPr>
              <w:t>4.1.</w:t>
            </w:r>
          </w:p>
        </w:tc>
        <w:tc>
          <w:tcPr>
            <w:tcW w:w="536" w:type="pct"/>
            <w:tcBorders>
              <w:top w:val="single" w:sz="2" w:space="0" w:color="auto"/>
              <w:left w:val="single" w:sz="4" w:space="0" w:color="auto"/>
              <w:bottom w:val="single" w:sz="4" w:space="0" w:color="auto"/>
              <w:right w:val="single" w:sz="4" w:space="0" w:color="auto"/>
            </w:tcBorders>
            <w:vAlign w:val="center"/>
            <w:hideMark/>
          </w:tcPr>
          <w:p w14:paraId="6CD10A69" w14:textId="77777777" w:rsidR="004D0EDF" w:rsidRDefault="00926091">
            <w:pPr>
              <w:rPr>
                <w:sz w:val="22"/>
                <w:szCs w:val="22"/>
                <w:lang w:eastAsia="lt-LT"/>
              </w:rPr>
            </w:pPr>
            <w:r>
              <w:rPr>
                <w:sz w:val="22"/>
                <w:szCs w:val="22"/>
                <w:lang w:eastAsia="lt-LT"/>
              </w:rPr>
              <w:t>teritorinė</w:t>
            </w:r>
          </w:p>
        </w:tc>
        <w:tc>
          <w:tcPr>
            <w:tcW w:w="268" w:type="pct"/>
            <w:tcBorders>
              <w:top w:val="single" w:sz="2" w:space="0" w:color="auto"/>
              <w:left w:val="single" w:sz="4" w:space="0" w:color="auto"/>
              <w:bottom w:val="single" w:sz="4" w:space="0" w:color="auto"/>
              <w:right w:val="single" w:sz="12" w:space="0" w:color="auto"/>
            </w:tcBorders>
            <w:vAlign w:val="center"/>
            <w:hideMark/>
          </w:tcPr>
          <w:p w14:paraId="6CD10A6A" w14:textId="77777777" w:rsidR="004D0EDF" w:rsidRDefault="00926091">
            <w:pPr>
              <w:ind w:hanging="108"/>
              <w:jc w:val="center"/>
              <w:rPr>
                <w:bCs/>
                <w:sz w:val="16"/>
                <w:szCs w:val="16"/>
                <w:lang w:eastAsia="lt-LT"/>
              </w:rPr>
            </w:pPr>
            <w:r>
              <w:rPr>
                <w:bCs/>
                <w:sz w:val="16"/>
                <w:szCs w:val="16"/>
                <w:lang w:eastAsia="lt-LT"/>
              </w:rPr>
              <w:t>JUR_TER</w:t>
            </w:r>
          </w:p>
        </w:tc>
        <w:tc>
          <w:tcPr>
            <w:tcW w:w="2054" w:type="pct"/>
            <w:gridSpan w:val="7"/>
            <w:tcBorders>
              <w:top w:val="single" w:sz="2" w:space="0" w:color="auto"/>
              <w:left w:val="single" w:sz="12" w:space="0" w:color="auto"/>
              <w:bottom w:val="single" w:sz="4" w:space="0" w:color="auto"/>
              <w:right w:val="single" w:sz="12" w:space="0" w:color="auto"/>
            </w:tcBorders>
            <w:vAlign w:val="center"/>
            <w:hideMark/>
          </w:tcPr>
          <w:p w14:paraId="6CD10A6B" w14:textId="77777777" w:rsidR="004D0EDF" w:rsidRDefault="00926091">
            <w:pPr>
              <w:ind w:left="2281"/>
              <w:rPr>
                <w:bCs/>
                <w:sz w:val="22"/>
                <w:szCs w:val="22"/>
                <w:lang w:eastAsia="lt-LT"/>
              </w:rPr>
            </w:pPr>
            <w:proofErr w:type="spellStart"/>
            <w:r>
              <w:rPr>
                <w:bCs/>
                <w:sz w:val="22"/>
                <w:szCs w:val="22"/>
                <w:lang w:eastAsia="lt-LT"/>
              </w:rPr>
              <w:t>k</w:t>
            </w:r>
            <w:r>
              <w:rPr>
                <w:bCs/>
                <w:sz w:val="22"/>
                <w:szCs w:val="22"/>
                <w:vertAlign w:val="subscript"/>
                <w:lang w:eastAsia="lt-LT"/>
              </w:rPr>
              <w:t>JUR_TER</w:t>
            </w:r>
            <w:proofErr w:type="spellEnd"/>
            <w:r>
              <w:rPr>
                <w:bCs/>
                <w:sz w:val="22"/>
                <w:szCs w:val="22"/>
                <w:vertAlign w:val="subscript"/>
                <w:lang w:eastAsia="lt-LT"/>
              </w:rPr>
              <w:t xml:space="preserve"> </w:t>
            </w:r>
            <w:r>
              <w:rPr>
                <w:bCs/>
                <w:sz w:val="22"/>
                <w:szCs w:val="22"/>
                <w:lang w:eastAsia="lt-LT"/>
              </w:rPr>
              <w:t>= 1,0</w:t>
            </w:r>
          </w:p>
        </w:tc>
        <w:tc>
          <w:tcPr>
            <w:tcW w:w="1963" w:type="pct"/>
            <w:tcBorders>
              <w:top w:val="single" w:sz="2" w:space="0" w:color="auto"/>
              <w:left w:val="single" w:sz="12" w:space="0" w:color="auto"/>
              <w:bottom w:val="single" w:sz="4" w:space="0" w:color="auto"/>
              <w:right w:val="single" w:sz="12" w:space="0" w:color="auto"/>
            </w:tcBorders>
            <w:vAlign w:val="center"/>
          </w:tcPr>
          <w:p w14:paraId="6CD10A6C" w14:textId="77777777" w:rsidR="004D0EDF" w:rsidRDefault="004D0EDF">
            <w:pPr>
              <w:rPr>
                <w:bCs/>
                <w:sz w:val="22"/>
                <w:szCs w:val="22"/>
                <w:lang w:eastAsia="lt-LT"/>
              </w:rPr>
            </w:pPr>
          </w:p>
        </w:tc>
      </w:tr>
      <w:tr w:rsidR="004D0EDF" w14:paraId="6CD10A73" w14:textId="77777777">
        <w:tc>
          <w:tcPr>
            <w:tcW w:w="179" w:type="pct"/>
            <w:tcBorders>
              <w:top w:val="single" w:sz="4" w:space="0" w:color="auto"/>
              <w:left w:val="single" w:sz="12" w:space="0" w:color="auto"/>
              <w:bottom w:val="single" w:sz="12" w:space="0" w:color="auto"/>
              <w:right w:val="single" w:sz="4" w:space="0" w:color="auto"/>
            </w:tcBorders>
            <w:vAlign w:val="center"/>
            <w:hideMark/>
          </w:tcPr>
          <w:p w14:paraId="6CD10A6E" w14:textId="77777777" w:rsidR="004D0EDF" w:rsidRDefault="00926091">
            <w:pPr>
              <w:rPr>
                <w:sz w:val="22"/>
                <w:szCs w:val="22"/>
                <w:lang w:eastAsia="lt-LT"/>
              </w:rPr>
            </w:pPr>
            <w:r>
              <w:rPr>
                <w:sz w:val="22"/>
                <w:szCs w:val="22"/>
                <w:lang w:eastAsia="lt-LT"/>
              </w:rPr>
              <w:t>4.2.</w:t>
            </w:r>
          </w:p>
        </w:tc>
        <w:tc>
          <w:tcPr>
            <w:tcW w:w="536" w:type="pct"/>
            <w:tcBorders>
              <w:top w:val="single" w:sz="4" w:space="0" w:color="auto"/>
              <w:left w:val="single" w:sz="4" w:space="0" w:color="auto"/>
              <w:bottom w:val="single" w:sz="12" w:space="0" w:color="auto"/>
              <w:right w:val="single" w:sz="4" w:space="0" w:color="auto"/>
            </w:tcBorders>
            <w:vAlign w:val="center"/>
            <w:hideMark/>
          </w:tcPr>
          <w:p w14:paraId="6CD10A6F" w14:textId="77777777" w:rsidR="004D0EDF" w:rsidRDefault="00926091">
            <w:pPr>
              <w:rPr>
                <w:sz w:val="22"/>
                <w:szCs w:val="22"/>
                <w:lang w:eastAsia="lt-LT"/>
              </w:rPr>
            </w:pPr>
            <w:r>
              <w:rPr>
                <w:sz w:val="22"/>
                <w:szCs w:val="22"/>
                <w:lang w:eastAsia="lt-LT"/>
              </w:rPr>
              <w:t>tarptautinė</w:t>
            </w:r>
          </w:p>
        </w:tc>
        <w:tc>
          <w:tcPr>
            <w:tcW w:w="268" w:type="pct"/>
            <w:tcBorders>
              <w:top w:val="single" w:sz="4" w:space="0" w:color="auto"/>
              <w:left w:val="single" w:sz="4" w:space="0" w:color="auto"/>
              <w:bottom w:val="single" w:sz="12" w:space="0" w:color="auto"/>
              <w:right w:val="single" w:sz="12" w:space="0" w:color="auto"/>
            </w:tcBorders>
            <w:vAlign w:val="center"/>
            <w:hideMark/>
          </w:tcPr>
          <w:p w14:paraId="6CD10A70" w14:textId="77777777" w:rsidR="004D0EDF" w:rsidRDefault="00926091">
            <w:pPr>
              <w:ind w:hanging="108"/>
              <w:jc w:val="center"/>
              <w:rPr>
                <w:bCs/>
                <w:sz w:val="16"/>
                <w:szCs w:val="16"/>
                <w:lang w:eastAsia="lt-LT"/>
              </w:rPr>
            </w:pPr>
            <w:r>
              <w:rPr>
                <w:bCs/>
                <w:sz w:val="16"/>
                <w:szCs w:val="16"/>
                <w:lang w:eastAsia="lt-LT"/>
              </w:rPr>
              <w:t>JUR_TAR</w:t>
            </w:r>
          </w:p>
        </w:tc>
        <w:tc>
          <w:tcPr>
            <w:tcW w:w="2054" w:type="pct"/>
            <w:gridSpan w:val="7"/>
            <w:tcBorders>
              <w:top w:val="single" w:sz="4" w:space="0" w:color="auto"/>
              <w:left w:val="single" w:sz="12" w:space="0" w:color="auto"/>
              <w:bottom w:val="single" w:sz="12" w:space="0" w:color="auto"/>
              <w:right w:val="single" w:sz="12" w:space="0" w:color="auto"/>
            </w:tcBorders>
            <w:vAlign w:val="center"/>
            <w:hideMark/>
          </w:tcPr>
          <w:p w14:paraId="6CD10A71" w14:textId="77777777" w:rsidR="004D0EDF" w:rsidRDefault="00926091">
            <w:pPr>
              <w:ind w:left="2281"/>
              <w:rPr>
                <w:bCs/>
                <w:sz w:val="22"/>
                <w:szCs w:val="22"/>
                <w:lang w:eastAsia="lt-LT"/>
              </w:rPr>
            </w:pPr>
            <w:proofErr w:type="spellStart"/>
            <w:r>
              <w:rPr>
                <w:bCs/>
                <w:sz w:val="22"/>
                <w:szCs w:val="22"/>
                <w:lang w:eastAsia="lt-LT"/>
              </w:rPr>
              <w:t>k</w:t>
            </w:r>
            <w:r>
              <w:rPr>
                <w:bCs/>
                <w:sz w:val="22"/>
                <w:szCs w:val="22"/>
                <w:vertAlign w:val="subscript"/>
                <w:lang w:eastAsia="lt-LT"/>
              </w:rPr>
              <w:t>JUR_TAR</w:t>
            </w:r>
            <w:proofErr w:type="spellEnd"/>
            <w:r>
              <w:rPr>
                <w:bCs/>
                <w:sz w:val="22"/>
                <w:szCs w:val="22"/>
                <w:vertAlign w:val="subscript"/>
                <w:lang w:eastAsia="lt-LT"/>
              </w:rPr>
              <w:t xml:space="preserve"> </w:t>
            </w:r>
            <w:r>
              <w:rPr>
                <w:bCs/>
                <w:sz w:val="22"/>
                <w:szCs w:val="22"/>
                <w:lang w:eastAsia="lt-LT"/>
              </w:rPr>
              <w:t>= 1,15</w:t>
            </w:r>
          </w:p>
        </w:tc>
        <w:tc>
          <w:tcPr>
            <w:tcW w:w="1963" w:type="pct"/>
            <w:tcBorders>
              <w:top w:val="single" w:sz="4" w:space="0" w:color="auto"/>
              <w:left w:val="single" w:sz="12" w:space="0" w:color="auto"/>
              <w:bottom w:val="single" w:sz="12" w:space="0" w:color="auto"/>
              <w:right w:val="single" w:sz="12" w:space="0" w:color="auto"/>
            </w:tcBorders>
            <w:vAlign w:val="center"/>
          </w:tcPr>
          <w:p w14:paraId="6CD10A72" w14:textId="77777777" w:rsidR="004D0EDF" w:rsidRDefault="004D0EDF">
            <w:pPr>
              <w:rPr>
                <w:bCs/>
                <w:sz w:val="22"/>
                <w:szCs w:val="22"/>
                <w:lang w:eastAsia="lt-LT"/>
              </w:rPr>
            </w:pPr>
          </w:p>
        </w:tc>
      </w:tr>
      <w:tr w:rsidR="004D0EDF" w14:paraId="6CD10A75" w14:textId="77777777">
        <w:tc>
          <w:tcPr>
            <w:tcW w:w="5000" w:type="pct"/>
            <w:gridSpan w:val="11"/>
            <w:tcBorders>
              <w:top w:val="single" w:sz="4" w:space="0" w:color="auto"/>
              <w:left w:val="single" w:sz="12" w:space="0" w:color="auto"/>
              <w:bottom w:val="single" w:sz="12" w:space="0" w:color="auto"/>
              <w:right w:val="single" w:sz="12" w:space="0" w:color="auto"/>
            </w:tcBorders>
            <w:vAlign w:val="center"/>
            <w:hideMark/>
          </w:tcPr>
          <w:p w14:paraId="6CD10A74" w14:textId="77777777" w:rsidR="004D0EDF" w:rsidRDefault="00926091">
            <w:pPr>
              <w:jc w:val="center"/>
              <w:rPr>
                <w:bCs/>
                <w:sz w:val="22"/>
                <w:szCs w:val="22"/>
                <w:lang w:eastAsia="lt-LT"/>
              </w:rPr>
            </w:pPr>
            <w:r>
              <w:rPr>
                <w:sz w:val="22"/>
                <w:szCs w:val="22"/>
                <w:lang w:eastAsia="lt-LT"/>
              </w:rPr>
              <w:t xml:space="preserve">II dalis. </w:t>
            </w:r>
            <w:r>
              <w:rPr>
                <w:bCs/>
                <w:sz w:val="22"/>
                <w:szCs w:val="22"/>
                <w:lang w:eastAsia="lt-LT"/>
              </w:rPr>
              <w:t>Bazinio atlygio skaičiavimas</w:t>
            </w:r>
          </w:p>
        </w:tc>
      </w:tr>
      <w:tr w:rsidR="004D0EDF" w14:paraId="6CD10A7B" w14:textId="77777777">
        <w:trPr>
          <w:trHeight w:val="789"/>
        </w:trPr>
        <w:tc>
          <w:tcPr>
            <w:tcW w:w="179" w:type="pct"/>
            <w:tcBorders>
              <w:top w:val="single" w:sz="12" w:space="0" w:color="auto"/>
              <w:left w:val="single" w:sz="12" w:space="0" w:color="auto"/>
              <w:bottom w:val="single" w:sz="12" w:space="0" w:color="auto"/>
              <w:right w:val="single" w:sz="4" w:space="0" w:color="auto"/>
            </w:tcBorders>
            <w:vAlign w:val="center"/>
            <w:hideMark/>
          </w:tcPr>
          <w:p w14:paraId="6CD10A76" w14:textId="77777777" w:rsidR="004D0EDF" w:rsidRDefault="004D0EDF">
            <w:pPr>
              <w:rPr>
                <w:sz w:val="8"/>
                <w:szCs w:val="8"/>
              </w:rPr>
            </w:pPr>
          </w:p>
          <w:p w14:paraId="6CD10A77" w14:textId="77777777" w:rsidR="004D0EDF" w:rsidRDefault="00926091">
            <w:pPr>
              <w:jc w:val="center"/>
              <w:rPr>
                <w:sz w:val="22"/>
                <w:szCs w:val="22"/>
                <w:lang w:eastAsia="lt-LT"/>
              </w:rPr>
            </w:pPr>
            <w:r>
              <w:rPr>
                <w:bCs/>
                <w:sz w:val="22"/>
                <w:szCs w:val="22"/>
                <w:lang w:eastAsia="lt-LT"/>
              </w:rPr>
              <w:t>Eil. Nr.</w:t>
            </w:r>
          </w:p>
        </w:tc>
        <w:tc>
          <w:tcPr>
            <w:tcW w:w="804" w:type="pct"/>
            <w:gridSpan w:val="2"/>
            <w:tcBorders>
              <w:top w:val="single" w:sz="12" w:space="0" w:color="auto"/>
              <w:left w:val="single" w:sz="4" w:space="0" w:color="auto"/>
              <w:bottom w:val="single" w:sz="12" w:space="0" w:color="auto"/>
              <w:right w:val="single" w:sz="12" w:space="0" w:color="auto"/>
            </w:tcBorders>
            <w:vAlign w:val="center"/>
            <w:hideMark/>
          </w:tcPr>
          <w:p w14:paraId="6CD10A78" w14:textId="77777777" w:rsidR="004D0EDF" w:rsidRDefault="00926091">
            <w:pPr>
              <w:jc w:val="center"/>
              <w:rPr>
                <w:b/>
                <w:sz w:val="22"/>
                <w:szCs w:val="22"/>
                <w:lang w:eastAsia="lt-LT"/>
              </w:rPr>
            </w:pPr>
            <w:r>
              <w:rPr>
                <w:bCs/>
                <w:sz w:val="22"/>
                <w:szCs w:val="22"/>
                <w:lang w:eastAsia="lt-LT"/>
              </w:rPr>
              <w:t>Bazinis atlygis</w:t>
            </w:r>
          </w:p>
        </w:tc>
        <w:tc>
          <w:tcPr>
            <w:tcW w:w="937" w:type="pct"/>
            <w:gridSpan w:val="3"/>
            <w:tcBorders>
              <w:top w:val="single" w:sz="12" w:space="0" w:color="auto"/>
              <w:left w:val="single" w:sz="12" w:space="0" w:color="auto"/>
              <w:bottom w:val="single" w:sz="12" w:space="0" w:color="auto"/>
              <w:right w:val="single" w:sz="12" w:space="0" w:color="auto"/>
            </w:tcBorders>
            <w:vAlign w:val="center"/>
            <w:hideMark/>
          </w:tcPr>
          <w:p w14:paraId="6CD10A79" w14:textId="77777777" w:rsidR="004D0EDF" w:rsidRDefault="00926091">
            <w:pPr>
              <w:ind w:left="12"/>
              <w:jc w:val="center"/>
              <w:rPr>
                <w:bCs/>
                <w:sz w:val="22"/>
                <w:szCs w:val="22"/>
                <w:lang w:eastAsia="lt-LT"/>
              </w:rPr>
            </w:pPr>
            <w:r>
              <w:rPr>
                <w:bCs/>
                <w:sz w:val="22"/>
                <w:szCs w:val="22"/>
                <w:lang w:eastAsia="lt-LT"/>
              </w:rPr>
              <w:t>Bazinio atlygio skaičiavimo formulės</w:t>
            </w:r>
          </w:p>
        </w:tc>
        <w:tc>
          <w:tcPr>
            <w:tcW w:w="3080" w:type="pct"/>
            <w:gridSpan w:val="5"/>
            <w:tcBorders>
              <w:top w:val="single" w:sz="12" w:space="0" w:color="auto"/>
              <w:left w:val="single" w:sz="12" w:space="0" w:color="auto"/>
              <w:bottom w:val="single" w:sz="12" w:space="0" w:color="auto"/>
              <w:right w:val="single" w:sz="12" w:space="0" w:color="auto"/>
            </w:tcBorders>
            <w:vAlign w:val="center"/>
            <w:hideMark/>
          </w:tcPr>
          <w:p w14:paraId="6CD10A7A" w14:textId="77777777" w:rsidR="004D0EDF" w:rsidRDefault="00926091">
            <w:pPr>
              <w:ind w:left="458" w:hanging="425"/>
              <w:jc w:val="center"/>
              <w:rPr>
                <w:b/>
                <w:sz w:val="22"/>
                <w:szCs w:val="22"/>
                <w:lang w:eastAsia="lt-LT"/>
              </w:rPr>
            </w:pPr>
            <w:r>
              <w:rPr>
                <w:bCs/>
                <w:sz w:val="22"/>
                <w:szCs w:val="22"/>
                <w:lang w:eastAsia="lt-LT"/>
              </w:rPr>
              <w:t>Bazinio atlygio skaičiavimo pavyzdžiai</w:t>
            </w:r>
          </w:p>
        </w:tc>
      </w:tr>
      <w:tr w:rsidR="004D0EDF" w14:paraId="6CD10A80" w14:textId="77777777">
        <w:tc>
          <w:tcPr>
            <w:tcW w:w="179" w:type="pct"/>
            <w:tcBorders>
              <w:top w:val="single" w:sz="12" w:space="0" w:color="auto"/>
              <w:left w:val="single" w:sz="12" w:space="0" w:color="auto"/>
              <w:bottom w:val="single" w:sz="12" w:space="0" w:color="auto"/>
              <w:right w:val="single" w:sz="4" w:space="0" w:color="auto"/>
            </w:tcBorders>
            <w:hideMark/>
          </w:tcPr>
          <w:p w14:paraId="6CD10A7C" w14:textId="77777777" w:rsidR="004D0EDF" w:rsidRDefault="00926091">
            <w:pPr>
              <w:jc w:val="center"/>
              <w:rPr>
                <w:sz w:val="16"/>
                <w:szCs w:val="16"/>
                <w:lang w:eastAsia="lt-LT"/>
              </w:rPr>
            </w:pPr>
            <w:r>
              <w:rPr>
                <w:sz w:val="16"/>
                <w:szCs w:val="16"/>
                <w:lang w:eastAsia="lt-LT"/>
              </w:rPr>
              <w:t>1</w:t>
            </w:r>
          </w:p>
        </w:tc>
        <w:tc>
          <w:tcPr>
            <w:tcW w:w="804" w:type="pct"/>
            <w:gridSpan w:val="2"/>
            <w:tcBorders>
              <w:top w:val="single" w:sz="12" w:space="0" w:color="auto"/>
              <w:left w:val="single" w:sz="4" w:space="0" w:color="auto"/>
              <w:bottom w:val="single" w:sz="12" w:space="0" w:color="auto"/>
              <w:right w:val="single" w:sz="12" w:space="0" w:color="auto"/>
            </w:tcBorders>
            <w:hideMark/>
          </w:tcPr>
          <w:p w14:paraId="6CD10A7D" w14:textId="77777777" w:rsidR="004D0EDF" w:rsidRDefault="00926091">
            <w:pPr>
              <w:jc w:val="center"/>
              <w:rPr>
                <w:sz w:val="16"/>
                <w:szCs w:val="16"/>
                <w:lang w:eastAsia="lt-LT"/>
              </w:rPr>
            </w:pPr>
            <w:r>
              <w:rPr>
                <w:sz w:val="16"/>
                <w:szCs w:val="16"/>
                <w:lang w:eastAsia="lt-LT"/>
              </w:rPr>
              <w:t>2</w:t>
            </w:r>
          </w:p>
        </w:tc>
        <w:tc>
          <w:tcPr>
            <w:tcW w:w="937" w:type="pct"/>
            <w:gridSpan w:val="3"/>
            <w:tcBorders>
              <w:top w:val="single" w:sz="12" w:space="0" w:color="auto"/>
              <w:left w:val="single" w:sz="12" w:space="0" w:color="auto"/>
              <w:bottom w:val="single" w:sz="12" w:space="0" w:color="auto"/>
              <w:right w:val="single" w:sz="12" w:space="0" w:color="auto"/>
            </w:tcBorders>
            <w:hideMark/>
          </w:tcPr>
          <w:p w14:paraId="6CD10A7E" w14:textId="77777777" w:rsidR="004D0EDF" w:rsidRDefault="00926091">
            <w:pPr>
              <w:jc w:val="center"/>
              <w:rPr>
                <w:sz w:val="16"/>
                <w:szCs w:val="16"/>
              </w:rPr>
            </w:pPr>
            <w:r>
              <w:rPr>
                <w:sz w:val="16"/>
                <w:szCs w:val="16"/>
              </w:rPr>
              <w:t>3</w:t>
            </w:r>
          </w:p>
        </w:tc>
        <w:tc>
          <w:tcPr>
            <w:tcW w:w="3080" w:type="pct"/>
            <w:gridSpan w:val="5"/>
            <w:tcBorders>
              <w:top w:val="single" w:sz="12" w:space="0" w:color="auto"/>
              <w:left w:val="single" w:sz="12" w:space="0" w:color="auto"/>
              <w:bottom w:val="single" w:sz="12" w:space="0" w:color="auto"/>
              <w:right w:val="single" w:sz="12" w:space="0" w:color="auto"/>
            </w:tcBorders>
            <w:hideMark/>
          </w:tcPr>
          <w:p w14:paraId="6CD10A7F" w14:textId="77777777" w:rsidR="004D0EDF" w:rsidRDefault="00926091">
            <w:pPr>
              <w:ind w:left="34" w:hanging="34"/>
              <w:jc w:val="center"/>
              <w:rPr>
                <w:sz w:val="16"/>
                <w:szCs w:val="16"/>
                <w:lang w:eastAsia="lt-LT"/>
              </w:rPr>
            </w:pPr>
            <w:r>
              <w:rPr>
                <w:sz w:val="16"/>
                <w:szCs w:val="16"/>
                <w:lang w:eastAsia="lt-LT"/>
              </w:rPr>
              <w:t>4</w:t>
            </w:r>
          </w:p>
        </w:tc>
      </w:tr>
      <w:tr w:rsidR="004D0EDF" w14:paraId="6CD10A98" w14:textId="77777777">
        <w:tc>
          <w:tcPr>
            <w:tcW w:w="179" w:type="pct"/>
            <w:tcBorders>
              <w:top w:val="single" w:sz="12" w:space="0" w:color="auto"/>
              <w:left w:val="single" w:sz="12" w:space="0" w:color="auto"/>
              <w:bottom w:val="single" w:sz="4" w:space="0" w:color="auto"/>
              <w:right w:val="single" w:sz="4" w:space="0" w:color="auto"/>
            </w:tcBorders>
            <w:hideMark/>
          </w:tcPr>
          <w:p w14:paraId="6CD10A81" w14:textId="77777777" w:rsidR="004D0EDF" w:rsidRDefault="00926091">
            <w:pPr>
              <w:jc w:val="center"/>
              <w:rPr>
                <w:sz w:val="22"/>
                <w:szCs w:val="22"/>
                <w:lang w:eastAsia="lt-LT"/>
              </w:rPr>
            </w:pPr>
            <w:r>
              <w:rPr>
                <w:sz w:val="22"/>
                <w:szCs w:val="22"/>
                <w:lang w:eastAsia="lt-LT"/>
              </w:rPr>
              <w:t>1.</w:t>
            </w:r>
          </w:p>
        </w:tc>
        <w:tc>
          <w:tcPr>
            <w:tcW w:w="804" w:type="pct"/>
            <w:gridSpan w:val="2"/>
            <w:tcBorders>
              <w:top w:val="single" w:sz="12" w:space="0" w:color="auto"/>
              <w:left w:val="single" w:sz="4" w:space="0" w:color="auto"/>
              <w:bottom w:val="single" w:sz="4" w:space="0" w:color="auto"/>
              <w:right w:val="single" w:sz="12" w:space="0" w:color="auto"/>
            </w:tcBorders>
            <w:hideMark/>
          </w:tcPr>
          <w:p w14:paraId="6CD10A82" w14:textId="77777777" w:rsidR="004D0EDF" w:rsidRDefault="00926091">
            <w:pPr>
              <w:rPr>
                <w:b/>
                <w:bCs/>
                <w:sz w:val="16"/>
                <w:szCs w:val="16"/>
                <w:lang w:eastAsia="lt-LT"/>
              </w:rPr>
            </w:pPr>
            <w:r>
              <w:rPr>
                <w:b/>
                <w:sz w:val="22"/>
                <w:szCs w:val="22"/>
                <w:lang w:eastAsia="lt-LT"/>
              </w:rPr>
              <w:t>B</w:t>
            </w:r>
            <w:r>
              <w:rPr>
                <w:b/>
                <w:sz w:val="22"/>
                <w:szCs w:val="22"/>
                <w:vertAlign w:val="subscript"/>
                <w:lang w:eastAsia="lt-LT"/>
              </w:rPr>
              <w:t>I</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kai žinoma viso turto reikšmė ir visos turto dedamųjų reikšmės</w:t>
            </w:r>
          </w:p>
        </w:tc>
        <w:tc>
          <w:tcPr>
            <w:tcW w:w="937" w:type="pct"/>
            <w:gridSpan w:val="3"/>
            <w:tcBorders>
              <w:top w:val="single" w:sz="12" w:space="0" w:color="auto"/>
              <w:left w:val="single" w:sz="12" w:space="0" w:color="auto"/>
              <w:bottom w:val="single" w:sz="4" w:space="0" w:color="auto"/>
              <w:right w:val="single" w:sz="12" w:space="0" w:color="auto"/>
            </w:tcBorders>
            <w:hideMark/>
          </w:tcPr>
          <w:p w14:paraId="6CD10A83" w14:textId="77777777" w:rsidR="004D0EDF" w:rsidRDefault="00926091">
            <w:pPr>
              <w:ind w:left="457" w:hanging="425"/>
              <w:rPr>
                <w:sz w:val="22"/>
                <w:szCs w:val="22"/>
              </w:rPr>
            </w:pPr>
            <w:r>
              <w:rPr>
                <w:sz w:val="22"/>
                <w:szCs w:val="22"/>
              </w:rPr>
              <w:t>B</w:t>
            </w:r>
            <w:r>
              <w:rPr>
                <w:sz w:val="22"/>
                <w:szCs w:val="22"/>
                <w:vertAlign w:val="subscript"/>
              </w:rPr>
              <w:t xml:space="preserve">I </w:t>
            </w:r>
            <w:r>
              <w:rPr>
                <w:bCs/>
                <w:sz w:val="22"/>
                <w:szCs w:val="22"/>
              </w:rPr>
              <w:t>= (</w:t>
            </w:r>
            <w:proofErr w:type="spellStart"/>
            <w:r>
              <w:rPr>
                <w:bCs/>
                <w:sz w:val="22"/>
                <w:szCs w:val="22"/>
              </w:rPr>
              <w:t>B</w:t>
            </w:r>
            <w:r>
              <w:rPr>
                <w:bCs/>
                <w:sz w:val="22"/>
                <w:szCs w:val="22"/>
                <w:vertAlign w:val="subscript"/>
              </w:rPr>
              <w:t>Tnek</w:t>
            </w:r>
            <w:proofErr w:type="spellEnd"/>
            <w:r>
              <w:rPr>
                <w:bCs/>
                <w:sz w:val="22"/>
                <w:szCs w:val="22"/>
                <w:vertAlign w:val="subscript"/>
              </w:rPr>
              <w:t xml:space="preserve"> </w:t>
            </w:r>
            <w:r>
              <w:rPr>
                <w:bCs/>
                <w:sz w:val="22"/>
                <w:szCs w:val="22"/>
              </w:rPr>
              <w:t xml:space="preserve">+ </w:t>
            </w:r>
            <w:proofErr w:type="spellStart"/>
            <w:r>
              <w:rPr>
                <w:bCs/>
                <w:sz w:val="22"/>
                <w:szCs w:val="22"/>
              </w:rPr>
              <w:t>B</w:t>
            </w:r>
            <w:r>
              <w:rPr>
                <w:bCs/>
                <w:sz w:val="22"/>
                <w:szCs w:val="22"/>
                <w:vertAlign w:val="subscript"/>
              </w:rPr>
              <w:t>Tk</w:t>
            </w:r>
            <w:proofErr w:type="spellEnd"/>
            <w:r>
              <w:rPr>
                <w:bCs/>
                <w:sz w:val="22"/>
                <w:szCs w:val="22"/>
                <w:vertAlign w:val="subscript"/>
              </w:rPr>
              <w:t xml:space="preserve"> </w:t>
            </w:r>
            <w:r>
              <w:rPr>
                <w:bCs/>
                <w:sz w:val="22"/>
                <w:szCs w:val="22"/>
              </w:rPr>
              <w:t xml:space="preserve">+ </w:t>
            </w:r>
            <w:proofErr w:type="spellStart"/>
            <w:r>
              <w:rPr>
                <w:bCs/>
                <w:sz w:val="22"/>
                <w:szCs w:val="22"/>
              </w:rPr>
              <w:t>B</w:t>
            </w:r>
            <w:r>
              <w:rPr>
                <w:bCs/>
                <w:sz w:val="22"/>
                <w:szCs w:val="22"/>
                <w:vertAlign w:val="subscript"/>
              </w:rPr>
              <w:t>Tgs</w:t>
            </w:r>
            <w:proofErr w:type="spellEnd"/>
            <w:r>
              <w:rPr>
                <w:bCs/>
                <w:sz w:val="22"/>
                <w:szCs w:val="22"/>
                <w:vertAlign w:val="subscript"/>
              </w:rPr>
              <w:t xml:space="preserve"> </w:t>
            </w:r>
            <w:r>
              <w:rPr>
                <w:bCs/>
                <w:sz w:val="22"/>
                <w:szCs w:val="22"/>
              </w:rPr>
              <w:t xml:space="preserve">+ </w:t>
            </w:r>
            <w:proofErr w:type="spellStart"/>
            <w:r>
              <w:rPr>
                <w:bCs/>
                <w:sz w:val="22"/>
                <w:szCs w:val="22"/>
              </w:rPr>
              <w:t>B</w:t>
            </w:r>
            <w:r>
              <w:rPr>
                <w:bCs/>
                <w:sz w:val="22"/>
                <w:szCs w:val="22"/>
                <w:vertAlign w:val="subscript"/>
              </w:rPr>
              <w:t>Tnem</w:t>
            </w:r>
            <w:proofErr w:type="spellEnd"/>
            <w:r>
              <w:rPr>
                <w:bCs/>
                <w:sz w:val="22"/>
                <w:szCs w:val="22"/>
                <w:vertAlign w:val="subscript"/>
              </w:rPr>
              <w:t xml:space="preserve"> </w:t>
            </w:r>
            <w:r>
              <w:rPr>
                <w:bCs/>
                <w:sz w:val="22"/>
                <w:szCs w:val="22"/>
              </w:rPr>
              <w:t xml:space="preserve">+ </w:t>
            </w:r>
            <w:proofErr w:type="spellStart"/>
            <w:r>
              <w:rPr>
                <w:bCs/>
                <w:sz w:val="22"/>
                <w:szCs w:val="22"/>
              </w:rPr>
              <w:t>B</w:t>
            </w:r>
            <w:r>
              <w:rPr>
                <w:bCs/>
                <w:sz w:val="22"/>
                <w:szCs w:val="22"/>
                <w:vertAlign w:val="subscript"/>
              </w:rPr>
              <w:t>Tkitas</w:t>
            </w:r>
            <w:proofErr w:type="spellEnd"/>
            <w:r>
              <w:rPr>
                <w:bCs/>
                <w:sz w:val="22"/>
                <w:szCs w:val="22"/>
                <w:vertAlign w:val="subscript"/>
              </w:rPr>
              <w:t xml:space="preserve"> </w:t>
            </w:r>
            <w:r>
              <w:rPr>
                <w:bCs/>
                <w:sz w:val="22"/>
                <w:szCs w:val="22"/>
              </w:rPr>
              <w:t xml:space="preserve">+ </w:t>
            </w:r>
            <w:proofErr w:type="spellStart"/>
            <w:r>
              <w:rPr>
                <w:bCs/>
                <w:sz w:val="22"/>
                <w:szCs w:val="22"/>
              </w:rPr>
              <w:t>B</w:t>
            </w:r>
            <w:r>
              <w:rPr>
                <w:bCs/>
                <w:sz w:val="22"/>
                <w:szCs w:val="22"/>
                <w:vertAlign w:val="subscript"/>
              </w:rPr>
              <w:t>Kr</w:t>
            </w:r>
            <w:proofErr w:type="spellEnd"/>
            <w:r>
              <w:rPr>
                <w:bCs/>
                <w:sz w:val="22"/>
                <w:szCs w:val="22"/>
                <w:vertAlign w:val="subscript"/>
              </w:rPr>
              <w:t xml:space="preserve"> </w:t>
            </w:r>
            <w:r>
              <w:rPr>
                <w:bCs/>
                <w:sz w:val="22"/>
                <w:szCs w:val="22"/>
              </w:rPr>
              <w:t xml:space="preserve">+ </w:t>
            </w:r>
            <w:proofErr w:type="spellStart"/>
            <w:r>
              <w:rPr>
                <w:bCs/>
                <w:sz w:val="22"/>
                <w:szCs w:val="22"/>
              </w:rPr>
              <w:t>B</w:t>
            </w:r>
            <w:r>
              <w:rPr>
                <w:bCs/>
                <w:sz w:val="22"/>
                <w:szCs w:val="22"/>
                <w:vertAlign w:val="subscript"/>
              </w:rPr>
              <w:t>Ksk</w:t>
            </w:r>
            <w:proofErr w:type="spellEnd"/>
            <w:r>
              <w:rPr>
                <w:bCs/>
                <w:sz w:val="22"/>
                <w:szCs w:val="22"/>
              </w:rPr>
              <w:t xml:space="preserve">) x </w:t>
            </w:r>
            <w:proofErr w:type="spellStart"/>
            <w:r>
              <w:rPr>
                <w:bCs/>
                <w:sz w:val="22"/>
                <w:szCs w:val="22"/>
              </w:rPr>
              <w:t>k</w:t>
            </w:r>
            <w:r>
              <w:rPr>
                <w:bCs/>
                <w:sz w:val="22"/>
                <w:szCs w:val="22"/>
                <w:vertAlign w:val="subscript"/>
              </w:rPr>
              <w:t>JUR</w:t>
            </w:r>
            <w:proofErr w:type="spellEnd"/>
          </w:p>
        </w:tc>
        <w:tc>
          <w:tcPr>
            <w:tcW w:w="3080" w:type="pct"/>
            <w:gridSpan w:val="5"/>
            <w:tcBorders>
              <w:top w:val="single" w:sz="12" w:space="0" w:color="auto"/>
              <w:left w:val="single" w:sz="12" w:space="0" w:color="auto"/>
              <w:bottom w:val="single" w:sz="4" w:space="0" w:color="auto"/>
              <w:right w:val="single" w:sz="12" w:space="0" w:color="auto"/>
            </w:tcBorders>
          </w:tcPr>
          <w:p w14:paraId="6CD10A84" w14:textId="77777777" w:rsidR="004D0EDF" w:rsidRDefault="00926091">
            <w:pPr>
              <w:ind w:left="35"/>
              <w:rPr>
                <w:color w:val="000000"/>
                <w:lang w:eastAsia="lt-LT"/>
              </w:rPr>
            </w:pPr>
            <w:r>
              <w:rPr>
                <w:color w:val="000000"/>
                <w:lang w:eastAsia="lt-LT"/>
              </w:rPr>
              <w:t>Viso turto vertė T = 500 000 </w:t>
            </w:r>
            <w:proofErr w:type="spellStart"/>
            <w:r>
              <w:rPr>
                <w:color w:val="000000"/>
                <w:lang w:eastAsia="lt-LT"/>
              </w:rPr>
              <w:t>Eur</w:t>
            </w:r>
            <w:proofErr w:type="spellEnd"/>
            <w:r>
              <w:rPr>
                <w:color w:val="000000"/>
                <w:lang w:eastAsia="lt-LT"/>
              </w:rPr>
              <w:t xml:space="preserve">, </w:t>
            </w:r>
            <w:proofErr w:type="spellStart"/>
            <w:r>
              <w:rPr>
                <w:color w:val="000000"/>
                <w:lang w:eastAsia="lt-LT"/>
              </w:rPr>
              <w:t>T</w:t>
            </w:r>
            <w:r>
              <w:rPr>
                <w:color w:val="000000"/>
                <w:vertAlign w:val="subscript"/>
                <w:lang w:eastAsia="lt-LT"/>
              </w:rPr>
              <w:t>nek</w:t>
            </w:r>
            <w:proofErr w:type="spellEnd"/>
            <w:r>
              <w:rPr>
                <w:color w:val="000000"/>
                <w:lang w:eastAsia="lt-LT"/>
              </w:rPr>
              <w:t xml:space="preserve"> = 250 000 </w:t>
            </w:r>
            <w:proofErr w:type="spellStart"/>
            <w:r>
              <w:rPr>
                <w:color w:val="000000"/>
                <w:lang w:eastAsia="lt-LT"/>
              </w:rPr>
              <w:t>Eur</w:t>
            </w:r>
            <w:proofErr w:type="spellEnd"/>
            <w:r>
              <w:rPr>
                <w:color w:val="000000"/>
                <w:lang w:eastAsia="lt-LT"/>
              </w:rPr>
              <w:t xml:space="preserve">, </w:t>
            </w:r>
            <w:proofErr w:type="spellStart"/>
            <w:r>
              <w:rPr>
                <w:color w:val="000000"/>
                <w:lang w:eastAsia="lt-LT"/>
              </w:rPr>
              <w:t>T</w:t>
            </w:r>
            <w:r>
              <w:rPr>
                <w:color w:val="000000"/>
                <w:vertAlign w:val="subscript"/>
                <w:lang w:eastAsia="lt-LT"/>
              </w:rPr>
              <w:t>k</w:t>
            </w:r>
            <w:proofErr w:type="spellEnd"/>
            <w:r>
              <w:rPr>
                <w:color w:val="000000"/>
                <w:vertAlign w:val="subscript"/>
                <w:lang w:eastAsia="lt-LT"/>
              </w:rPr>
              <w:t xml:space="preserve"> </w:t>
            </w:r>
            <w:r>
              <w:rPr>
                <w:color w:val="000000"/>
                <w:lang w:eastAsia="lt-LT"/>
              </w:rPr>
              <w:t>= 80 000 </w:t>
            </w:r>
            <w:proofErr w:type="spellStart"/>
            <w:r>
              <w:rPr>
                <w:color w:val="000000"/>
                <w:lang w:eastAsia="lt-LT"/>
              </w:rPr>
              <w:t>Eur</w:t>
            </w:r>
            <w:proofErr w:type="spellEnd"/>
            <w:r>
              <w:rPr>
                <w:color w:val="000000"/>
                <w:lang w:eastAsia="lt-LT"/>
              </w:rPr>
              <w:t>,</w:t>
            </w:r>
            <w:r>
              <w:rPr>
                <w:bCs/>
              </w:rPr>
              <w:t xml:space="preserve"> </w:t>
            </w:r>
            <w:proofErr w:type="spellStart"/>
            <w:r>
              <w:rPr>
                <w:bCs/>
              </w:rPr>
              <w:t>T</w:t>
            </w:r>
            <w:r>
              <w:rPr>
                <w:bCs/>
                <w:vertAlign w:val="subscript"/>
              </w:rPr>
              <w:t>gs</w:t>
            </w:r>
            <w:proofErr w:type="spellEnd"/>
            <w:r>
              <w:rPr>
                <w:color w:val="000000"/>
                <w:lang w:eastAsia="lt-LT"/>
              </w:rPr>
              <w:t>= 120 000 </w:t>
            </w:r>
            <w:proofErr w:type="spellStart"/>
            <w:r>
              <w:rPr>
                <w:color w:val="000000"/>
                <w:lang w:eastAsia="lt-LT"/>
              </w:rPr>
              <w:t>Eur</w:t>
            </w:r>
            <w:proofErr w:type="spellEnd"/>
            <w:r>
              <w:rPr>
                <w:color w:val="000000"/>
                <w:lang w:eastAsia="lt-LT"/>
              </w:rPr>
              <w:t>,</w:t>
            </w:r>
            <w:r>
              <w:rPr>
                <w:bCs/>
                <w:vertAlign w:val="subscript"/>
              </w:rPr>
              <w:t xml:space="preserve">  </w:t>
            </w:r>
            <w:proofErr w:type="spellStart"/>
            <w:r>
              <w:rPr>
                <w:bCs/>
              </w:rPr>
              <w:t>T</w:t>
            </w:r>
            <w:r>
              <w:rPr>
                <w:bCs/>
                <w:vertAlign w:val="subscript"/>
              </w:rPr>
              <w:t>nem</w:t>
            </w:r>
            <w:proofErr w:type="spellEnd"/>
            <w:r>
              <w:rPr>
                <w:bCs/>
              </w:rPr>
              <w:t xml:space="preserve"> </w:t>
            </w:r>
            <w:r>
              <w:rPr>
                <w:color w:val="000000"/>
                <w:lang w:eastAsia="lt-LT"/>
              </w:rPr>
              <w:t>= 30 000 </w:t>
            </w:r>
            <w:proofErr w:type="spellStart"/>
            <w:r>
              <w:rPr>
                <w:color w:val="000000"/>
                <w:lang w:eastAsia="lt-LT"/>
              </w:rPr>
              <w:t>Eur</w:t>
            </w:r>
            <w:proofErr w:type="spellEnd"/>
            <w:r>
              <w:rPr>
                <w:color w:val="000000"/>
                <w:lang w:eastAsia="lt-LT"/>
              </w:rPr>
              <w:t>,</w:t>
            </w:r>
          </w:p>
          <w:p w14:paraId="6CD10A85" w14:textId="77777777" w:rsidR="004D0EDF" w:rsidRDefault="00926091">
            <w:pPr>
              <w:ind w:left="35"/>
              <w:rPr>
                <w:color w:val="000000"/>
                <w:lang w:eastAsia="lt-LT"/>
              </w:rPr>
            </w:pPr>
            <w:proofErr w:type="spellStart"/>
            <w:r>
              <w:rPr>
                <w:bCs/>
              </w:rPr>
              <w:t>T</w:t>
            </w:r>
            <w:r>
              <w:rPr>
                <w:bCs/>
                <w:vertAlign w:val="subscript"/>
              </w:rPr>
              <w:t>kitas</w:t>
            </w:r>
            <w:proofErr w:type="spellEnd"/>
            <w:r>
              <w:rPr>
                <w:bCs/>
                <w:vertAlign w:val="subscript"/>
              </w:rPr>
              <w:t xml:space="preserve"> </w:t>
            </w:r>
            <w:r>
              <w:rPr>
                <w:color w:val="000000"/>
                <w:lang w:eastAsia="lt-LT"/>
              </w:rPr>
              <w:t>= 500 000 – (250 000 + 80 000 + 120 000 + 30 000) = 20 000 </w:t>
            </w:r>
            <w:proofErr w:type="spellStart"/>
            <w:r>
              <w:rPr>
                <w:color w:val="000000"/>
                <w:lang w:eastAsia="lt-LT"/>
              </w:rPr>
              <w:t>Eur</w:t>
            </w:r>
            <w:proofErr w:type="spellEnd"/>
            <w:r>
              <w:rPr>
                <w:color w:val="000000"/>
                <w:lang w:eastAsia="lt-LT"/>
              </w:rPr>
              <w:t>;</w:t>
            </w:r>
          </w:p>
          <w:p w14:paraId="6CD10A86" w14:textId="77777777" w:rsidR="004D0EDF" w:rsidRDefault="00926091">
            <w:pPr>
              <w:ind w:left="35"/>
              <w:rPr>
                <w:color w:val="000000"/>
                <w:lang w:eastAsia="lt-LT"/>
              </w:rPr>
            </w:pPr>
            <w:r>
              <w:rPr>
                <w:color w:val="000000"/>
                <w:lang w:eastAsia="lt-LT"/>
              </w:rPr>
              <w:t xml:space="preserve">kreditorių reikalavimų dydis – 700 000 </w:t>
            </w:r>
            <w:proofErr w:type="spellStart"/>
            <w:r>
              <w:rPr>
                <w:color w:val="000000"/>
                <w:lang w:eastAsia="lt-LT"/>
              </w:rPr>
              <w:t>Eur</w:t>
            </w:r>
            <w:proofErr w:type="spellEnd"/>
            <w:r>
              <w:rPr>
                <w:color w:val="000000"/>
                <w:lang w:eastAsia="lt-LT"/>
              </w:rPr>
              <w:t>, kreditorių skaičius – 25, jurisdikcija tarptautinė.</w:t>
            </w:r>
          </w:p>
          <w:p w14:paraId="6CD10A87" w14:textId="77777777" w:rsidR="004D0EDF" w:rsidRDefault="004D0EDF">
            <w:pPr>
              <w:ind w:left="35"/>
              <w:rPr>
                <w:color w:val="000000"/>
                <w:sz w:val="16"/>
                <w:szCs w:val="16"/>
                <w:lang w:eastAsia="lt-LT"/>
              </w:rPr>
            </w:pPr>
          </w:p>
          <w:p w14:paraId="6CD10A88" w14:textId="77777777" w:rsidR="004D0EDF" w:rsidRDefault="00926091">
            <w:pPr>
              <w:ind w:left="35"/>
              <w:rPr>
                <w:color w:val="000000"/>
                <w:sz w:val="22"/>
                <w:szCs w:val="22"/>
                <w:lang w:eastAsia="lt-LT"/>
              </w:rPr>
            </w:pPr>
            <w:r>
              <w:rPr>
                <w:bCs/>
                <w:lang w:val="en-US"/>
              </w:rPr>
              <w:t>T</w:t>
            </w:r>
            <w:proofErr w:type="spellStart"/>
            <w:r>
              <w:rPr>
                <w:bCs/>
                <w:vertAlign w:val="subscript"/>
              </w:rPr>
              <w:t>nek</w:t>
            </w:r>
            <w:proofErr w:type="spellEnd"/>
            <w:r>
              <w:rPr>
                <w:bCs/>
                <w:vertAlign w:val="subscript"/>
                <w:lang w:val="en-US"/>
              </w:rPr>
              <w:t>1</w:t>
            </w:r>
            <w:r>
              <w:rPr>
                <w:bCs/>
                <w:vertAlign w:val="subscript"/>
              </w:rPr>
              <w:t xml:space="preserve"> </w:t>
            </w:r>
            <w:r>
              <w:rPr>
                <w:color w:val="000000"/>
                <w:lang w:eastAsia="lt-LT"/>
              </w:rPr>
              <w:t>= 100 000, T</w:t>
            </w:r>
            <w:r>
              <w:rPr>
                <w:bCs/>
                <w:vertAlign w:val="subscript"/>
              </w:rPr>
              <w:t>nek</w:t>
            </w:r>
            <w:r>
              <w:rPr>
                <w:color w:val="000000"/>
                <w:vertAlign w:val="subscript"/>
                <w:lang w:eastAsia="lt-LT"/>
              </w:rPr>
              <w:t>2</w:t>
            </w:r>
            <w:r>
              <w:rPr>
                <w:color w:val="000000"/>
                <w:lang w:eastAsia="lt-LT"/>
              </w:rPr>
              <w:t xml:space="preserve"> = 250 000 – 100 000 = 150 000 </w:t>
            </w:r>
            <w:proofErr w:type="spellStart"/>
            <w:r>
              <w:rPr>
                <w:color w:val="000000"/>
                <w:lang w:eastAsia="lt-LT"/>
              </w:rPr>
              <w:t>Eur</w:t>
            </w:r>
            <w:proofErr w:type="spellEnd"/>
            <w:r>
              <w:rPr>
                <w:color w:val="000000"/>
                <w:lang w:eastAsia="lt-LT"/>
              </w:rPr>
              <w:t xml:space="preserve"> </w:t>
            </w:r>
          </w:p>
          <w:p w14:paraId="6CD10A89" w14:textId="77777777" w:rsidR="004D0EDF" w:rsidRDefault="00926091">
            <w:pPr>
              <w:ind w:left="35"/>
              <w:rPr>
                <w:color w:val="000000"/>
                <w:lang w:eastAsia="lt-LT"/>
              </w:rPr>
            </w:pPr>
            <w:proofErr w:type="spellStart"/>
            <w:r>
              <w:rPr>
                <w:bCs/>
              </w:rPr>
              <w:t>B</w:t>
            </w:r>
            <w:r>
              <w:rPr>
                <w:bCs/>
                <w:vertAlign w:val="subscript"/>
              </w:rPr>
              <w:t>Tnek</w:t>
            </w:r>
            <w:proofErr w:type="spellEnd"/>
            <w:r>
              <w:rPr>
                <w:bCs/>
                <w:vertAlign w:val="subscript"/>
              </w:rPr>
              <w:t xml:space="preserve"> </w:t>
            </w:r>
            <w:r>
              <w:rPr>
                <w:color w:val="000000"/>
                <w:lang w:eastAsia="lt-LT"/>
              </w:rPr>
              <w:t>= 100 000 x 0,5 % + 150 000 x 0,43 % = 500 + 645 = 1 145 </w:t>
            </w:r>
            <w:proofErr w:type="spellStart"/>
            <w:r>
              <w:rPr>
                <w:color w:val="000000"/>
                <w:lang w:eastAsia="lt-LT"/>
              </w:rPr>
              <w:t>Eur</w:t>
            </w:r>
            <w:proofErr w:type="spellEnd"/>
          </w:p>
          <w:p w14:paraId="6CD10A8A" w14:textId="77777777" w:rsidR="004D0EDF" w:rsidRDefault="00926091">
            <w:pPr>
              <w:ind w:left="35"/>
              <w:rPr>
                <w:color w:val="000000"/>
                <w:lang w:eastAsia="lt-LT"/>
              </w:rPr>
            </w:pPr>
            <w:r>
              <w:rPr>
                <w:bCs/>
                <w:lang w:val="de-AT"/>
              </w:rPr>
              <w:t>T</w:t>
            </w:r>
            <w:r>
              <w:rPr>
                <w:bCs/>
                <w:vertAlign w:val="subscript"/>
              </w:rPr>
              <w:t>k</w:t>
            </w:r>
            <w:r>
              <w:rPr>
                <w:bCs/>
                <w:vertAlign w:val="subscript"/>
                <w:lang w:val="de-AT"/>
              </w:rPr>
              <w:t xml:space="preserve">1 </w:t>
            </w:r>
            <w:r>
              <w:rPr>
                <w:color w:val="000000"/>
                <w:lang w:eastAsia="lt-LT"/>
              </w:rPr>
              <w:t xml:space="preserve">= 80 000 </w:t>
            </w:r>
            <w:proofErr w:type="spellStart"/>
            <w:r>
              <w:rPr>
                <w:color w:val="000000"/>
                <w:lang w:eastAsia="lt-LT"/>
              </w:rPr>
              <w:t>Eur</w:t>
            </w:r>
            <w:proofErr w:type="spellEnd"/>
          </w:p>
          <w:p w14:paraId="6CD10A8B" w14:textId="77777777" w:rsidR="004D0EDF" w:rsidRDefault="00926091">
            <w:pPr>
              <w:ind w:left="35"/>
              <w:rPr>
                <w:color w:val="000000"/>
                <w:lang w:eastAsia="lt-LT"/>
              </w:rPr>
            </w:pPr>
            <w:proofErr w:type="spellStart"/>
            <w:r>
              <w:rPr>
                <w:bCs/>
              </w:rPr>
              <w:t>B</w:t>
            </w:r>
            <w:r>
              <w:rPr>
                <w:bCs/>
                <w:vertAlign w:val="subscript"/>
              </w:rPr>
              <w:t>Tk</w:t>
            </w:r>
            <w:proofErr w:type="spellEnd"/>
            <w:r>
              <w:rPr>
                <w:bCs/>
                <w:vertAlign w:val="subscript"/>
              </w:rPr>
              <w:t xml:space="preserve"> </w:t>
            </w:r>
            <w:r>
              <w:rPr>
                <w:color w:val="000000"/>
                <w:lang w:eastAsia="lt-LT"/>
              </w:rPr>
              <w:t xml:space="preserve">= 80 000 x 0,3% = 240 </w:t>
            </w:r>
            <w:proofErr w:type="spellStart"/>
            <w:r>
              <w:rPr>
                <w:color w:val="000000"/>
                <w:lang w:eastAsia="lt-LT"/>
              </w:rPr>
              <w:t>Eur</w:t>
            </w:r>
            <w:proofErr w:type="spellEnd"/>
          </w:p>
          <w:p w14:paraId="6CD10A8C" w14:textId="77777777" w:rsidR="004D0EDF" w:rsidRDefault="00926091">
            <w:pPr>
              <w:ind w:left="35"/>
              <w:rPr>
                <w:bCs/>
              </w:rPr>
            </w:pPr>
            <w:r>
              <w:rPr>
                <w:bCs/>
              </w:rPr>
              <w:lastRenderedPageBreak/>
              <w:t>T</w:t>
            </w:r>
            <w:r>
              <w:rPr>
                <w:bCs/>
                <w:vertAlign w:val="subscript"/>
              </w:rPr>
              <w:t xml:space="preserve">gs1 </w:t>
            </w:r>
            <w:r>
              <w:rPr>
                <w:color w:val="000000"/>
                <w:lang w:eastAsia="lt-LT"/>
              </w:rPr>
              <w:t xml:space="preserve">= 100 000, </w:t>
            </w:r>
            <w:r>
              <w:rPr>
                <w:bCs/>
              </w:rPr>
              <w:t>T</w:t>
            </w:r>
            <w:r>
              <w:rPr>
                <w:bCs/>
                <w:vertAlign w:val="subscript"/>
              </w:rPr>
              <w:t xml:space="preserve"> gs2 </w:t>
            </w:r>
            <w:r>
              <w:rPr>
                <w:color w:val="000000"/>
                <w:lang w:eastAsia="lt-LT"/>
              </w:rPr>
              <w:t>= 120 000 – 100 000 = 20 000 </w:t>
            </w:r>
            <w:proofErr w:type="spellStart"/>
            <w:r>
              <w:rPr>
                <w:color w:val="000000"/>
                <w:lang w:eastAsia="lt-LT"/>
              </w:rPr>
              <w:t>Eur</w:t>
            </w:r>
            <w:proofErr w:type="spellEnd"/>
          </w:p>
          <w:p w14:paraId="6CD10A8D" w14:textId="77777777" w:rsidR="004D0EDF" w:rsidRDefault="00926091">
            <w:pPr>
              <w:ind w:left="35"/>
              <w:rPr>
                <w:color w:val="000000"/>
                <w:lang w:eastAsia="lt-LT"/>
              </w:rPr>
            </w:pPr>
            <w:proofErr w:type="spellStart"/>
            <w:r>
              <w:rPr>
                <w:bCs/>
              </w:rPr>
              <w:t>B</w:t>
            </w:r>
            <w:r>
              <w:rPr>
                <w:bCs/>
                <w:vertAlign w:val="subscript"/>
              </w:rPr>
              <w:t>Tgs</w:t>
            </w:r>
            <w:proofErr w:type="spellEnd"/>
            <w:r>
              <w:rPr>
                <w:bCs/>
                <w:vertAlign w:val="subscript"/>
              </w:rPr>
              <w:t xml:space="preserve"> </w:t>
            </w:r>
            <w:r>
              <w:rPr>
                <w:color w:val="000000"/>
                <w:lang w:eastAsia="lt-LT"/>
              </w:rPr>
              <w:t>= 100 000 x 0,4 % + 20 000 x 0,34 % = 400 + 68 = 468 </w:t>
            </w:r>
            <w:proofErr w:type="spellStart"/>
            <w:r>
              <w:rPr>
                <w:color w:val="000000"/>
                <w:lang w:eastAsia="lt-LT"/>
              </w:rPr>
              <w:t>Eur</w:t>
            </w:r>
            <w:proofErr w:type="spellEnd"/>
          </w:p>
          <w:p w14:paraId="6CD10A8E" w14:textId="77777777" w:rsidR="004D0EDF" w:rsidRDefault="00926091">
            <w:pPr>
              <w:ind w:left="35"/>
              <w:rPr>
                <w:color w:val="000000"/>
                <w:lang w:eastAsia="lt-LT"/>
              </w:rPr>
            </w:pPr>
            <w:r>
              <w:rPr>
                <w:bCs/>
                <w:lang w:val="de-AT"/>
              </w:rPr>
              <w:t>T</w:t>
            </w:r>
            <w:proofErr w:type="spellStart"/>
            <w:r>
              <w:rPr>
                <w:bCs/>
                <w:vertAlign w:val="subscript"/>
              </w:rPr>
              <w:t>nem</w:t>
            </w:r>
            <w:proofErr w:type="spellEnd"/>
            <w:r>
              <w:rPr>
                <w:bCs/>
                <w:vertAlign w:val="subscript"/>
                <w:lang w:val="de-AT"/>
              </w:rPr>
              <w:t xml:space="preserve">1 </w:t>
            </w:r>
            <w:r>
              <w:rPr>
                <w:color w:val="000000"/>
                <w:lang w:eastAsia="lt-LT"/>
              </w:rPr>
              <w:t>= 30 000 </w:t>
            </w:r>
            <w:proofErr w:type="spellStart"/>
            <w:r>
              <w:rPr>
                <w:color w:val="000000"/>
                <w:lang w:eastAsia="lt-LT"/>
              </w:rPr>
              <w:t>Eur</w:t>
            </w:r>
            <w:proofErr w:type="spellEnd"/>
          </w:p>
          <w:p w14:paraId="6CD10A8F" w14:textId="77777777" w:rsidR="004D0EDF" w:rsidRDefault="00926091">
            <w:pPr>
              <w:ind w:left="35"/>
              <w:rPr>
                <w:color w:val="000000"/>
                <w:lang w:eastAsia="lt-LT"/>
              </w:rPr>
            </w:pPr>
            <w:proofErr w:type="spellStart"/>
            <w:r>
              <w:rPr>
                <w:bCs/>
              </w:rPr>
              <w:t>B</w:t>
            </w:r>
            <w:r>
              <w:rPr>
                <w:bCs/>
                <w:vertAlign w:val="subscript"/>
              </w:rPr>
              <w:t>Tnem</w:t>
            </w:r>
            <w:proofErr w:type="spellEnd"/>
            <w:r>
              <w:rPr>
                <w:bCs/>
                <w:vertAlign w:val="subscript"/>
              </w:rPr>
              <w:t xml:space="preserve"> </w:t>
            </w:r>
            <w:r>
              <w:rPr>
                <w:color w:val="000000"/>
                <w:lang w:eastAsia="lt-LT"/>
              </w:rPr>
              <w:t>= 30 000 x 0,1 % = 30 </w:t>
            </w:r>
            <w:proofErr w:type="spellStart"/>
            <w:r>
              <w:rPr>
                <w:color w:val="000000"/>
                <w:lang w:eastAsia="lt-LT"/>
              </w:rPr>
              <w:t>Eur</w:t>
            </w:r>
            <w:proofErr w:type="spellEnd"/>
          </w:p>
          <w:p w14:paraId="6CD10A90" w14:textId="77777777" w:rsidR="004D0EDF" w:rsidRDefault="00926091">
            <w:pPr>
              <w:ind w:left="35"/>
              <w:rPr>
                <w:bCs/>
              </w:rPr>
            </w:pPr>
            <w:r>
              <w:rPr>
                <w:bCs/>
              </w:rPr>
              <w:t>T</w:t>
            </w:r>
            <w:r>
              <w:rPr>
                <w:bCs/>
                <w:vertAlign w:val="subscript"/>
              </w:rPr>
              <w:t xml:space="preserve">kitas1 </w:t>
            </w:r>
            <w:r>
              <w:rPr>
                <w:color w:val="000000"/>
                <w:lang w:eastAsia="lt-LT"/>
              </w:rPr>
              <w:t>= 20 000 </w:t>
            </w:r>
            <w:proofErr w:type="spellStart"/>
            <w:r>
              <w:rPr>
                <w:color w:val="000000"/>
                <w:lang w:eastAsia="lt-LT"/>
              </w:rPr>
              <w:t>Eur</w:t>
            </w:r>
            <w:proofErr w:type="spellEnd"/>
          </w:p>
          <w:p w14:paraId="6CD10A91" w14:textId="77777777" w:rsidR="004D0EDF" w:rsidRDefault="00926091">
            <w:pPr>
              <w:ind w:left="35"/>
              <w:rPr>
                <w:color w:val="000000"/>
                <w:lang w:eastAsia="lt-LT"/>
              </w:rPr>
            </w:pPr>
            <w:proofErr w:type="spellStart"/>
            <w:r>
              <w:rPr>
                <w:bCs/>
              </w:rPr>
              <w:t>B</w:t>
            </w:r>
            <w:r>
              <w:rPr>
                <w:bCs/>
                <w:vertAlign w:val="subscript"/>
              </w:rPr>
              <w:t>Tkitas</w:t>
            </w:r>
            <w:proofErr w:type="spellEnd"/>
            <w:r>
              <w:rPr>
                <w:bCs/>
                <w:vertAlign w:val="subscript"/>
              </w:rPr>
              <w:t xml:space="preserve"> </w:t>
            </w:r>
            <w:r>
              <w:rPr>
                <w:color w:val="000000"/>
                <w:lang w:eastAsia="lt-LT"/>
              </w:rPr>
              <w:t>= 20 000 x 0,325 % = 65 </w:t>
            </w:r>
            <w:proofErr w:type="spellStart"/>
            <w:r>
              <w:rPr>
                <w:color w:val="000000"/>
                <w:lang w:eastAsia="lt-LT"/>
              </w:rPr>
              <w:t>Eur</w:t>
            </w:r>
            <w:proofErr w:type="spellEnd"/>
          </w:p>
          <w:p w14:paraId="6CD10A92" w14:textId="77777777" w:rsidR="004D0EDF" w:rsidRDefault="004D0EDF">
            <w:pPr>
              <w:ind w:left="35"/>
              <w:rPr>
                <w:color w:val="000000"/>
                <w:lang w:eastAsia="lt-LT"/>
              </w:rPr>
            </w:pPr>
          </w:p>
          <w:p w14:paraId="6CD10A93" w14:textId="77777777" w:rsidR="004D0EDF" w:rsidRDefault="00926091">
            <w:pPr>
              <w:ind w:left="35"/>
              <w:rPr>
                <w:color w:val="000000"/>
                <w:lang w:eastAsia="lt-LT"/>
              </w:rPr>
            </w:pPr>
            <w:r>
              <w:rPr>
                <w:color w:val="000000"/>
                <w:lang w:eastAsia="lt-LT"/>
              </w:rPr>
              <w:t>Kr</w:t>
            </w:r>
            <w:r>
              <w:rPr>
                <w:color w:val="000000"/>
                <w:vertAlign w:val="subscript"/>
                <w:lang w:eastAsia="lt-LT"/>
              </w:rPr>
              <w:t xml:space="preserve">1 </w:t>
            </w:r>
            <w:r>
              <w:rPr>
                <w:color w:val="000000"/>
                <w:lang w:eastAsia="lt-LT"/>
              </w:rPr>
              <w:t>= 100 000, Kr</w:t>
            </w:r>
            <w:r>
              <w:rPr>
                <w:color w:val="000000"/>
                <w:vertAlign w:val="subscript"/>
                <w:lang w:eastAsia="lt-LT"/>
              </w:rPr>
              <w:t xml:space="preserve">2 </w:t>
            </w:r>
            <w:r>
              <w:rPr>
                <w:color w:val="000000"/>
                <w:lang w:eastAsia="lt-LT"/>
              </w:rPr>
              <w:t>= 200 000, Kr</w:t>
            </w:r>
            <w:r>
              <w:rPr>
                <w:color w:val="000000"/>
                <w:vertAlign w:val="subscript"/>
                <w:lang w:eastAsia="lt-LT"/>
              </w:rPr>
              <w:t>3</w:t>
            </w:r>
            <w:r>
              <w:rPr>
                <w:color w:val="000000"/>
                <w:lang w:eastAsia="lt-LT"/>
              </w:rPr>
              <w:t>= 300 000; Kr</w:t>
            </w:r>
            <w:r>
              <w:rPr>
                <w:color w:val="000000"/>
                <w:vertAlign w:val="subscript"/>
                <w:lang w:eastAsia="lt-LT"/>
              </w:rPr>
              <w:t>4</w:t>
            </w:r>
            <w:r>
              <w:rPr>
                <w:color w:val="000000"/>
                <w:lang w:eastAsia="lt-LT"/>
              </w:rPr>
              <w:t>= 700 000 – (100 000 + 200 000 + 300 000) = 100 000 </w:t>
            </w:r>
            <w:proofErr w:type="spellStart"/>
            <w:r>
              <w:rPr>
                <w:color w:val="000000"/>
                <w:lang w:eastAsia="lt-LT"/>
              </w:rPr>
              <w:t>Eur</w:t>
            </w:r>
            <w:proofErr w:type="spellEnd"/>
            <w:r>
              <w:rPr>
                <w:color w:val="000000"/>
                <w:lang w:eastAsia="lt-LT"/>
              </w:rPr>
              <w:t xml:space="preserve"> </w:t>
            </w:r>
            <w:proofErr w:type="spellStart"/>
            <w:r>
              <w:rPr>
                <w:color w:val="000000"/>
                <w:lang w:eastAsia="lt-LT"/>
              </w:rPr>
              <w:t>B</w:t>
            </w:r>
            <w:r>
              <w:rPr>
                <w:color w:val="000000"/>
                <w:vertAlign w:val="subscript"/>
                <w:lang w:eastAsia="lt-LT"/>
              </w:rPr>
              <w:t>Kr</w:t>
            </w:r>
            <w:proofErr w:type="spellEnd"/>
            <w:r>
              <w:rPr>
                <w:color w:val="000000"/>
                <w:lang w:eastAsia="lt-LT"/>
              </w:rPr>
              <w:t xml:space="preserve"> = 100 000 x 0,2 % + 200 000 x 0,17 % + 300 000 x 0,14 % + 100 000 x 0,12 % = 1 080 </w:t>
            </w:r>
            <w:proofErr w:type="spellStart"/>
            <w:r>
              <w:rPr>
                <w:color w:val="000000"/>
                <w:lang w:eastAsia="lt-LT"/>
              </w:rPr>
              <w:t>Eur</w:t>
            </w:r>
            <w:proofErr w:type="spellEnd"/>
          </w:p>
          <w:p w14:paraId="6CD10A94" w14:textId="77777777" w:rsidR="004D0EDF" w:rsidRDefault="004D0EDF">
            <w:pPr>
              <w:ind w:left="35"/>
              <w:rPr>
                <w:color w:val="000000"/>
                <w:sz w:val="16"/>
                <w:szCs w:val="16"/>
                <w:lang w:eastAsia="lt-LT"/>
              </w:rPr>
            </w:pPr>
          </w:p>
          <w:p w14:paraId="6CD10A95" w14:textId="77777777" w:rsidR="004D0EDF" w:rsidRDefault="00926091">
            <w:pPr>
              <w:ind w:left="35"/>
              <w:rPr>
                <w:color w:val="000000"/>
                <w:sz w:val="22"/>
                <w:szCs w:val="22"/>
                <w:lang w:eastAsia="lt-LT"/>
              </w:rPr>
            </w:pPr>
            <w:proofErr w:type="spellStart"/>
            <w:r>
              <w:rPr>
                <w:color w:val="000000"/>
                <w:lang w:eastAsia="lt-LT"/>
              </w:rPr>
              <w:t>B</w:t>
            </w:r>
            <w:r>
              <w:rPr>
                <w:color w:val="000000"/>
                <w:vertAlign w:val="subscript"/>
                <w:lang w:eastAsia="lt-LT"/>
              </w:rPr>
              <w:t>Ksk</w:t>
            </w:r>
            <w:proofErr w:type="spellEnd"/>
            <w:r>
              <w:rPr>
                <w:color w:val="000000"/>
                <w:lang w:eastAsia="lt-LT"/>
              </w:rPr>
              <w:t xml:space="preserve"> = 25 x 50 = 1 250 </w:t>
            </w:r>
            <w:proofErr w:type="spellStart"/>
            <w:r>
              <w:rPr>
                <w:color w:val="000000"/>
                <w:lang w:eastAsia="lt-LT"/>
              </w:rPr>
              <w:t>Eur</w:t>
            </w:r>
            <w:proofErr w:type="spellEnd"/>
          </w:p>
          <w:p w14:paraId="6CD10A96" w14:textId="77777777" w:rsidR="004D0EDF" w:rsidRDefault="004D0EDF">
            <w:pPr>
              <w:ind w:left="35"/>
              <w:rPr>
                <w:color w:val="000000"/>
                <w:sz w:val="16"/>
                <w:szCs w:val="16"/>
                <w:lang w:eastAsia="lt-LT"/>
              </w:rPr>
            </w:pPr>
          </w:p>
          <w:p w14:paraId="6CD10A97" w14:textId="77777777" w:rsidR="004D0EDF" w:rsidRDefault="00926091">
            <w:pPr>
              <w:ind w:left="35"/>
              <w:rPr>
                <w:color w:val="000000"/>
                <w:sz w:val="22"/>
                <w:szCs w:val="22"/>
                <w:lang w:eastAsia="lt-LT"/>
              </w:rPr>
            </w:pPr>
            <w:r>
              <w:t>B</w:t>
            </w:r>
            <w:r>
              <w:rPr>
                <w:vertAlign w:val="subscript"/>
              </w:rPr>
              <w:t xml:space="preserve">I </w:t>
            </w:r>
            <w:r>
              <w:rPr>
                <w:bCs/>
                <w:lang w:val="de-AT"/>
              </w:rPr>
              <w:t>= (</w:t>
            </w:r>
            <w:r>
              <w:rPr>
                <w:color w:val="000000"/>
                <w:lang w:eastAsia="lt-LT"/>
              </w:rPr>
              <w:t>1 145+ 240 + 468 + 30 + 65 + 1 080 + 1 250) x 1,15 = 4 919,7 </w:t>
            </w:r>
            <w:proofErr w:type="spellStart"/>
            <w:r>
              <w:rPr>
                <w:color w:val="000000"/>
                <w:lang w:eastAsia="lt-LT"/>
              </w:rPr>
              <w:t>Eur</w:t>
            </w:r>
            <w:proofErr w:type="spellEnd"/>
            <w:r>
              <w:rPr>
                <w:color w:val="000000"/>
                <w:lang w:eastAsia="lt-LT"/>
              </w:rPr>
              <w:t xml:space="preserve"> </w:t>
            </w:r>
          </w:p>
        </w:tc>
      </w:tr>
      <w:tr w:rsidR="004D0EDF" w14:paraId="6CD10AAC" w14:textId="77777777">
        <w:tc>
          <w:tcPr>
            <w:tcW w:w="179" w:type="pct"/>
            <w:tcBorders>
              <w:top w:val="single" w:sz="4" w:space="0" w:color="auto"/>
              <w:left w:val="single" w:sz="12" w:space="0" w:color="auto"/>
              <w:bottom w:val="single" w:sz="4" w:space="0" w:color="auto"/>
              <w:right w:val="single" w:sz="4" w:space="0" w:color="auto"/>
            </w:tcBorders>
            <w:hideMark/>
          </w:tcPr>
          <w:p w14:paraId="6CD10A99" w14:textId="77777777" w:rsidR="004D0EDF" w:rsidRDefault="00926091">
            <w:pPr>
              <w:jc w:val="center"/>
              <w:rPr>
                <w:sz w:val="22"/>
                <w:szCs w:val="22"/>
                <w:lang w:eastAsia="lt-LT"/>
              </w:rPr>
            </w:pPr>
            <w:r>
              <w:rPr>
                <w:sz w:val="22"/>
                <w:szCs w:val="22"/>
                <w:lang w:eastAsia="lt-LT"/>
              </w:rPr>
              <w:lastRenderedPageBreak/>
              <w:t>2.</w:t>
            </w:r>
          </w:p>
        </w:tc>
        <w:tc>
          <w:tcPr>
            <w:tcW w:w="804" w:type="pct"/>
            <w:gridSpan w:val="2"/>
            <w:tcBorders>
              <w:top w:val="single" w:sz="4" w:space="0" w:color="auto"/>
              <w:left w:val="single" w:sz="4" w:space="0" w:color="auto"/>
              <w:bottom w:val="single" w:sz="4" w:space="0" w:color="auto"/>
              <w:right w:val="single" w:sz="12" w:space="0" w:color="auto"/>
            </w:tcBorders>
            <w:hideMark/>
          </w:tcPr>
          <w:p w14:paraId="6CD10A9A" w14:textId="77777777" w:rsidR="004D0EDF" w:rsidRDefault="00926091">
            <w:pPr>
              <w:rPr>
                <w:b/>
                <w:sz w:val="22"/>
                <w:szCs w:val="22"/>
                <w:lang w:eastAsia="lt-LT"/>
              </w:rPr>
            </w:pPr>
            <w:r>
              <w:rPr>
                <w:b/>
                <w:sz w:val="22"/>
                <w:szCs w:val="22"/>
                <w:lang w:eastAsia="lt-LT"/>
              </w:rPr>
              <w:t>B</w:t>
            </w:r>
            <w:r>
              <w:rPr>
                <w:b/>
                <w:sz w:val="22"/>
                <w:szCs w:val="22"/>
                <w:vertAlign w:val="subscript"/>
                <w:lang w:eastAsia="lt-LT"/>
              </w:rPr>
              <w:t>II</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kai žinoma viso turto reikšmė ir kai kurios (bent viena) turto dedamosios reikšmės</w:t>
            </w:r>
          </w:p>
        </w:tc>
        <w:tc>
          <w:tcPr>
            <w:tcW w:w="937" w:type="pct"/>
            <w:gridSpan w:val="3"/>
            <w:tcBorders>
              <w:top w:val="single" w:sz="4" w:space="0" w:color="auto"/>
              <w:left w:val="single" w:sz="12" w:space="0" w:color="auto"/>
              <w:bottom w:val="single" w:sz="4" w:space="0" w:color="auto"/>
              <w:right w:val="single" w:sz="12" w:space="0" w:color="auto"/>
            </w:tcBorders>
            <w:hideMark/>
          </w:tcPr>
          <w:p w14:paraId="6CD10A9B" w14:textId="77777777" w:rsidR="004D0EDF" w:rsidRDefault="00926091">
            <w:pPr>
              <w:ind w:left="457" w:hanging="425"/>
              <w:rPr>
                <w:sz w:val="22"/>
                <w:szCs w:val="22"/>
              </w:rPr>
            </w:pPr>
            <w:r>
              <w:rPr>
                <w:sz w:val="22"/>
                <w:szCs w:val="22"/>
              </w:rPr>
              <w:t>B</w:t>
            </w:r>
            <w:r>
              <w:rPr>
                <w:sz w:val="22"/>
                <w:szCs w:val="22"/>
                <w:vertAlign w:val="subscript"/>
              </w:rPr>
              <w:t xml:space="preserve">II </w:t>
            </w:r>
            <w:r>
              <w:rPr>
                <w:bCs/>
                <w:sz w:val="22"/>
                <w:szCs w:val="22"/>
              </w:rPr>
              <w:t>= (</w:t>
            </w:r>
            <w:proofErr w:type="spellStart"/>
            <w:r>
              <w:rPr>
                <w:bCs/>
                <w:sz w:val="22"/>
                <w:szCs w:val="22"/>
              </w:rPr>
              <w:t>B</w:t>
            </w:r>
            <w:r>
              <w:rPr>
                <w:bCs/>
                <w:sz w:val="22"/>
                <w:szCs w:val="22"/>
                <w:vertAlign w:val="subscript"/>
              </w:rPr>
              <w:t>Tnek</w:t>
            </w:r>
            <w:proofErr w:type="spellEnd"/>
            <w:r>
              <w:rPr>
                <w:bCs/>
                <w:sz w:val="22"/>
                <w:szCs w:val="22"/>
              </w:rPr>
              <w:t xml:space="preserve"> </w:t>
            </w:r>
            <w:r>
              <w:rPr>
                <w:bCs/>
                <w:sz w:val="20"/>
              </w:rPr>
              <w:t>arba</w:t>
            </w:r>
            <w:r>
              <w:rPr>
                <w:bCs/>
                <w:i/>
                <w:sz w:val="22"/>
                <w:szCs w:val="22"/>
              </w:rPr>
              <w:t xml:space="preserve"> </w:t>
            </w:r>
            <w:proofErr w:type="spellStart"/>
            <w:r>
              <w:rPr>
                <w:bCs/>
                <w:sz w:val="22"/>
                <w:szCs w:val="22"/>
              </w:rPr>
              <w:t>B</w:t>
            </w:r>
            <w:r>
              <w:rPr>
                <w:bCs/>
                <w:sz w:val="22"/>
                <w:szCs w:val="22"/>
                <w:vertAlign w:val="subscript"/>
              </w:rPr>
              <w:t>Tk</w:t>
            </w:r>
            <w:proofErr w:type="spellEnd"/>
            <w:r>
              <w:rPr>
                <w:bCs/>
                <w:sz w:val="22"/>
                <w:szCs w:val="22"/>
              </w:rPr>
              <w:t xml:space="preserve">, </w:t>
            </w:r>
            <w:r>
              <w:rPr>
                <w:bCs/>
                <w:sz w:val="20"/>
              </w:rPr>
              <w:t>arba</w:t>
            </w:r>
            <w:r>
              <w:rPr>
                <w:bCs/>
                <w:i/>
                <w:sz w:val="22"/>
                <w:szCs w:val="22"/>
              </w:rPr>
              <w:t xml:space="preserve"> </w:t>
            </w:r>
            <w:proofErr w:type="spellStart"/>
            <w:r>
              <w:rPr>
                <w:bCs/>
                <w:sz w:val="22"/>
                <w:szCs w:val="22"/>
              </w:rPr>
              <w:t>B</w:t>
            </w:r>
            <w:r>
              <w:rPr>
                <w:bCs/>
                <w:sz w:val="22"/>
                <w:szCs w:val="22"/>
                <w:vertAlign w:val="subscript"/>
              </w:rPr>
              <w:t>Td</w:t>
            </w:r>
            <w:proofErr w:type="spellEnd"/>
            <w:r>
              <w:rPr>
                <w:bCs/>
                <w:sz w:val="22"/>
                <w:szCs w:val="22"/>
              </w:rPr>
              <w:t xml:space="preserve">, </w:t>
            </w:r>
            <w:r>
              <w:rPr>
                <w:bCs/>
                <w:sz w:val="20"/>
              </w:rPr>
              <w:t>arba</w:t>
            </w:r>
            <w:r>
              <w:rPr>
                <w:bCs/>
                <w:i/>
                <w:sz w:val="22"/>
                <w:szCs w:val="22"/>
              </w:rPr>
              <w:t xml:space="preserve"> </w:t>
            </w:r>
            <w:proofErr w:type="spellStart"/>
            <w:r>
              <w:rPr>
                <w:bCs/>
                <w:sz w:val="22"/>
                <w:szCs w:val="22"/>
              </w:rPr>
              <w:t>B</w:t>
            </w:r>
            <w:r>
              <w:rPr>
                <w:bCs/>
                <w:sz w:val="22"/>
                <w:szCs w:val="22"/>
                <w:vertAlign w:val="subscript"/>
              </w:rPr>
              <w:t>Tnem</w:t>
            </w:r>
            <w:proofErr w:type="spellEnd"/>
            <w:r>
              <w:rPr>
                <w:bCs/>
                <w:sz w:val="22"/>
                <w:szCs w:val="22"/>
                <w:vertAlign w:val="subscript"/>
              </w:rPr>
              <w:t xml:space="preserve"> </w:t>
            </w:r>
            <w:r>
              <w:rPr>
                <w:bCs/>
                <w:sz w:val="22"/>
                <w:szCs w:val="22"/>
              </w:rPr>
              <w:t xml:space="preserve">+ </w:t>
            </w:r>
            <w:proofErr w:type="spellStart"/>
            <w:r>
              <w:rPr>
                <w:bCs/>
                <w:sz w:val="22"/>
                <w:szCs w:val="22"/>
              </w:rPr>
              <w:t>B</w:t>
            </w:r>
            <w:r>
              <w:rPr>
                <w:bCs/>
                <w:sz w:val="22"/>
                <w:szCs w:val="22"/>
                <w:vertAlign w:val="subscript"/>
              </w:rPr>
              <w:t>Tkitas</w:t>
            </w:r>
            <w:proofErr w:type="spellEnd"/>
            <w:r>
              <w:rPr>
                <w:bCs/>
                <w:sz w:val="22"/>
                <w:szCs w:val="22"/>
                <w:vertAlign w:val="subscript"/>
              </w:rPr>
              <w:t xml:space="preserve"> </w:t>
            </w:r>
            <w:r>
              <w:rPr>
                <w:bCs/>
                <w:sz w:val="22"/>
                <w:szCs w:val="22"/>
              </w:rPr>
              <w:t xml:space="preserve">+ </w:t>
            </w:r>
            <w:proofErr w:type="spellStart"/>
            <w:r>
              <w:rPr>
                <w:bCs/>
                <w:sz w:val="22"/>
                <w:szCs w:val="22"/>
              </w:rPr>
              <w:t>B</w:t>
            </w:r>
            <w:r>
              <w:rPr>
                <w:bCs/>
                <w:sz w:val="22"/>
                <w:szCs w:val="22"/>
                <w:vertAlign w:val="subscript"/>
              </w:rPr>
              <w:t>Kr</w:t>
            </w:r>
            <w:proofErr w:type="spellEnd"/>
            <w:r>
              <w:rPr>
                <w:bCs/>
                <w:sz w:val="22"/>
                <w:szCs w:val="22"/>
                <w:vertAlign w:val="subscript"/>
              </w:rPr>
              <w:t xml:space="preserve"> </w:t>
            </w:r>
            <w:r>
              <w:rPr>
                <w:bCs/>
                <w:sz w:val="22"/>
                <w:szCs w:val="22"/>
              </w:rPr>
              <w:t xml:space="preserve">+ </w:t>
            </w:r>
            <w:proofErr w:type="spellStart"/>
            <w:r>
              <w:rPr>
                <w:bCs/>
                <w:sz w:val="22"/>
                <w:szCs w:val="22"/>
              </w:rPr>
              <w:t>B</w:t>
            </w:r>
            <w:r>
              <w:rPr>
                <w:bCs/>
                <w:sz w:val="22"/>
                <w:szCs w:val="22"/>
                <w:vertAlign w:val="subscript"/>
              </w:rPr>
              <w:t>Ksk</w:t>
            </w:r>
            <w:proofErr w:type="spellEnd"/>
            <w:r>
              <w:rPr>
                <w:bCs/>
                <w:sz w:val="22"/>
                <w:szCs w:val="22"/>
              </w:rPr>
              <w:t xml:space="preserve">) x </w:t>
            </w:r>
            <w:proofErr w:type="spellStart"/>
            <w:r>
              <w:rPr>
                <w:bCs/>
                <w:sz w:val="22"/>
                <w:szCs w:val="22"/>
              </w:rPr>
              <w:t>k</w:t>
            </w:r>
            <w:r>
              <w:rPr>
                <w:bCs/>
                <w:sz w:val="22"/>
                <w:szCs w:val="22"/>
                <w:vertAlign w:val="subscript"/>
              </w:rPr>
              <w:t>JUR</w:t>
            </w:r>
            <w:proofErr w:type="spellEnd"/>
          </w:p>
        </w:tc>
        <w:tc>
          <w:tcPr>
            <w:tcW w:w="3080" w:type="pct"/>
            <w:gridSpan w:val="5"/>
            <w:tcBorders>
              <w:top w:val="single" w:sz="4" w:space="0" w:color="auto"/>
              <w:left w:val="single" w:sz="12" w:space="0" w:color="auto"/>
              <w:bottom w:val="single" w:sz="4" w:space="0" w:color="auto"/>
              <w:right w:val="single" w:sz="12" w:space="0" w:color="auto"/>
            </w:tcBorders>
          </w:tcPr>
          <w:p w14:paraId="6CD10A9C" w14:textId="77777777" w:rsidR="004D0EDF" w:rsidRDefault="00926091">
            <w:pPr>
              <w:ind w:left="35"/>
              <w:rPr>
                <w:color w:val="000000"/>
                <w:lang w:eastAsia="lt-LT"/>
              </w:rPr>
            </w:pPr>
            <w:r>
              <w:rPr>
                <w:color w:val="000000"/>
                <w:lang w:eastAsia="lt-LT"/>
              </w:rPr>
              <w:t xml:space="preserve">Viso turto vertė T = 500 000 </w:t>
            </w:r>
            <w:proofErr w:type="spellStart"/>
            <w:r>
              <w:rPr>
                <w:color w:val="000000"/>
                <w:lang w:eastAsia="lt-LT"/>
              </w:rPr>
              <w:t>Eur</w:t>
            </w:r>
            <w:proofErr w:type="spellEnd"/>
            <w:r>
              <w:rPr>
                <w:color w:val="000000"/>
                <w:lang w:eastAsia="lt-LT"/>
              </w:rPr>
              <w:t xml:space="preserve">, </w:t>
            </w:r>
            <w:proofErr w:type="spellStart"/>
            <w:r>
              <w:rPr>
                <w:color w:val="000000"/>
                <w:lang w:eastAsia="lt-LT"/>
              </w:rPr>
              <w:t>T</w:t>
            </w:r>
            <w:r>
              <w:rPr>
                <w:color w:val="000000"/>
                <w:vertAlign w:val="subscript"/>
                <w:lang w:eastAsia="lt-LT"/>
              </w:rPr>
              <w:t>nek</w:t>
            </w:r>
            <w:proofErr w:type="spellEnd"/>
            <w:r>
              <w:rPr>
                <w:color w:val="000000"/>
                <w:lang w:eastAsia="lt-LT"/>
              </w:rPr>
              <w:t xml:space="preserve"> = 250 000 </w:t>
            </w:r>
            <w:proofErr w:type="spellStart"/>
            <w:r>
              <w:rPr>
                <w:color w:val="000000"/>
                <w:lang w:eastAsia="lt-LT"/>
              </w:rPr>
              <w:t>Eur</w:t>
            </w:r>
            <w:proofErr w:type="spellEnd"/>
            <w:r>
              <w:rPr>
                <w:color w:val="000000"/>
                <w:lang w:eastAsia="lt-LT"/>
              </w:rPr>
              <w:t>,</w:t>
            </w:r>
            <w:r>
              <w:rPr>
                <w:bCs/>
              </w:rPr>
              <w:t xml:space="preserve"> </w:t>
            </w:r>
            <w:proofErr w:type="spellStart"/>
            <w:r>
              <w:rPr>
                <w:bCs/>
              </w:rPr>
              <w:t>T</w:t>
            </w:r>
            <w:r>
              <w:rPr>
                <w:bCs/>
                <w:vertAlign w:val="subscript"/>
              </w:rPr>
              <w:t>gs</w:t>
            </w:r>
            <w:proofErr w:type="spellEnd"/>
            <w:r>
              <w:rPr>
                <w:color w:val="000000"/>
                <w:lang w:eastAsia="lt-LT"/>
              </w:rPr>
              <w:t xml:space="preserve">= 120 000 </w:t>
            </w:r>
            <w:proofErr w:type="spellStart"/>
            <w:r>
              <w:rPr>
                <w:color w:val="000000"/>
                <w:lang w:eastAsia="lt-LT"/>
              </w:rPr>
              <w:t>Eur</w:t>
            </w:r>
            <w:proofErr w:type="spellEnd"/>
            <w:r>
              <w:rPr>
                <w:color w:val="000000"/>
                <w:lang w:eastAsia="lt-LT"/>
              </w:rPr>
              <w:t>,</w:t>
            </w:r>
            <w:r>
              <w:rPr>
                <w:bCs/>
                <w:vertAlign w:val="subscript"/>
              </w:rPr>
              <w:t xml:space="preserve"> </w:t>
            </w:r>
            <w:proofErr w:type="spellStart"/>
            <w:r>
              <w:rPr>
                <w:bCs/>
              </w:rPr>
              <w:t>T</w:t>
            </w:r>
            <w:r>
              <w:rPr>
                <w:bCs/>
                <w:vertAlign w:val="subscript"/>
              </w:rPr>
              <w:t>kitas</w:t>
            </w:r>
            <w:proofErr w:type="spellEnd"/>
            <w:r>
              <w:rPr>
                <w:bCs/>
                <w:vertAlign w:val="subscript"/>
              </w:rPr>
              <w:t xml:space="preserve"> </w:t>
            </w:r>
            <w:r>
              <w:rPr>
                <w:color w:val="000000"/>
                <w:lang w:eastAsia="lt-LT"/>
              </w:rPr>
              <w:t xml:space="preserve">= 500 000 – (250 000 + 120 000) = 130 000 </w:t>
            </w:r>
            <w:proofErr w:type="spellStart"/>
            <w:r>
              <w:rPr>
                <w:color w:val="000000"/>
                <w:lang w:eastAsia="lt-LT"/>
              </w:rPr>
              <w:t>Eur</w:t>
            </w:r>
            <w:proofErr w:type="spellEnd"/>
            <w:r>
              <w:rPr>
                <w:color w:val="000000"/>
                <w:lang w:eastAsia="lt-LT"/>
              </w:rPr>
              <w:t>;</w:t>
            </w:r>
          </w:p>
          <w:p w14:paraId="6CD10A9D" w14:textId="77777777" w:rsidR="004D0EDF" w:rsidRDefault="00926091">
            <w:pPr>
              <w:ind w:left="35"/>
              <w:rPr>
                <w:color w:val="000000"/>
                <w:lang w:eastAsia="lt-LT"/>
              </w:rPr>
            </w:pPr>
            <w:r>
              <w:rPr>
                <w:color w:val="000000"/>
                <w:lang w:eastAsia="lt-LT"/>
              </w:rPr>
              <w:t xml:space="preserve">kreditorių reikalavimų dydis – 700 000 </w:t>
            </w:r>
            <w:proofErr w:type="spellStart"/>
            <w:r>
              <w:rPr>
                <w:color w:val="000000"/>
                <w:lang w:eastAsia="lt-LT"/>
              </w:rPr>
              <w:t>Eur</w:t>
            </w:r>
            <w:proofErr w:type="spellEnd"/>
            <w:r>
              <w:rPr>
                <w:color w:val="000000"/>
                <w:lang w:eastAsia="lt-LT"/>
              </w:rPr>
              <w:t>, kreditorių skaičius – 25, jurisdikcija tarptautinė.</w:t>
            </w:r>
          </w:p>
          <w:p w14:paraId="6CD10A9E" w14:textId="77777777" w:rsidR="004D0EDF" w:rsidRDefault="004D0EDF">
            <w:pPr>
              <w:ind w:left="35"/>
              <w:rPr>
                <w:color w:val="000000"/>
                <w:sz w:val="16"/>
                <w:szCs w:val="16"/>
                <w:lang w:eastAsia="lt-LT"/>
              </w:rPr>
            </w:pPr>
          </w:p>
          <w:p w14:paraId="6CD10A9F" w14:textId="77777777" w:rsidR="004D0EDF" w:rsidRDefault="00926091">
            <w:pPr>
              <w:ind w:left="35"/>
              <w:rPr>
                <w:color w:val="000000"/>
                <w:sz w:val="22"/>
                <w:szCs w:val="22"/>
                <w:lang w:eastAsia="lt-LT"/>
              </w:rPr>
            </w:pPr>
            <w:r>
              <w:rPr>
                <w:bCs/>
                <w:lang w:val="en-US"/>
              </w:rPr>
              <w:t>T</w:t>
            </w:r>
            <w:proofErr w:type="spellStart"/>
            <w:r>
              <w:rPr>
                <w:bCs/>
                <w:vertAlign w:val="subscript"/>
              </w:rPr>
              <w:t>nek</w:t>
            </w:r>
            <w:proofErr w:type="spellEnd"/>
            <w:r>
              <w:rPr>
                <w:bCs/>
                <w:vertAlign w:val="subscript"/>
                <w:lang w:val="en-US"/>
              </w:rPr>
              <w:t>1</w:t>
            </w:r>
            <w:r>
              <w:rPr>
                <w:bCs/>
                <w:vertAlign w:val="subscript"/>
              </w:rPr>
              <w:t xml:space="preserve"> </w:t>
            </w:r>
            <w:r>
              <w:rPr>
                <w:color w:val="000000"/>
                <w:lang w:eastAsia="lt-LT"/>
              </w:rPr>
              <w:t>= 100 000, T</w:t>
            </w:r>
            <w:r>
              <w:rPr>
                <w:bCs/>
                <w:vertAlign w:val="subscript"/>
              </w:rPr>
              <w:t>nek</w:t>
            </w:r>
            <w:r>
              <w:rPr>
                <w:color w:val="000000"/>
                <w:vertAlign w:val="subscript"/>
                <w:lang w:eastAsia="lt-LT"/>
              </w:rPr>
              <w:t>2</w:t>
            </w:r>
            <w:r>
              <w:rPr>
                <w:color w:val="000000"/>
                <w:lang w:eastAsia="lt-LT"/>
              </w:rPr>
              <w:t xml:space="preserve"> = 250 000 – 100 000 = 150 000 </w:t>
            </w:r>
            <w:proofErr w:type="spellStart"/>
            <w:r>
              <w:rPr>
                <w:color w:val="000000"/>
                <w:lang w:eastAsia="lt-LT"/>
              </w:rPr>
              <w:t>Eur</w:t>
            </w:r>
            <w:proofErr w:type="spellEnd"/>
            <w:r>
              <w:rPr>
                <w:color w:val="000000"/>
                <w:lang w:eastAsia="lt-LT"/>
              </w:rPr>
              <w:t xml:space="preserve"> </w:t>
            </w:r>
          </w:p>
          <w:p w14:paraId="6CD10AA0" w14:textId="77777777" w:rsidR="004D0EDF" w:rsidRDefault="00926091">
            <w:pPr>
              <w:ind w:left="35"/>
              <w:rPr>
                <w:color w:val="000000"/>
                <w:lang w:eastAsia="lt-LT"/>
              </w:rPr>
            </w:pPr>
            <w:proofErr w:type="spellStart"/>
            <w:r>
              <w:rPr>
                <w:bCs/>
              </w:rPr>
              <w:t>B</w:t>
            </w:r>
            <w:r>
              <w:rPr>
                <w:bCs/>
                <w:vertAlign w:val="subscript"/>
              </w:rPr>
              <w:t>Tnek</w:t>
            </w:r>
            <w:proofErr w:type="spellEnd"/>
            <w:r>
              <w:rPr>
                <w:bCs/>
                <w:vertAlign w:val="subscript"/>
              </w:rPr>
              <w:t xml:space="preserve"> </w:t>
            </w:r>
            <w:r>
              <w:rPr>
                <w:color w:val="000000"/>
                <w:lang w:eastAsia="lt-LT"/>
              </w:rPr>
              <w:t>= 100 000 x 0,5 % + 150 000 x 0,43 % = 500 + 645 = 1 145 </w:t>
            </w:r>
            <w:proofErr w:type="spellStart"/>
            <w:r>
              <w:rPr>
                <w:color w:val="000000"/>
                <w:lang w:eastAsia="lt-LT"/>
              </w:rPr>
              <w:t>Eur</w:t>
            </w:r>
            <w:proofErr w:type="spellEnd"/>
          </w:p>
          <w:p w14:paraId="6CD10AA1" w14:textId="77777777" w:rsidR="004D0EDF" w:rsidRDefault="00926091">
            <w:pPr>
              <w:ind w:left="35"/>
              <w:rPr>
                <w:bCs/>
              </w:rPr>
            </w:pPr>
            <w:r>
              <w:rPr>
                <w:bCs/>
              </w:rPr>
              <w:t>T</w:t>
            </w:r>
            <w:r>
              <w:rPr>
                <w:bCs/>
                <w:vertAlign w:val="subscript"/>
              </w:rPr>
              <w:t xml:space="preserve">gs1 </w:t>
            </w:r>
            <w:r>
              <w:rPr>
                <w:color w:val="000000"/>
                <w:lang w:eastAsia="lt-LT"/>
              </w:rPr>
              <w:t xml:space="preserve">= 100 000, </w:t>
            </w:r>
            <w:r>
              <w:rPr>
                <w:bCs/>
              </w:rPr>
              <w:t>T</w:t>
            </w:r>
            <w:r>
              <w:rPr>
                <w:bCs/>
                <w:vertAlign w:val="subscript"/>
              </w:rPr>
              <w:t xml:space="preserve"> gs2 </w:t>
            </w:r>
            <w:r>
              <w:rPr>
                <w:color w:val="000000"/>
                <w:lang w:eastAsia="lt-LT"/>
              </w:rPr>
              <w:t>= 120 000 – 100 000 = 20 000 </w:t>
            </w:r>
            <w:proofErr w:type="spellStart"/>
            <w:r>
              <w:rPr>
                <w:color w:val="000000"/>
                <w:lang w:eastAsia="lt-LT"/>
              </w:rPr>
              <w:t>Eur</w:t>
            </w:r>
            <w:proofErr w:type="spellEnd"/>
          </w:p>
          <w:p w14:paraId="6CD10AA2" w14:textId="77777777" w:rsidR="004D0EDF" w:rsidRDefault="00926091">
            <w:pPr>
              <w:ind w:left="35"/>
              <w:rPr>
                <w:color w:val="000000"/>
                <w:lang w:eastAsia="lt-LT"/>
              </w:rPr>
            </w:pPr>
            <w:proofErr w:type="spellStart"/>
            <w:r>
              <w:rPr>
                <w:bCs/>
              </w:rPr>
              <w:t>B</w:t>
            </w:r>
            <w:r>
              <w:rPr>
                <w:bCs/>
                <w:vertAlign w:val="subscript"/>
              </w:rPr>
              <w:t>Tgs</w:t>
            </w:r>
            <w:proofErr w:type="spellEnd"/>
            <w:r>
              <w:rPr>
                <w:bCs/>
                <w:vertAlign w:val="subscript"/>
              </w:rPr>
              <w:t xml:space="preserve"> </w:t>
            </w:r>
            <w:r>
              <w:rPr>
                <w:color w:val="000000"/>
                <w:lang w:eastAsia="lt-LT"/>
              </w:rPr>
              <w:t>= 100 000 x 0,4% + 20 000 x 0,34% = 400 + 68 = 468 </w:t>
            </w:r>
            <w:proofErr w:type="spellStart"/>
            <w:r>
              <w:rPr>
                <w:color w:val="000000"/>
                <w:lang w:eastAsia="lt-LT"/>
              </w:rPr>
              <w:t>Eur</w:t>
            </w:r>
            <w:proofErr w:type="spellEnd"/>
          </w:p>
          <w:p w14:paraId="6CD10AA3" w14:textId="77777777" w:rsidR="004D0EDF" w:rsidRDefault="00926091">
            <w:pPr>
              <w:ind w:left="35"/>
              <w:rPr>
                <w:bCs/>
              </w:rPr>
            </w:pPr>
            <w:r>
              <w:rPr>
                <w:bCs/>
              </w:rPr>
              <w:t>T</w:t>
            </w:r>
            <w:r>
              <w:rPr>
                <w:bCs/>
                <w:vertAlign w:val="subscript"/>
              </w:rPr>
              <w:t xml:space="preserve">kitas1 </w:t>
            </w:r>
            <w:r>
              <w:rPr>
                <w:color w:val="000000"/>
                <w:lang w:eastAsia="lt-LT"/>
              </w:rPr>
              <w:t xml:space="preserve">= 100 000, </w:t>
            </w:r>
            <w:r>
              <w:rPr>
                <w:bCs/>
              </w:rPr>
              <w:t>T</w:t>
            </w:r>
            <w:r>
              <w:rPr>
                <w:bCs/>
                <w:vertAlign w:val="subscript"/>
              </w:rPr>
              <w:t>kitas2</w:t>
            </w:r>
            <w:r>
              <w:rPr>
                <w:color w:val="000000"/>
                <w:lang w:eastAsia="lt-LT"/>
              </w:rPr>
              <w:t>= 130 000 – 100 000 = 30 000 </w:t>
            </w:r>
            <w:proofErr w:type="spellStart"/>
            <w:r>
              <w:rPr>
                <w:color w:val="000000"/>
                <w:lang w:eastAsia="lt-LT"/>
              </w:rPr>
              <w:t>Eur</w:t>
            </w:r>
            <w:proofErr w:type="spellEnd"/>
          </w:p>
          <w:p w14:paraId="6CD10AA4" w14:textId="77777777" w:rsidR="004D0EDF" w:rsidRDefault="00926091">
            <w:pPr>
              <w:ind w:left="35"/>
              <w:rPr>
                <w:color w:val="000000"/>
                <w:lang w:eastAsia="lt-LT"/>
              </w:rPr>
            </w:pPr>
            <w:proofErr w:type="spellStart"/>
            <w:r>
              <w:rPr>
                <w:bCs/>
              </w:rPr>
              <w:t>B</w:t>
            </w:r>
            <w:r>
              <w:rPr>
                <w:bCs/>
                <w:vertAlign w:val="subscript"/>
              </w:rPr>
              <w:t>Tkitas</w:t>
            </w:r>
            <w:proofErr w:type="spellEnd"/>
            <w:r>
              <w:rPr>
                <w:bCs/>
                <w:vertAlign w:val="subscript"/>
              </w:rPr>
              <w:t xml:space="preserve"> </w:t>
            </w:r>
            <w:r>
              <w:rPr>
                <w:color w:val="000000"/>
                <w:lang w:eastAsia="lt-LT"/>
              </w:rPr>
              <w:t>= 100 000 x ((0,3 + 0,1):2) % + 30 000 x ((0,26 + 0,09):2) % = 200 + 52,5 = 252,5 </w:t>
            </w:r>
            <w:proofErr w:type="spellStart"/>
            <w:r>
              <w:rPr>
                <w:color w:val="000000"/>
                <w:lang w:eastAsia="lt-LT"/>
              </w:rPr>
              <w:t>Eur</w:t>
            </w:r>
            <w:proofErr w:type="spellEnd"/>
          </w:p>
          <w:p w14:paraId="6CD10AA5" w14:textId="77777777" w:rsidR="004D0EDF" w:rsidRDefault="004D0EDF">
            <w:pPr>
              <w:ind w:left="35"/>
              <w:rPr>
                <w:color w:val="000000"/>
                <w:sz w:val="16"/>
                <w:szCs w:val="16"/>
                <w:lang w:eastAsia="lt-LT"/>
              </w:rPr>
            </w:pPr>
          </w:p>
          <w:p w14:paraId="6CD10AA6" w14:textId="77777777" w:rsidR="004D0EDF" w:rsidRDefault="00926091">
            <w:pPr>
              <w:ind w:left="35"/>
              <w:rPr>
                <w:bCs/>
                <w:sz w:val="16"/>
                <w:szCs w:val="16"/>
              </w:rPr>
            </w:pPr>
            <w:r>
              <w:rPr>
                <w:color w:val="000000"/>
                <w:lang w:eastAsia="lt-LT"/>
              </w:rPr>
              <w:t>Kr</w:t>
            </w:r>
            <w:r>
              <w:rPr>
                <w:color w:val="000000"/>
                <w:vertAlign w:val="subscript"/>
                <w:lang w:eastAsia="lt-LT"/>
              </w:rPr>
              <w:t xml:space="preserve">1 </w:t>
            </w:r>
            <w:r>
              <w:rPr>
                <w:color w:val="000000"/>
                <w:lang w:eastAsia="lt-LT"/>
              </w:rPr>
              <w:t>= 100 000, Kr</w:t>
            </w:r>
            <w:r>
              <w:rPr>
                <w:color w:val="000000"/>
                <w:vertAlign w:val="subscript"/>
                <w:lang w:eastAsia="lt-LT"/>
              </w:rPr>
              <w:t xml:space="preserve">2 </w:t>
            </w:r>
            <w:r>
              <w:rPr>
                <w:color w:val="000000"/>
                <w:lang w:eastAsia="lt-LT"/>
              </w:rPr>
              <w:t>= 200 000, Kr</w:t>
            </w:r>
            <w:r>
              <w:rPr>
                <w:color w:val="000000"/>
                <w:vertAlign w:val="subscript"/>
                <w:lang w:eastAsia="lt-LT"/>
              </w:rPr>
              <w:t>3</w:t>
            </w:r>
            <w:r>
              <w:rPr>
                <w:color w:val="000000"/>
                <w:lang w:eastAsia="lt-LT"/>
              </w:rPr>
              <w:t>= 300 000; Kr</w:t>
            </w:r>
            <w:r>
              <w:rPr>
                <w:color w:val="000000"/>
                <w:vertAlign w:val="subscript"/>
                <w:lang w:eastAsia="lt-LT"/>
              </w:rPr>
              <w:t>4</w:t>
            </w:r>
            <w:r>
              <w:rPr>
                <w:color w:val="000000"/>
                <w:lang w:eastAsia="lt-LT"/>
              </w:rPr>
              <w:t>= 700 000 – (100 000 + 200 000 + 300 000) = 100 000 </w:t>
            </w:r>
            <w:proofErr w:type="spellStart"/>
            <w:r>
              <w:rPr>
                <w:color w:val="000000"/>
                <w:lang w:eastAsia="lt-LT"/>
              </w:rPr>
              <w:t>Eur</w:t>
            </w:r>
            <w:proofErr w:type="spellEnd"/>
          </w:p>
          <w:p w14:paraId="6CD10AA7" w14:textId="77777777" w:rsidR="004D0EDF" w:rsidRDefault="00926091">
            <w:pPr>
              <w:ind w:left="35"/>
              <w:rPr>
                <w:color w:val="000000"/>
                <w:sz w:val="22"/>
                <w:szCs w:val="22"/>
                <w:lang w:eastAsia="lt-LT"/>
              </w:rPr>
            </w:pPr>
            <w:proofErr w:type="spellStart"/>
            <w:r>
              <w:rPr>
                <w:color w:val="000000"/>
                <w:lang w:eastAsia="lt-LT"/>
              </w:rPr>
              <w:t>B</w:t>
            </w:r>
            <w:r>
              <w:rPr>
                <w:color w:val="000000"/>
                <w:vertAlign w:val="subscript"/>
                <w:lang w:eastAsia="lt-LT"/>
              </w:rPr>
              <w:t>Kr</w:t>
            </w:r>
            <w:proofErr w:type="spellEnd"/>
            <w:r>
              <w:rPr>
                <w:color w:val="000000"/>
                <w:lang w:eastAsia="lt-LT"/>
              </w:rPr>
              <w:t xml:space="preserve"> = 100 000 x 0,2 % + 200 000 x 0,17 % + 300 000 x 0,14 % + 100 000 x 0,12 = 1 080 </w:t>
            </w:r>
            <w:proofErr w:type="spellStart"/>
            <w:r>
              <w:rPr>
                <w:color w:val="000000"/>
                <w:lang w:eastAsia="lt-LT"/>
              </w:rPr>
              <w:t>Eur</w:t>
            </w:r>
            <w:proofErr w:type="spellEnd"/>
          </w:p>
          <w:p w14:paraId="6CD10AA8" w14:textId="77777777" w:rsidR="004D0EDF" w:rsidRDefault="004D0EDF">
            <w:pPr>
              <w:ind w:left="35"/>
              <w:rPr>
                <w:color w:val="000000"/>
                <w:sz w:val="16"/>
                <w:szCs w:val="16"/>
                <w:lang w:eastAsia="lt-LT"/>
              </w:rPr>
            </w:pPr>
          </w:p>
          <w:p w14:paraId="6CD10AA9" w14:textId="77777777" w:rsidR="004D0EDF" w:rsidRDefault="00926091">
            <w:pPr>
              <w:ind w:left="35"/>
              <w:rPr>
                <w:color w:val="000000"/>
                <w:sz w:val="22"/>
                <w:szCs w:val="22"/>
                <w:lang w:eastAsia="lt-LT"/>
              </w:rPr>
            </w:pPr>
            <w:proofErr w:type="spellStart"/>
            <w:r>
              <w:rPr>
                <w:color w:val="000000"/>
                <w:lang w:eastAsia="lt-LT"/>
              </w:rPr>
              <w:t>B</w:t>
            </w:r>
            <w:r>
              <w:rPr>
                <w:color w:val="000000"/>
                <w:vertAlign w:val="subscript"/>
                <w:lang w:eastAsia="lt-LT"/>
              </w:rPr>
              <w:t>Ksk</w:t>
            </w:r>
            <w:proofErr w:type="spellEnd"/>
            <w:r>
              <w:rPr>
                <w:color w:val="000000"/>
                <w:lang w:eastAsia="lt-LT"/>
              </w:rPr>
              <w:t xml:space="preserve"> = 25 x 50 = 1 250 </w:t>
            </w:r>
            <w:proofErr w:type="spellStart"/>
            <w:r>
              <w:rPr>
                <w:color w:val="000000"/>
                <w:lang w:eastAsia="lt-LT"/>
              </w:rPr>
              <w:t>Eur</w:t>
            </w:r>
            <w:proofErr w:type="spellEnd"/>
          </w:p>
          <w:p w14:paraId="6CD10AAA" w14:textId="77777777" w:rsidR="004D0EDF" w:rsidRDefault="004D0EDF">
            <w:pPr>
              <w:ind w:left="35"/>
              <w:rPr>
                <w:color w:val="000000"/>
                <w:sz w:val="16"/>
                <w:szCs w:val="16"/>
                <w:lang w:eastAsia="lt-LT"/>
              </w:rPr>
            </w:pPr>
          </w:p>
          <w:p w14:paraId="6CD10AAB" w14:textId="77777777" w:rsidR="004D0EDF" w:rsidRDefault="00926091">
            <w:pPr>
              <w:ind w:left="35"/>
              <w:rPr>
                <w:color w:val="000000"/>
                <w:sz w:val="22"/>
                <w:szCs w:val="22"/>
                <w:lang w:eastAsia="lt-LT"/>
              </w:rPr>
            </w:pPr>
            <w:r>
              <w:t>B</w:t>
            </w:r>
            <w:r>
              <w:rPr>
                <w:vertAlign w:val="subscript"/>
              </w:rPr>
              <w:t xml:space="preserve">II </w:t>
            </w:r>
            <w:r>
              <w:rPr>
                <w:bCs/>
                <w:lang w:val="en-US"/>
              </w:rPr>
              <w:t>= (</w:t>
            </w:r>
            <w:r>
              <w:rPr>
                <w:color w:val="000000"/>
                <w:lang w:eastAsia="lt-LT"/>
              </w:rPr>
              <w:t>1 145 + 468+252,5+1 080+1 250 ) x 1,15 = 4 824,83 </w:t>
            </w:r>
            <w:proofErr w:type="spellStart"/>
            <w:r>
              <w:rPr>
                <w:color w:val="000000"/>
                <w:lang w:eastAsia="lt-LT"/>
              </w:rPr>
              <w:t>Eur</w:t>
            </w:r>
            <w:proofErr w:type="spellEnd"/>
            <w:r>
              <w:rPr>
                <w:color w:val="000000"/>
                <w:lang w:eastAsia="lt-LT"/>
              </w:rPr>
              <w:t xml:space="preserve">  </w:t>
            </w:r>
          </w:p>
        </w:tc>
      </w:tr>
      <w:tr w:rsidR="004D0EDF" w14:paraId="6CD10ABD" w14:textId="77777777">
        <w:tc>
          <w:tcPr>
            <w:tcW w:w="179" w:type="pct"/>
            <w:tcBorders>
              <w:top w:val="single" w:sz="4" w:space="0" w:color="auto"/>
              <w:left w:val="single" w:sz="12" w:space="0" w:color="auto"/>
              <w:bottom w:val="single" w:sz="4" w:space="0" w:color="auto"/>
              <w:right w:val="single" w:sz="4" w:space="0" w:color="auto"/>
            </w:tcBorders>
            <w:hideMark/>
          </w:tcPr>
          <w:p w14:paraId="6CD10AAD" w14:textId="77777777" w:rsidR="004D0EDF" w:rsidRDefault="00926091">
            <w:pPr>
              <w:jc w:val="center"/>
              <w:rPr>
                <w:sz w:val="22"/>
                <w:szCs w:val="22"/>
                <w:lang w:eastAsia="lt-LT"/>
              </w:rPr>
            </w:pPr>
            <w:r>
              <w:rPr>
                <w:sz w:val="22"/>
                <w:szCs w:val="22"/>
                <w:lang w:eastAsia="lt-LT"/>
              </w:rPr>
              <w:lastRenderedPageBreak/>
              <w:t>3.</w:t>
            </w:r>
          </w:p>
        </w:tc>
        <w:tc>
          <w:tcPr>
            <w:tcW w:w="804" w:type="pct"/>
            <w:gridSpan w:val="2"/>
            <w:tcBorders>
              <w:top w:val="single" w:sz="4" w:space="0" w:color="auto"/>
              <w:left w:val="single" w:sz="4" w:space="0" w:color="auto"/>
              <w:bottom w:val="single" w:sz="4" w:space="0" w:color="auto"/>
              <w:right w:val="single" w:sz="12" w:space="0" w:color="auto"/>
            </w:tcBorders>
            <w:hideMark/>
          </w:tcPr>
          <w:p w14:paraId="6CD10AAE" w14:textId="77777777" w:rsidR="004D0EDF" w:rsidRDefault="00926091">
            <w:pPr>
              <w:rPr>
                <w:b/>
                <w:sz w:val="22"/>
                <w:szCs w:val="22"/>
                <w:lang w:eastAsia="lt-LT"/>
              </w:rPr>
            </w:pPr>
            <w:r>
              <w:rPr>
                <w:b/>
                <w:sz w:val="22"/>
                <w:szCs w:val="22"/>
                <w:lang w:eastAsia="lt-LT"/>
              </w:rPr>
              <w:t>B</w:t>
            </w:r>
            <w:r>
              <w:rPr>
                <w:b/>
                <w:sz w:val="22"/>
                <w:szCs w:val="22"/>
                <w:vertAlign w:val="subscript"/>
                <w:lang w:eastAsia="lt-LT"/>
              </w:rPr>
              <w:t>III</w:t>
            </w:r>
            <w:r>
              <w:rPr>
                <w:b/>
                <w:sz w:val="22"/>
                <w:szCs w:val="22"/>
                <w:lang w:eastAsia="lt-LT"/>
              </w:rPr>
              <w:t xml:space="preserve"> </w:t>
            </w:r>
            <w:r>
              <w:rPr>
                <w:sz w:val="22"/>
                <w:szCs w:val="22"/>
                <w:lang w:eastAsia="lt-LT"/>
              </w:rPr>
              <w:t>–</w:t>
            </w:r>
            <w:r>
              <w:rPr>
                <w:b/>
                <w:sz w:val="22"/>
                <w:szCs w:val="22"/>
                <w:lang w:eastAsia="lt-LT"/>
              </w:rPr>
              <w:t xml:space="preserve"> </w:t>
            </w:r>
            <w:r>
              <w:rPr>
                <w:bCs/>
                <w:szCs w:val="24"/>
                <w:lang w:eastAsia="lt-LT"/>
              </w:rPr>
              <w:t xml:space="preserve">kai </w:t>
            </w:r>
            <w:r>
              <w:rPr>
                <w:szCs w:val="24"/>
                <w:lang w:eastAsia="lt-LT"/>
              </w:rPr>
              <w:t>žinoma tik viso turto (bendra) reikšmė</w:t>
            </w:r>
          </w:p>
        </w:tc>
        <w:tc>
          <w:tcPr>
            <w:tcW w:w="937" w:type="pct"/>
            <w:gridSpan w:val="3"/>
            <w:tcBorders>
              <w:top w:val="single" w:sz="4" w:space="0" w:color="auto"/>
              <w:left w:val="single" w:sz="12" w:space="0" w:color="auto"/>
              <w:bottom w:val="single" w:sz="4" w:space="0" w:color="auto"/>
              <w:right w:val="single" w:sz="12" w:space="0" w:color="auto"/>
            </w:tcBorders>
          </w:tcPr>
          <w:p w14:paraId="6CD10AAF" w14:textId="77777777" w:rsidR="004D0EDF" w:rsidRDefault="00926091">
            <w:pPr>
              <w:ind w:left="34" w:hanging="34"/>
              <w:rPr>
                <w:bCs/>
                <w:sz w:val="22"/>
                <w:szCs w:val="22"/>
                <w:lang w:eastAsia="lt-LT"/>
              </w:rPr>
            </w:pPr>
            <w:r>
              <w:rPr>
                <w:bCs/>
                <w:sz w:val="22"/>
                <w:szCs w:val="22"/>
                <w:lang w:eastAsia="lt-LT"/>
              </w:rPr>
              <w:t>B</w:t>
            </w:r>
            <w:r>
              <w:rPr>
                <w:bCs/>
                <w:sz w:val="22"/>
                <w:szCs w:val="22"/>
                <w:vertAlign w:val="subscript"/>
                <w:lang w:eastAsia="lt-LT"/>
              </w:rPr>
              <w:t xml:space="preserve">III </w:t>
            </w:r>
            <w:r>
              <w:rPr>
                <w:bCs/>
                <w:sz w:val="22"/>
                <w:szCs w:val="22"/>
                <w:lang w:eastAsia="lt-LT"/>
              </w:rPr>
              <w:t>= (B</w:t>
            </w:r>
            <w:r>
              <w:rPr>
                <w:bCs/>
                <w:sz w:val="22"/>
                <w:szCs w:val="22"/>
                <w:vertAlign w:val="subscript"/>
                <w:lang w:eastAsia="lt-LT"/>
              </w:rPr>
              <w:t xml:space="preserve">T </w:t>
            </w:r>
            <w:r>
              <w:rPr>
                <w:bCs/>
                <w:sz w:val="22"/>
                <w:szCs w:val="22"/>
                <w:lang w:eastAsia="lt-LT"/>
              </w:rPr>
              <w:t xml:space="preserve">+ </w:t>
            </w:r>
            <w:proofErr w:type="spellStart"/>
            <w:r>
              <w:rPr>
                <w:bCs/>
                <w:sz w:val="22"/>
                <w:szCs w:val="22"/>
                <w:lang w:eastAsia="lt-LT"/>
              </w:rPr>
              <w:t>B</w:t>
            </w:r>
            <w:r>
              <w:rPr>
                <w:bCs/>
                <w:sz w:val="22"/>
                <w:szCs w:val="22"/>
                <w:vertAlign w:val="subscript"/>
                <w:lang w:eastAsia="lt-LT"/>
              </w:rPr>
              <w:t>Kr</w:t>
            </w:r>
            <w:proofErr w:type="spellEnd"/>
            <w:r>
              <w:rPr>
                <w:bCs/>
                <w:sz w:val="22"/>
                <w:szCs w:val="22"/>
                <w:vertAlign w:val="subscript"/>
                <w:lang w:eastAsia="lt-LT"/>
              </w:rPr>
              <w:t xml:space="preserve"> </w:t>
            </w:r>
            <w:r>
              <w:rPr>
                <w:bCs/>
                <w:sz w:val="22"/>
                <w:szCs w:val="22"/>
                <w:lang w:eastAsia="lt-LT"/>
              </w:rPr>
              <w:t xml:space="preserve">+ </w:t>
            </w:r>
            <w:proofErr w:type="spellStart"/>
            <w:r>
              <w:rPr>
                <w:bCs/>
                <w:sz w:val="22"/>
                <w:szCs w:val="22"/>
                <w:lang w:eastAsia="lt-LT"/>
              </w:rPr>
              <w:t>B</w:t>
            </w:r>
            <w:r>
              <w:rPr>
                <w:bCs/>
                <w:sz w:val="22"/>
                <w:szCs w:val="22"/>
                <w:vertAlign w:val="subscript"/>
                <w:lang w:eastAsia="lt-LT"/>
              </w:rPr>
              <w:t>Ksk</w:t>
            </w:r>
            <w:proofErr w:type="spellEnd"/>
            <w:r>
              <w:rPr>
                <w:bCs/>
                <w:sz w:val="22"/>
                <w:szCs w:val="22"/>
                <w:lang w:eastAsia="lt-LT"/>
              </w:rPr>
              <w:t xml:space="preserve">) x </w:t>
            </w:r>
            <w:proofErr w:type="spellStart"/>
            <w:r>
              <w:rPr>
                <w:bCs/>
                <w:sz w:val="22"/>
                <w:szCs w:val="22"/>
                <w:lang w:eastAsia="lt-LT"/>
              </w:rPr>
              <w:t>k</w:t>
            </w:r>
            <w:r>
              <w:rPr>
                <w:bCs/>
                <w:sz w:val="22"/>
                <w:szCs w:val="22"/>
                <w:vertAlign w:val="subscript"/>
                <w:lang w:eastAsia="lt-LT"/>
              </w:rPr>
              <w:t>JUR</w:t>
            </w:r>
            <w:proofErr w:type="spellEnd"/>
          </w:p>
          <w:p w14:paraId="6CD10AB0" w14:textId="77777777" w:rsidR="004D0EDF" w:rsidRDefault="004D0EDF">
            <w:pPr>
              <w:rPr>
                <w:bCs/>
                <w:sz w:val="22"/>
                <w:szCs w:val="22"/>
              </w:rPr>
            </w:pPr>
          </w:p>
        </w:tc>
        <w:tc>
          <w:tcPr>
            <w:tcW w:w="3080" w:type="pct"/>
            <w:gridSpan w:val="5"/>
            <w:tcBorders>
              <w:top w:val="single" w:sz="4" w:space="0" w:color="auto"/>
              <w:left w:val="single" w:sz="12" w:space="0" w:color="auto"/>
              <w:bottom w:val="single" w:sz="4" w:space="0" w:color="auto"/>
              <w:right w:val="single" w:sz="12" w:space="0" w:color="auto"/>
            </w:tcBorders>
          </w:tcPr>
          <w:p w14:paraId="6CD10AB1" w14:textId="77777777" w:rsidR="004D0EDF" w:rsidRDefault="00926091">
            <w:pPr>
              <w:ind w:left="35"/>
              <w:rPr>
                <w:color w:val="000000"/>
                <w:lang w:eastAsia="lt-LT"/>
              </w:rPr>
            </w:pPr>
            <w:r>
              <w:rPr>
                <w:color w:val="000000"/>
                <w:lang w:eastAsia="lt-LT"/>
              </w:rPr>
              <w:t xml:space="preserve">Viso turto vertė – 500 000 </w:t>
            </w:r>
            <w:proofErr w:type="spellStart"/>
            <w:r>
              <w:rPr>
                <w:color w:val="000000"/>
                <w:lang w:eastAsia="lt-LT"/>
              </w:rPr>
              <w:t>Eur</w:t>
            </w:r>
            <w:proofErr w:type="spellEnd"/>
            <w:r>
              <w:rPr>
                <w:color w:val="000000"/>
                <w:lang w:eastAsia="lt-LT"/>
              </w:rPr>
              <w:t>;</w:t>
            </w:r>
          </w:p>
          <w:p w14:paraId="6CD10AB2" w14:textId="77777777" w:rsidR="004D0EDF" w:rsidRDefault="00926091">
            <w:pPr>
              <w:ind w:left="35"/>
              <w:rPr>
                <w:color w:val="000000"/>
                <w:lang w:eastAsia="lt-LT"/>
              </w:rPr>
            </w:pPr>
            <w:r>
              <w:rPr>
                <w:color w:val="000000"/>
                <w:lang w:eastAsia="lt-LT"/>
              </w:rPr>
              <w:t xml:space="preserve">kreditorių reikalavimų dydis – 700 000 </w:t>
            </w:r>
            <w:proofErr w:type="spellStart"/>
            <w:r>
              <w:rPr>
                <w:color w:val="000000"/>
                <w:lang w:eastAsia="lt-LT"/>
              </w:rPr>
              <w:t>Eur</w:t>
            </w:r>
            <w:proofErr w:type="spellEnd"/>
            <w:r>
              <w:rPr>
                <w:color w:val="000000"/>
                <w:lang w:eastAsia="lt-LT"/>
              </w:rPr>
              <w:t>, kreditorių skaičius – 25, jurisdikcija tarptautinė.</w:t>
            </w:r>
          </w:p>
          <w:p w14:paraId="6CD10AB3" w14:textId="77777777" w:rsidR="004D0EDF" w:rsidRDefault="004D0EDF">
            <w:pPr>
              <w:ind w:left="35"/>
              <w:rPr>
                <w:color w:val="000000"/>
                <w:sz w:val="16"/>
                <w:szCs w:val="16"/>
                <w:lang w:eastAsia="lt-LT"/>
              </w:rPr>
            </w:pPr>
          </w:p>
          <w:p w14:paraId="6CD10AB4" w14:textId="77777777" w:rsidR="004D0EDF" w:rsidRDefault="00926091">
            <w:pPr>
              <w:ind w:left="35"/>
              <w:rPr>
                <w:color w:val="000000"/>
                <w:sz w:val="22"/>
                <w:szCs w:val="22"/>
                <w:lang w:eastAsia="lt-LT"/>
              </w:rPr>
            </w:pPr>
            <w:r>
              <w:rPr>
                <w:color w:val="000000"/>
                <w:lang w:eastAsia="lt-LT"/>
              </w:rPr>
              <w:t>T</w:t>
            </w:r>
            <w:r>
              <w:rPr>
                <w:color w:val="000000"/>
                <w:vertAlign w:val="subscript"/>
                <w:lang w:eastAsia="lt-LT"/>
              </w:rPr>
              <w:t>1</w:t>
            </w:r>
            <w:r>
              <w:rPr>
                <w:color w:val="000000"/>
                <w:lang w:eastAsia="lt-LT"/>
              </w:rPr>
              <w:t xml:space="preserve"> = 100 000, T</w:t>
            </w:r>
            <w:r>
              <w:rPr>
                <w:color w:val="000000"/>
                <w:vertAlign w:val="subscript"/>
                <w:lang w:eastAsia="lt-LT"/>
              </w:rPr>
              <w:t>2</w:t>
            </w:r>
            <w:r>
              <w:rPr>
                <w:color w:val="000000"/>
                <w:lang w:eastAsia="lt-LT"/>
              </w:rPr>
              <w:t xml:space="preserve"> = 200 000; T</w:t>
            </w:r>
            <w:r>
              <w:rPr>
                <w:color w:val="000000"/>
                <w:vertAlign w:val="subscript"/>
                <w:lang w:eastAsia="lt-LT"/>
              </w:rPr>
              <w:t>3</w:t>
            </w:r>
            <w:r>
              <w:rPr>
                <w:color w:val="000000"/>
                <w:lang w:eastAsia="lt-LT"/>
              </w:rPr>
              <w:t xml:space="preserve"> = 500 000 – (100 000 + 200 000) = 200 000 </w:t>
            </w:r>
            <w:proofErr w:type="spellStart"/>
            <w:r>
              <w:rPr>
                <w:color w:val="000000"/>
                <w:lang w:eastAsia="lt-LT"/>
              </w:rPr>
              <w:t>Eur</w:t>
            </w:r>
            <w:proofErr w:type="spellEnd"/>
          </w:p>
          <w:p w14:paraId="6CD10AB5" w14:textId="77777777" w:rsidR="004D0EDF" w:rsidRDefault="00926091">
            <w:pPr>
              <w:ind w:left="35"/>
              <w:rPr>
                <w:color w:val="000000"/>
                <w:lang w:eastAsia="lt-LT"/>
              </w:rPr>
            </w:pPr>
            <w:r>
              <w:rPr>
                <w:color w:val="000000"/>
                <w:lang w:eastAsia="lt-LT"/>
              </w:rPr>
              <w:t>B</w:t>
            </w:r>
            <w:r>
              <w:rPr>
                <w:color w:val="000000"/>
                <w:vertAlign w:val="subscript"/>
                <w:lang w:eastAsia="lt-LT"/>
              </w:rPr>
              <w:t xml:space="preserve">T </w:t>
            </w:r>
            <w:r>
              <w:rPr>
                <w:color w:val="000000"/>
                <w:lang w:eastAsia="lt-LT"/>
              </w:rPr>
              <w:t>= 100 000 x 0,325 % + 200 000 x 0,28 % + 200 000 x 0,23 % = 1 345 </w:t>
            </w:r>
            <w:proofErr w:type="spellStart"/>
            <w:r>
              <w:rPr>
                <w:color w:val="000000"/>
                <w:lang w:eastAsia="lt-LT"/>
              </w:rPr>
              <w:t>Eur</w:t>
            </w:r>
            <w:proofErr w:type="spellEnd"/>
          </w:p>
          <w:p w14:paraId="6CD10AB6" w14:textId="77777777" w:rsidR="004D0EDF" w:rsidRDefault="004D0EDF">
            <w:pPr>
              <w:ind w:left="35"/>
              <w:rPr>
                <w:color w:val="000000"/>
                <w:sz w:val="16"/>
                <w:szCs w:val="16"/>
                <w:lang w:eastAsia="lt-LT"/>
              </w:rPr>
            </w:pPr>
          </w:p>
          <w:p w14:paraId="6CD10AB7" w14:textId="77777777" w:rsidR="004D0EDF" w:rsidRDefault="00926091">
            <w:pPr>
              <w:ind w:left="35"/>
              <w:rPr>
                <w:color w:val="000000"/>
                <w:sz w:val="22"/>
                <w:szCs w:val="22"/>
                <w:lang w:eastAsia="lt-LT"/>
              </w:rPr>
            </w:pPr>
            <w:r>
              <w:rPr>
                <w:color w:val="000000"/>
                <w:lang w:eastAsia="lt-LT"/>
              </w:rPr>
              <w:t>Kr</w:t>
            </w:r>
            <w:r>
              <w:rPr>
                <w:color w:val="000000"/>
                <w:vertAlign w:val="subscript"/>
                <w:lang w:eastAsia="lt-LT"/>
              </w:rPr>
              <w:t xml:space="preserve">1 </w:t>
            </w:r>
            <w:r>
              <w:rPr>
                <w:color w:val="000000"/>
                <w:lang w:eastAsia="lt-LT"/>
              </w:rPr>
              <w:t>= 100 000, Kr</w:t>
            </w:r>
            <w:r>
              <w:rPr>
                <w:color w:val="000000"/>
                <w:vertAlign w:val="subscript"/>
                <w:lang w:eastAsia="lt-LT"/>
              </w:rPr>
              <w:t xml:space="preserve">2 </w:t>
            </w:r>
            <w:r>
              <w:rPr>
                <w:color w:val="000000"/>
                <w:lang w:eastAsia="lt-LT"/>
              </w:rPr>
              <w:t>= 200 000, Kr</w:t>
            </w:r>
            <w:r>
              <w:rPr>
                <w:color w:val="000000"/>
                <w:vertAlign w:val="subscript"/>
                <w:lang w:eastAsia="lt-LT"/>
              </w:rPr>
              <w:t>3</w:t>
            </w:r>
            <w:r>
              <w:rPr>
                <w:color w:val="000000"/>
                <w:lang w:eastAsia="lt-LT"/>
              </w:rPr>
              <w:t>= 300 000; Kr</w:t>
            </w:r>
            <w:r>
              <w:rPr>
                <w:color w:val="000000"/>
                <w:vertAlign w:val="subscript"/>
                <w:lang w:eastAsia="lt-LT"/>
              </w:rPr>
              <w:t>4</w:t>
            </w:r>
            <w:r>
              <w:rPr>
                <w:color w:val="000000"/>
                <w:lang w:eastAsia="lt-LT"/>
              </w:rPr>
              <w:t>= 700 000 – (100 000 + 200 000 + 300 000) = 100 000 </w:t>
            </w:r>
            <w:proofErr w:type="spellStart"/>
            <w:r>
              <w:rPr>
                <w:color w:val="000000"/>
                <w:lang w:eastAsia="lt-LT"/>
              </w:rPr>
              <w:t>Eur</w:t>
            </w:r>
            <w:proofErr w:type="spellEnd"/>
          </w:p>
          <w:p w14:paraId="6CD10AB8" w14:textId="77777777" w:rsidR="004D0EDF" w:rsidRDefault="00926091">
            <w:pPr>
              <w:ind w:left="35"/>
              <w:rPr>
                <w:color w:val="000000"/>
                <w:lang w:eastAsia="lt-LT"/>
              </w:rPr>
            </w:pPr>
            <w:proofErr w:type="spellStart"/>
            <w:r>
              <w:rPr>
                <w:color w:val="000000"/>
                <w:lang w:eastAsia="lt-LT"/>
              </w:rPr>
              <w:t>B</w:t>
            </w:r>
            <w:r>
              <w:rPr>
                <w:color w:val="000000"/>
                <w:vertAlign w:val="subscript"/>
                <w:lang w:eastAsia="lt-LT"/>
              </w:rPr>
              <w:t>Kr</w:t>
            </w:r>
            <w:proofErr w:type="spellEnd"/>
            <w:r>
              <w:rPr>
                <w:color w:val="000000"/>
                <w:lang w:eastAsia="lt-LT"/>
              </w:rPr>
              <w:t xml:space="preserve"> = 100 000 x 0,2 % + 200 000 x 0,17 % + 300 000 x 0,14 % + 100 000 x 0,12 = 1 080 </w:t>
            </w:r>
            <w:proofErr w:type="spellStart"/>
            <w:r>
              <w:rPr>
                <w:color w:val="000000"/>
                <w:lang w:eastAsia="lt-LT"/>
              </w:rPr>
              <w:t>Eur</w:t>
            </w:r>
            <w:proofErr w:type="spellEnd"/>
          </w:p>
          <w:p w14:paraId="6CD10AB9" w14:textId="77777777" w:rsidR="004D0EDF" w:rsidRDefault="004D0EDF">
            <w:pPr>
              <w:ind w:left="35"/>
              <w:rPr>
                <w:color w:val="000000"/>
                <w:sz w:val="16"/>
                <w:szCs w:val="16"/>
                <w:lang w:eastAsia="lt-LT"/>
              </w:rPr>
            </w:pPr>
          </w:p>
          <w:p w14:paraId="6CD10ABA" w14:textId="77777777" w:rsidR="004D0EDF" w:rsidRDefault="00926091">
            <w:pPr>
              <w:ind w:left="35"/>
              <w:rPr>
                <w:color w:val="000000"/>
                <w:sz w:val="22"/>
                <w:szCs w:val="22"/>
                <w:lang w:eastAsia="lt-LT"/>
              </w:rPr>
            </w:pPr>
            <w:proofErr w:type="spellStart"/>
            <w:r>
              <w:rPr>
                <w:color w:val="000000"/>
                <w:lang w:eastAsia="lt-LT"/>
              </w:rPr>
              <w:t>B</w:t>
            </w:r>
            <w:r>
              <w:rPr>
                <w:color w:val="000000"/>
                <w:vertAlign w:val="subscript"/>
                <w:lang w:eastAsia="lt-LT"/>
              </w:rPr>
              <w:t>Ksk</w:t>
            </w:r>
            <w:proofErr w:type="spellEnd"/>
            <w:r>
              <w:rPr>
                <w:color w:val="000000"/>
                <w:lang w:eastAsia="lt-LT"/>
              </w:rPr>
              <w:t xml:space="preserve"> = 25 x 50 = 1 250 </w:t>
            </w:r>
            <w:proofErr w:type="spellStart"/>
            <w:r>
              <w:rPr>
                <w:color w:val="000000"/>
                <w:lang w:eastAsia="lt-LT"/>
              </w:rPr>
              <w:t>Eur</w:t>
            </w:r>
            <w:proofErr w:type="spellEnd"/>
          </w:p>
          <w:p w14:paraId="6CD10ABB" w14:textId="77777777" w:rsidR="004D0EDF" w:rsidRDefault="004D0EDF">
            <w:pPr>
              <w:ind w:left="35"/>
              <w:rPr>
                <w:color w:val="000000"/>
                <w:sz w:val="16"/>
                <w:szCs w:val="16"/>
                <w:lang w:eastAsia="lt-LT"/>
              </w:rPr>
            </w:pPr>
          </w:p>
          <w:p w14:paraId="6CD10ABC" w14:textId="77777777" w:rsidR="004D0EDF" w:rsidRDefault="00926091">
            <w:pPr>
              <w:ind w:left="35"/>
              <w:rPr>
                <w:color w:val="000000"/>
                <w:sz w:val="22"/>
                <w:szCs w:val="22"/>
                <w:lang w:eastAsia="lt-LT"/>
              </w:rPr>
            </w:pPr>
            <w:r>
              <w:rPr>
                <w:color w:val="000000"/>
                <w:lang w:eastAsia="lt-LT"/>
              </w:rPr>
              <w:t>B</w:t>
            </w:r>
            <w:r>
              <w:rPr>
                <w:color w:val="000000"/>
                <w:vertAlign w:val="subscript"/>
                <w:lang w:eastAsia="lt-LT"/>
              </w:rPr>
              <w:t>III</w:t>
            </w:r>
            <w:r>
              <w:rPr>
                <w:color w:val="000000"/>
                <w:lang w:eastAsia="lt-LT"/>
              </w:rPr>
              <w:t xml:space="preserve"> = (1 345+ 1 080 + 1 250) x 1,15 = 3 675 x 1,15 = 4 226,25</w:t>
            </w:r>
            <w:r>
              <w:rPr>
                <w:b/>
                <w:bCs/>
                <w:color w:val="000000"/>
                <w:lang w:eastAsia="lt-LT"/>
              </w:rPr>
              <w:t> </w:t>
            </w:r>
            <w:proofErr w:type="spellStart"/>
            <w:r>
              <w:rPr>
                <w:color w:val="000000"/>
                <w:lang w:eastAsia="lt-LT"/>
              </w:rPr>
              <w:t>Eur</w:t>
            </w:r>
            <w:proofErr w:type="spellEnd"/>
          </w:p>
        </w:tc>
      </w:tr>
      <w:tr w:rsidR="004D0EDF" w14:paraId="6CD10ABF" w14:textId="77777777">
        <w:tc>
          <w:tcPr>
            <w:tcW w:w="5000" w:type="pct"/>
            <w:gridSpan w:val="11"/>
            <w:tcBorders>
              <w:top w:val="single" w:sz="4" w:space="0" w:color="auto"/>
              <w:left w:val="single" w:sz="12" w:space="0" w:color="auto"/>
              <w:bottom w:val="single" w:sz="12" w:space="0" w:color="auto"/>
              <w:right w:val="single" w:sz="12" w:space="0" w:color="auto"/>
            </w:tcBorders>
            <w:vAlign w:val="center"/>
            <w:hideMark/>
          </w:tcPr>
          <w:p w14:paraId="6CD10ABE" w14:textId="77777777" w:rsidR="004D0EDF" w:rsidRDefault="00926091">
            <w:pPr>
              <w:ind w:left="34" w:hanging="34"/>
              <w:jc w:val="center"/>
              <w:rPr>
                <w:sz w:val="22"/>
                <w:szCs w:val="22"/>
                <w:lang w:eastAsia="lt-LT"/>
              </w:rPr>
            </w:pPr>
            <w:r>
              <w:rPr>
                <w:bCs/>
                <w:sz w:val="22"/>
                <w:szCs w:val="22"/>
                <w:lang w:eastAsia="lt-LT"/>
              </w:rPr>
              <w:t xml:space="preserve">Bazinio atlygio ribos:   </w:t>
            </w:r>
            <w:r>
              <w:rPr>
                <w:sz w:val="22"/>
                <w:szCs w:val="22"/>
                <w:lang w:eastAsia="lt-LT"/>
              </w:rPr>
              <w:t>5 MMA</w:t>
            </w:r>
            <w:r>
              <w:rPr>
                <w:sz w:val="22"/>
                <w:szCs w:val="22"/>
                <w:vertAlign w:val="superscript"/>
                <w:lang w:eastAsia="lt-LT"/>
              </w:rPr>
              <w:footnoteReference w:id="7"/>
            </w:r>
            <w:r>
              <w:rPr>
                <w:sz w:val="22"/>
                <w:szCs w:val="22"/>
                <w:lang w:eastAsia="lt-LT"/>
              </w:rPr>
              <w:t xml:space="preserve"> ≤ B</w:t>
            </w:r>
            <w:r>
              <w:rPr>
                <w:sz w:val="22"/>
                <w:szCs w:val="22"/>
                <w:vertAlign w:val="subscript"/>
                <w:lang w:eastAsia="lt-LT"/>
              </w:rPr>
              <w:t>I</w:t>
            </w:r>
            <w:r>
              <w:rPr>
                <w:bCs/>
                <w:sz w:val="22"/>
                <w:szCs w:val="22"/>
                <w:lang w:eastAsia="lt-LT"/>
              </w:rPr>
              <w:t>,</w:t>
            </w:r>
            <w:r>
              <w:rPr>
                <w:bCs/>
                <w:sz w:val="22"/>
                <w:szCs w:val="22"/>
                <w:vertAlign w:val="subscript"/>
                <w:lang w:eastAsia="lt-LT"/>
              </w:rPr>
              <w:t xml:space="preserve">  </w:t>
            </w:r>
            <w:r>
              <w:rPr>
                <w:sz w:val="22"/>
                <w:szCs w:val="22"/>
                <w:lang w:eastAsia="lt-LT"/>
              </w:rPr>
              <w:t>B</w:t>
            </w:r>
            <w:r>
              <w:rPr>
                <w:sz w:val="22"/>
                <w:szCs w:val="22"/>
                <w:vertAlign w:val="subscript"/>
                <w:lang w:eastAsia="lt-LT"/>
              </w:rPr>
              <w:t>II</w:t>
            </w:r>
            <w:r>
              <w:rPr>
                <w:bCs/>
                <w:sz w:val="22"/>
                <w:szCs w:val="22"/>
                <w:lang w:eastAsia="lt-LT"/>
              </w:rPr>
              <w:t>, B</w:t>
            </w:r>
            <w:r>
              <w:rPr>
                <w:bCs/>
                <w:sz w:val="22"/>
                <w:szCs w:val="22"/>
                <w:vertAlign w:val="subscript"/>
                <w:lang w:eastAsia="lt-LT"/>
              </w:rPr>
              <w:t xml:space="preserve">III  </w:t>
            </w:r>
            <w:r>
              <w:rPr>
                <w:bCs/>
                <w:sz w:val="22"/>
                <w:szCs w:val="22"/>
                <w:lang w:eastAsia="lt-LT"/>
              </w:rPr>
              <w:t>≤ 50 MMA</w:t>
            </w:r>
          </w:p>
        </w:tc>
      </w:tr>
    </w:tbl>
    <w:p w14:paraId="6CD10AC0" w14:textId="77777777" w:rsidR="004D0EDF" w:rsidRDefault="00FB4485">
      <w:pPr>
        <w:jc w:val="center"/>
        <w:rPr>
          <w:sz w:val="22"/>
          <w:szCs w:val="22"/>
        </w:rPr>
      </w:pPr>
    </w:p>
    <w:p w14:paraId="3AC1A3D0" w14:textId="77777777" w:rsidR="00926091" w:rsidRDefault="00926091">
      <w:pPr>
        <w:ind w:left="5670"/>
        <w:sectPr w:rsidR="00926091" w:rsidSect="00FB4485">
          <w:pgSz w:w="15840" w:h="12240" w:orient="landscape"/>
          <w:pgMar w:top="1440" w:right="1440" w:bottom="1440" w:left="1440" w:header="720" w:footer="720" w:gutter="0"/>
          <w:pgNumType w:start="1"/>
          <w:cols w:space="720"/>
          <w:titlePg/>
          <w:docGrid w:linePitch="360"/>
        </w:sectPr>
      </w:pPr>
    </w:p>
    <w:p w14:paraId="6CD10AC1" w14:textId="7117D7E0" w:rsidR="004D0EDF" w:rsidRDefault="00926091">
      <w:pPr>
        <w:ind w:left="5670"/>
        <w:rPr>
          <w:szCs w:val="24"/>
        </w:rPr>
      </w:pPr>
      <w:r>
        <w:rPr>
          <w:szCs w:val="24"/>
        </w:rPr>
        <w:lastRenderedPageBreak/>
        <w:t>PATVIRTINTA</w:t>
      </w:r>
    </w:p>
    <w:p w14:paraId="6CD10AC2" w14:textId="77777777" w:rsidR="004D0EDF" w:rsidRDefault="00926091">
      <w:pPr>
        <w:ind w:left="5670"/>
        <w:rPr>
          <w:szCs w:val="24"/>
        </w:rPr>
      </w:pPr>
      <w:r>
        <w:rPr>
          <w:szCs w:val="24"/>
        </w:rPr>
        <w:t xml:space="preserve">Lietuvos Respublikos Vyriausybės </w:t>
      </w:r>
    </w:p>
    <w:p w14:paraId="6CD10AC3" w14:textId="77777777" w:rsidR="004D0EDF" w:rsidRDefault="00926091">
      <w:pPr>
        <w:ind w:left="5670"/>
        <w:rPr>
          <w:szCs w:val="24"/>
        </w:rPr>
      </w:pPr>
      <w:r>
        <w:rPr>
          <w:szCs w:val="24"/>
        </w:rPr>
        <w:t>2019 m. rugsėjo 4 d. nutarimu Nr. 924</w:t>
      </w:r>
    </w:p>
    <w:p w14:paraId="6CD10AC4" w14:textId="77777777" w:rsidR="004D0EDF" w:rsidRDefault="00926091">
      <w:pPr>
        <w:ind w:left="5670"/>
        <w:rPr>
          <w:szCs w:val="24"/>
        </w:rPr>
      </w:pPr>
      <w:r>
        <w:rPr>
          <w:szCs w:val="24"/>
        </w:rPr>
        <w:t>(Lietuvos Respublikos Vyriausybės</w:t>
      </w:r>
    </w:p>
    <w:p w14:paraId="6CD10AC5" w14:textId="6963F165" w:rsidR="004D0EDF" w:rsidRDefault="00926091">
      <w:pPr>
        <w:ind w:left="5670"/>
        <w:rPr>
          <w:szCs w:val="24"/>
        </w:rPr>
      </w:pPr>
      <w:r>
        <w:rPr>
          <w:lang w:eastAsia="lt-LT"/>
        </w:rPr>
        <w:t>2019 m. gruodžio 18 d. Nr. 1299</w:t>
      </w:r>
    </w:p>
    <w:p w14:paraId="6CD10AC6" w14:textId="77777777" w:rsidR="004D0EDF" w:rsidRDefault="00926091">
      <w:pPr>
        <w:ind w:left="5670"/>
        <w:rPr>
          <w:szCs w:val="24"/>
        </w:rPr>
      </w:pPr>
      <w:r>
        <w:rPr>
          <w:szCs w:val="24"/>
        </w:rPr>
        <w:t>redakcija)</w:t>
      </w:r>
    </w:p>
    <w:p w14:paraId="6CD10AC7" w14:textId="77777777" w:rsidR="004D0EDF" w:rsidRDefault="004D0EDF">
      <w:pPr>
        <w:rPr>
          <w:b/>
          <w:szCs w:val="24"/>
        </w:rPr>
      </w:pPr>
    </w:p>
    <w:p w14:paraId="6CD10AC8" w14:textId="77777777" w:rsidR="004D0EDF" w:rsidRDefault="00FB4485">
      <w:pPr>
        <w:jc w:val="center"/>
        <w:rPr>
          <w:b/>
          <w:szCs w:val="24"/>
        </w:rPr>
      </w:pPr>
      <w:r w:rsidR="00926091">
        <w:rPr>
          <w:b/>
          <w:szCs w:val="24"/>
        </w:rPr>
        <w:t xml:space="preserve">KINTAMOJO ATLYGIO UŽ BANKROTO PROCESO ADMINISTRAVIMO REZULTATUS PROCENTINIAI DYDŽIAI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gridCol w:w="3260"/>
        <w:gridCol w:w="2410"/>
      </w:tblGrid>
      <w:tr w:rsidR="004D0EDF" w14:paraId="6CD10ACC" w14:textId="77777777">
        <w:tc>
          <w:tcPr>
            <w:tcW w:w="675" w:type="dxa"/>
            <w:vMerge w:val="restart"/>
            <w:tcBorders>
              <w:top w:val="single" w:sz="4" w:space="0" w:color="auto"/>
              <w:left w:val="single" w:sz="4" w:space="0" w:color="auto"/>
              <w:bottom w:val="single" w:sz="4" w:space="0" w:color="auto"/>
              <w:right w:val="single" w:sz="4" w:space="0" w:color="auto"/>
            </w:tcBorders>
            <w:hideMark/>
          </w:tcPr>
          <w:p w14:paraId="6CD10AC9" w14:textId="77777777" w:rsidR="004D0EDF" w:rsidRDefault="00926091">
            <w:pPr>
              <w:jc w:val="center"/>
              <w:rPr>
                <w:szCs w:val="24"/>
              </w:rPr>
            </w:pPr>
            <w:r>
              <w:rPr>
                <w:szCs w:val="24"/>
              </w:rPr>
              <w:t xml:space="preserve">Eil. Nr. </w:t>
            </w:r>
          </w:p>
        </w:tc>
        <w:tc>
          <w:tcPr>
            <w:tcW w:w="6379" w:type="dxa"/>
            <w:gridSpan w:val="2"/>
            <w:tcBorders>
              <w:top w:val="single" w:sz="4" w:space="0" w:color="auto"/>
              <w:left w:val="single" w:sz="4" w:space="0" w:color="auto"/>
              <w:bottom w:val="single" w:sz="4" w:space="0" w:color="auto"/>
              <w:right w:val="single" w:sz="4" w:space="0" w:color="auto"/>
            </w:tcBorders>
            <w:hideMark/>
          </w:tcPr>
          <w:p w14:paraId="6CD10ACA" w14:textId="77777777" w:rsidR="004D0EDF" w:rsidRDefault="00926091">
            <w:pPr>
              <w:jc w:val="center"/>
              <w:rPr>
                <w:szCs w:val="24"/>
              </w:rPr>
            </w:pPr>
            <w:r>
              <w:rPr>
                <w:szCs w:val="24"/>
              </w:rPr>
              <w:t>Bankroto proceso pajamų ir bankroto proceso administravimo išlaidų skirtumas</w:t>
            </w:r>
            <w:r>
              <w:rPr>
                <w:szCs w:val="24"/>
                <w:vertAlign w:val="superscript"/>
              </w:rPr>
              <w:footnoteReference w:id="8"/>
            </w:r>
            <w:r>
              <w:rPr>
                <w:szCs w:val="24"/>
              </w:rPr>
              <w:t xml:space="preserve"> (eurai)</w:t>
            </w:r>
          </w:p>
        </w:tc>
        <w:tc>
          <w:tcPr>
            <w:tcW w:w="2410" w:type="dxa"/>
            <w:tcBorders>
              <w:top w:val="single" w:sz="4" w:space="0" w:color="auto"/>
              <w:left w:val="single" w:sz="4" w:space="0" w:color="auto"/>
              <w:bottom w:val="single" w:sz="4" w:space="0" w:color="auto"/>
              <w:right w:val="single" w:sz="4" w:space="0" w:color="auto"/>
            </w:tcBorders>
            <w:hideMark/>
          </w:tcPr>
          <w:p w14:paraId="6CD10ACB" w14:textId="77777777" w:rsidR="004D0EDF" w:rsidRDefault="00926091">
            <w:pPr>
              <w:jc w:val="center"/>
              <w:rPr>
                <w:szCs w:val="24"/>
                <w:lang w:val="en-US"/>
              </w:rPr>
            </w:pPr>
            <w:r>
              <w:rPr>
                <w:szCs w:val="24"/>
              </w:rPr>
              <w:t>Kintamojo atlygio už bankroto proceso administravimo rezultatus procentinis dydis</w:t>
            </w:r>
            <w:r>
              <w:rPr>
                <w:szCs w:val="24"/>
                <w:vertAlign w:val="superscript"/>
              </w:rPr>
              <w:footnoteReference w:id="9"/>
            </w:r>
            <w:r>
              <w:rPr>
                <w:szCs w:val="24"/>
              </w:rPr>
              <w:t xml:space="preserve"> </w:t>
            </w:r>
          </w:p>
        </w:tc>
      </w:tr>
      <w:tr w:rsidR="004D0EDF" w14:paraId="6CD10AD1"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6CD10ACD" w14:textId="77777777" w:rsidR="004D0EDF" w:rsidRDefault="004D0EDF">
            <w:pPr>
              <w:rPr>
                <w:szCs w:val="24"/>
              </w:rPr>
            </w:pPr>
          </w:p>
        </w:tc>
        <w:tc>
          <w:tcPr>
            <w:tcW w:w="3119" w:type="dxa"/>
            <w:tcBorders>
              <w:top w:val="single" w:sz="4" w:space="0" w:color="auto"/>
              <w:left w:val="single" w:sz="4" w:space="0" w:color="auto"/>
              <w:bottom w:val="single" w:sz="4" w:space="0" w:color="auto"/>
              <w:right w:val="single" w:sz="4" w:space="0" w:color="auto"/>
            </w:tcBorders>
            <w:hideMark/>
          </w:tcPr>
          <w:p w14:paraId="6CD10ACE" w14:textId="77777777" w:rsidR="004D0EDF" w:rsidRDefault="00926091">
            <w:pPr>
              <w:jc w:val="center"/>
              <w:rPr>
                <w:szCs w:val="24"/>
              </w:rPr>
            </w:pPr>
            <w:r>
              <w:rPr>
                <w:szCs w:val="24"/>
              </w:rPr>
              <w:t>Nuo (įskaitytinai)</w:t>
            </w:r>
          </w:p>
        </w:tc>
        <w:tc>
          <w:tcPr>
            <w:tcW w:w="3260" w:type="dxa"/>
            <w:tcBorders>
              <w:top w:val="single" w:sz="4" w:space="0" w:color="auto"/>
              <w:left w:val="single" w:sz="4" w:space="0" w:color="auto"/>
              <w:bottom w:val="single" w:sz="4" w:space="0" w:color="auto"/>
              <w:right w:val="single" w:sz="4" w:space="0" w:color="auto"/>
            </w:tcBorders>
            <w:hideMark/>
          </w:tcPr>
          <w:p w14:paraId="6CD10ACF" w14:textId="77777777" w:rsidR="004D0EDF" w:rsidRDefault="00926091">
            <w:pPr>
              <w:jc w:val="center"/>
              <w:rPr>
                <w:szCs w:val="24"/>
              </w:rPr>
            </w:pPr>
            <w:r>
              <w:rPr>
                <w:szCs w:val="24"/>
              </w:rPr>
              <w:t>Iki (įskaitytinai)</w:t>
            </w:r>
          </w:p>
        </w:tc>
        <w:tc>
          <w:tcPr>
            <w:tcW w:w="2410" w:type="dxa"/>
            <w:tcBorders>
              <w:top w:val="single" w:sz="4" w:space="0" w:color="auto"/>
              <w:left w:val="single" w:sz="4" w:space="0" w:color="auto"/>
              <w:bottom w:val="single" w:sz="4" w:space="0" w:color="auto"/>
              <w:right w:val="single" w:sz="4" w:space="0" w:color="auto"/>
            </w:tcBorders>
            <w:hideMark/>
          </w:tcPr>
          <w:p w14:paraId="6CD10AD0" w14:textId="77777777" w:rsidR="004D0EDF" w:rsidRDefault="00926091">
            <w:pPr>
              <w:jc w:val="center"/>
              <w:rPr>
                <w:szCs w:val="24"/>
              </w:rPr>
            </w:pPr>
            <w:r>
              <w:rPr>
                <w:szCs w:val="24"/>
              </w:rPr>
              <w:t>(procentai</w:t>
            </w:r>
            <w:r>
              <w:rPr>
                <w:szCs w:val="24"/>
                <w:lang w:val="en-US"/>
              </w:rPr>
              <w:t>)</w:t>
            </w:r>
          </w:p>
        </w:tc>
      </w:tr>
      <w:tr w:rsidR="004D0EDF" w14:paraId="6CD10AD6" w14:textId="77777777">
        <w:tc>
          <w:tcPr>
            <w:tcW w:w="675" w:type="dxa"/>
            <w:tcBorders>
              <w:top w:val="single" w:sz="4" w:space="0" w:color="auto"/>
              <w:left w:val="single" w:sz="4" w:space="0" w:color="auto"/>
              <w:bottom w:val="single" w:sz="4" w:space="0" w:color="auto"/>
              <w:right w:val="single" w:sz="4" w:space="0" w:color="auto"/>
            </w:tcBorders>
            <w:hideMark/>
          </w:tcPr>
          <w:p w14:paraId="6CD10AD2" w14:textId="77777777" w:rsidR="004D0EDF" w:rsidRDefault="00926091">
            <w:pPr>
              <w:jc w:val="center"/>
              <w:rPr>
                <w:sz w:val="16"/>
                <w:szCs w:val="16"/>
              </w:rPr>
            </w:pPr>
            <w:r>
              <w:rPr>
                <w:sz w:val="16"/>
                <w:szCs w:val="16"/>
              </w:rPr>
              <w:t>1</w:t>
            </w:r>
          </w:p>
        </w:tc>
        <w:tc>
          <w:tcPr>
            <w:tcW w:w="3119" w:type="dxa"/>
            <w:tcBorders>
              <w:top w:val="single" w:sz="4" w:space="0" w:color="auto"/>
              <w:left w:val="single" w:sz="4" w:space="0" w:color="auto"/>
              <w:bottom w:val="single" w:sz="4" w:space="0" w:color="auto"/>
              <w:right w:val="single" w:sz="4" w:space="0" w:color="auto"/>
            </w:tcBorders>
            <w:hideMark/>
          </w:tcPr>
          <w:p w14:paraId="6CD10AD3" w14:textId="77777777" w:rsidR="004D0EDF" w:rsidRDefault="00926091">
            <w:pPr>
              <w:jc w:val="center"/>
              <w:rPr>
                <w:sz w:val="16"/>
                <w:szCs w:val="16"/>
              </w:rPr>
            </w:pPr>
            <w:r>
              <w:rPr>
                <w:sz w:val="16"/>
                <w:szCs w:val="16"/>
              </w:rPr>
              <w:t>2</w:t>
            </w:r>
          </w:p>
        </w:tc>
        <w:tc>
          <w:tcPr>
            <w:tcW w:w="3260" w:type="dxa"/>
            <w:tcBorders>
              <w:top w:val="single" w:sz="4" w:space="0" w:color="auto"/>
              <w:left w:val="single" w:sz="4" w:space="0" w:color="auto"/>
              <w:bottom w:val="single" w:sz="4" w:space="0" w:color="auto"/>
              <w:right w:val="single" w:sz="4" w:space="0" w:color="auto"/>
            </w:tcBorders>
            <w:hideMark/>
          </w:tcPr>
          <w:p w14:paraId="6CD10AD4" w14:textId="77777777" w:rsidR="004D0EDF" w:rsidRDefault="00926091">
            <w:pPr>
              <w:jc w:val="center"/>
              <w:rPr>
                <w:sz w:val="16"/>
                <w:szCs w:val="16"/>
              </w:rPr>
            </w:pPr>
            <w:r>
              <w:rPr>
                <w:sz w:val="16"/>
                <w:szCs w:val="16"/>
              </w:rPr>
              <w:t>3</w:t>
            </w:r>
          </w:p>
        </w:tc>
        <w:tc>
          <w:tcPr>
            <w:tcW w:w="2410" w:type="dxa"/>
            <w:tcBorders>
              <w:top w:val="single" w:sz="4" w:space="0" w:color="auto"/>
              <w:left w:val="single" w:sz="4" w:space="0" w:color="auto"/>
              <w:bottom w:val="single" w:sz="4" w:space="0" w:color="auto"/>
              <w:right w:val="single" w:sz="4" w:space="0" w:color="auto"/>
            </w:tcBorders>
            <w:hideMark/>
          </w:tcPr>
          <w:p w14:paraId="6CD10AD5" w14:textId="77777777" w:rsidR="004D0EDF" w:rsidRDefault="00926091">
            <w:pPr>
              <w:jc w:val="center"/>
              <w:rPr>
                <w:sz w:val="16"/>
                <w:szCs w:val="16"/>
              </w:rPr>
            </w:pPr>
            <w:r>
              <w:rPr>
                <w:sz w:val="16"/>
                <w:szCs w:val="16"/>
              </w:rPr>
              <w:t>4</w:t>
            </w:r>
          </w:p>
        </w:tc>
      </w:tr>
      <w:tr w:rsidR="004D0EDF" w14:paraId="6CD10ADB" w14:textId="77777777">
        <w:tc>
          <w:tcPr>
            <w:tcW w:w="675" w:type="dxa"/>
            <w:tcBorders>
              <w:top w:val="single" w:sz="4" w:space="0" w:color="auto"/>
              <w:left w:val="single" w:sz="4" w:space="0" w:color="auto"/>
              <w:bottom w:val="single" w:sz="4" w:space="0" w:color="auto"/>
              <w:right w:val="single" w:sz="4" w:space="0" w:color="auto"/>
            </w:tcBorders>
            <w:hideMark/>
          </w:tcPr>
          <w:p w14:paraId="6CD10AD7" w14:textId="77777777" w:rsidR="004D0EDF" w:rsidRDefault="00926091">
            <w:pPr>
              <w:jc w:val="center"/>
              <w:rPr>
                <w:szCs w:val="24"/>
              </w:rPr>
            </w:pPr>
            <w:r>
              <w:rPr>
                <w:szCs w:val="24"/>
              </w:rPr>
              <w:t>1.</w:t>
            </w:r>
          </w:p>
        </w:tc>
        <w:tc>
          <w:tcPr>
            <w:tcW w:w="3119" w:type="dxa"/>
            <w:tcBorders>
              <w:top w:val="single" w:sz="4" w:space="0" w:color="auto"/>
              <w:left w:val="single" w:sz="4" w:space="0" w:color="auto"/>
              <w:bottom w:val="single" w:sz="4" w:space="0" w:color="auto"/>
              <w:right w:val="single" w:sz="4" w:space="0" w:color="auto"/>
            </w:tcBorders>
            <w:hideMark/>
          </w:tcPr>
          <w:p w14:paraId="6CD10AD8" w14:textId="77777777" w:rsidR="004D0EDF" w:rsidRDefault="00926091">
            <w:pPr>
              <w:ind w:right="1026"/>
              <w:jc w:val="right"/>
              <w:rPr>
                <w:szCs w:val="24"/>
              </w:rPr>
            </w:pPr>
            <w:r>
              <w:rPr>
                <w:szCs w:val="24"/>
              </w:rPr>
              <w:t>1</w:t>
            </w:r>
          </w:p>
        </w:tc>
        <w:tc>
          <w:tcPr>
            <w:tcW w:w="3260" w:type="dxa"/>
            <w:tcBorders>
              <w:top w:val="single" w:sz="4" w:space="0" w:color="auto"/>
              <w:left w:val="single" w:sz="4" w:space="0" w:color="auto"/>
              <w:bottom w:val="single" w:sz="4" w:space="0" w:color="auto"/>
              <w:right w:val="single" w:sz="4" w:space="0" w:color="auto"/>
            </w:tcBorders>
            <w:hideMark/>
          </w:tcPr>
          <w:p w14:paraId="6CD10AD9" w14:textId="77777777" w:rsidR="004D0EDF" w:rsidRDefault="00926091">
            <w:pPr>
              <w:ind w:right="1026"/>
              <w:jc w:val="right"/>
              <w:rPr>
                <w:szCs w:val="24"/>
              </w:rPr>
            </w:pPr>
            <w:r>
              <w:rPr>
                <w:szCs w:val="24"/>
              </w:rPr>
              <w:t>10 000</w:t>
            </w:r>
          </w:p>
        </w:tc>
        <w:tc>
          <w:tcPr>
            <w:tcW w:w="2410" w:type="dxa"/>
            <w:tcBorders>
              <w:top w:val="single" w:sz="4" w:space="0" w:color="auto"/>
              <w:left w:val="single" w:sz="4" w:space="0" w:color="auto"/>
              <w:bottom w:val="single" w:sz="4" w:space="0" w:color="auto"/>
              <w:right w:val="single" w:sz="4" w:space="0" w:color="auto"/>
            </w:tcBorders>
            <w:hideMark/>
          </w:tcPr>
          <w:p w14:paraId="6CD10ADA" w14:textId="77777777" w:rsidR="004D0EDF" w:rsidRDefault="00926091">
            <w:pPr>
              <w:ind w:right="884"/>
              <w:jc w:val="right"/>
              <w:rPr>
                <w:szCs w:val="24"/>
              </w:rPr>
            </w:pPr>
            <w:r>
              <w:rPr>
                <w:szCs w:val="24"/>
              </w:rPr>
              <w:t>20,00</w:t>
            </w:r>
          </w:p>
        </w:tc>
      </w:tr>
      <w:tr w:rsidR="004D0EDF" w14:paraId="6CD10AE0" w14:textId="77777777">
        <w:tc>
          <w:tcPr>
            <w:tcW w:w="675" w:type="dxa"/>
            <w:tcBorders>
              <w:top w:val="single" w:sz="4" w:space="0" w:color="auto"/>
              <w:left w:val="single" w:sz="4" w:space="0" w:color="auto"/>
              <w:bottom w:val="single" w:sz="4" w:space="0" w:color="auto"/>
              <w:right w:val="single" w:sz="4" w:space="0" w:color="auto"/>
            </w:tcBorders>
            <w:hideMark/>
          </w:tcPr>
          <w:p w14:paraId="6CD10ADC" w14:textId="77777777" w:rsidR="004D0EDF" w:rsidRDefault="00926091">
            <w:pPr>
              <w:jc w:val="center"/>
              <w:rPr>
                <w:szCs w:val="24"/>
              </w:rPr>
            </w:pPr>
            <w:r>
              <w:rPr>
                <w:szCs w:val="24"/>
              </w:rPr>
              <w:t>2.</w:t>
            </w:r>
          </w:p>
        </w:tc>
        <w:tc>
          <w:tcPr>
            <w:tcW w:w="3119" w:type="dxa"/>
            <w:tcBorders>
              <w:top w:val="single" w:sz="4" w:space="0" w:color="auto"/>
              <w:left w:val="single" w:sz="4" w:space="0" w:color="auto"/>
              <w:bottom w:val="single" w:sz="4" w:space="0" w:color="auto"/>
              <w:right w:val="single" w:sz="4" w:space="0" w:color="auto"/>
            </w:tcBorders>
            <w:hideMark/>
          </w:tcPr>
          <w:p w14:paraId="6CD10ADD" w14:textId="77777777" w:rsidR="004D0EDF" w:rsidRDefault="00926091">
            <w:pPr>
              <w:ind w:right="1026"/>
              <w:jc w:val="right"/>
              <w:rPr>
                <w:szCs w:val="24"/>
              </w:rPr>
            </w:pPr>
            <w:r>
              <w:rPr>
                <w:szCs w:val="24"/>
              </w:rPr>
              <w:t>10 001</w:t>
            </w:r>
          </w:p>
        </w:tc>
        <w:tc>
          <w:tcPr>
            <w:tcW w:w="3260" w:type="dxa"/>
            <w:tcBorders>
              <w:top w:val="single" w:sz="4" w:space="0" w:color="auto"/>
              <w:left w:val="single" w:sz="4" w:space="0" w:color="auto"/>
              <w:bottom w:val="single" w:sz="4" w:space="0" w:color="auto"/>
              <w:right w:val="single" w:sz="4" w:space="0" w:color="auto"/>
            </w:tcBorders>
            <w:hideMark/>
          </w:tcPr>
          <w:p w14:paraId="6CD10ADE" w14:textId="77777777" w:rsidR="004D0EDF" w:rsidRDefault="00926091">
            <w:pPr>
              <w:ind w:right="1026"/>
              <w:jc w:val="right"/>
              <w:rPr>
                <w:szCs w:val="24"/>
              </w:rPr>
            </w:pPr>
            <w:r>
              <w:rPr>
                <w:szCs w:val="24"/>
              </w:rPr>
              <w:t>100 000</w:t>
            </w:r>
          </w:p>
        </w:tc>
        <w:tc>
          <w:tcPr>
            <w:tcW w:w="2410" w:type="dxa"/>
            <w:tcBorders>
              <w:top w:val="single" w:sz="4" w:space="0" w:color="auto"/>
              <w:left w:val="single" w:sz="4" w:space="0" w:color="auto"/>
              <w:bottom w:val="single" w:sz="4" w:space="0" w:color="auto"/>
              <w:right w:val="single" w:sz="4" w:space="0" w:color="auto"/>
            </w:tcBorders>
            <w:hideMark/>
          </w:tcPr>
          <w:p w14:paraId="6CD10ADF" w14:textId="77777777" w:rsidR="004D0EDF" w:rsidRDefault="00926091">
            <w:pPr>
              <w:ind w:right="884"/>
              <w:jc w:val="right"/>
              <w:rPr>
                <w:szCs w:val="24"/>
              </w:rPr>
            </w:pPr>
            <w:r>
              <w:rPr>
                <w:szCs w:val="24"/>
              </w:rPr>
              <w:t>15,00</w:t>
            </w:r>
          </w:p>
        </w:tc>
      </w:tr>
      <w:tr w:rsidR="004D0EDF" w14:paraId="6CD10AE5" w14:textId="77777777">
        <w:tc>
          <w:tcPr>
            <w:tcW w:w="675" w:type="dxa"/>
            <w:tcBorders>
              <w:top w:val="single" w:sz="4" w:space="0" w:color="auto"/>
              <w:left w:val="single" w:sz="4" w:space="0" w:color="auto"/>
              <w:bottom w:val="single" w:sz="4" w:space="0" w:color="auto"/>
              <w:right w:val="single" w:sz="4" w:space="0" w:color="auto"/>
            </w:tcBorders>
            <w:hideMark/>
          </w:tcPr>
          <w:p w14:paraId="6CD10AE1" w14:textId="77777777" w:rsidR="004D0EDF" w:rsidRDefault="00926091">
            <w:pPr>
              <w:jc w:val="center"/>
              <w:rPr>
                <w:szCs w:val="24"/>
              </w:rPr>
            </w:pPr>
            <w:r>
              <w:rPr>
                <w:szCs w:val="24"/>
              </w:rPr>
              <w:t>3.</w:t>
            </w:r>
          </w:p>
        </w:tc>
        <w:tc>
          <w:tcPr>
            <w:tcW w:w="3119" w:type="dxa"/>
            <w:tcBorders>
              <w:top w:val="single" w:sz="4" w:space="0" w:color="auto"/>
              <w:left w:val="single" w:sz="4" w:space="0" w:color="auto"/>
              <w:bottom w:val="single" w:sz="4" w:space="0" w:color="auto"/>
              <w:right w:val="single" w:sz="4" w:space="0" w:color="auto"/>
            </w:tcBorders>
            <w:hideMark/>
          </w:tcPr>
          <w:p w14:paraId="6CD10AE2" w14:textId="77777777" w:rsidR="004D0EDF" w:rsidRDefault="00926091">
            <w:pPr>
              <w:ind w:right="1026"/>
              <w:jc w:val="right"/>
              <w:rPr>
                <w:szCs w:val="24"/>
              </w:rPr>
            </w:pPr>
            <w:r>
              <w:rPr>
                <w:szCs w:val="24"/>
              </w:rPr>
              <w:t>100 001</w:t>
            </w:r>
          </w:p>
        </w:tc>
        <w:tc>
          <w:tcPr>
            <w:tcW w:w="3260" w:type="dxa"/>
            <w:tcBorders>
              <w:top w:val="single" w:sz="4" w:space="0" w:color="auto"/>
              <w:left w:val="single" w:sz="4" w:space="0" w:color="auto"/>
              <w:bottom w:val="single" w:sz="4" w:space="0" w:color="auto"/>
              <w:right w:val="single" w:sz="4" w:space="0" w:color="auto"/>
            </w:tcBorders>
            <w:hideMark/>
          </w:tcPr>
          <w:p w14:paraId="6CD10AE3" w14:textId="77777777" w:rsidR="004D0EDF" w:rsidRDefault="00926091">
            <w:pPr>
              <w:ind w:right="1026"/>
              <w:jc w:val="right"/>
              <w:rPr>
                <w:szCs w:val="24"/>
              </w:rPr>
            </w:pPr>
            <w:r>
              <w:rPr>
                <w:szCs w:val="24"/>
              </w:rPr>
              <w:t>1 000 000</w:t>
            </w:r>
          </w:p>
        </w:tc>
        <w:tc>
          <w:tcPr>
            <w:tcW w:w="2410" w:type="dxa"/>
            <w:tcBorders>
              <w:top w:val="single" w:sz="4" w:space="0" w:color="auto"/>
              <w:left w:val="single" w:sz="4" w:space="0" w:color="auto"/>
              <w:bottom w:val="single" w:sz="4" w:space="0" w:color="auto"/>
              <w:right w:val="single" w:sz="4" w:space="0" w:color="auto"/>
            </w:tcBorders>
            <w:hideMark/>
          </w:tcPr>
          <w:p w14:paraId="6CD10AE4" w14:textId="77777777" w:rsidR="004D0EDF" w:rsidRDefault="00926091">
            <w:pPr>
              <w:ind w:right="884"/>
              <w:jc w:val="right"/>
              <w:rPr>
                <w:szCs w:val="24"/>
              </w:rPr>
            </w:pPr>
            <w:r>
              <w:rPr>
                <w:szCs w:val="24"/>
              </w:rPr>
              <w:t>5,00</w:t>
            </w:r>
          </w:p>
        </w:tc>
      </w:tr>
      <w:tr w:rsidR="004D0EDF" w14:paraId="6CD10AEA" w14:textId="77777777">
        <w:tc>
          <w:tcPr>
            <w:tcW w:w="675" w:type="dxa"/>
            <w:tcBorders>
              <w:top w:val="single" w:sz="4" w:space="0" w:color="auto"/>
              <w:left w:val="single" w:sz="4" w:space="0" w:color="auto"/>
              <w:bottom w:val="single" w:sz="4" w:space="0" w:color="auto"/>
              <w:right w:val="single" w:sz="4" w:space="0" w:color="auto"/>
            </w:tcBorders>
            <w:hideMark/>
          </w:tcPr>
          <w:p w14:paraId="6CD10AE6" w14:textId="77777777" w:rsidR="004D0EDF" w:rsidRDefault="00926091">
            <w:pPr>
              <w:jc w:val="center"/>
              <w:rPr>
                <w:szCs w:val="24"/>
              </w:rPr>
            </w:pPr>
            <w:r>
              <w:rPr>
                <w:szCs w:val="24"/>
              </w:rPr>
              <w:t>4.</w:t>
            </w:r>
          </w:p>
        </w:tc>
        <w:tc>
          <w:tcPr>
            <w:tcW w:w="3119" w:type="dxa"/>
            <w:tcBorders>
              <w:top w:val="single" w:sz="4" w:space="0" w:color="auto"/>
              <w:left w:val="single" w:sz="4" w:space="0" w:color="auto"/>
              <w:bottom w:val="single" w:sz="4" w:space="0" w:color="auto"/>
              <w:right w:val="single" w:sz="4" w:space="0" w:color="auto"/>
            </w:tcBorders>
            <w:hideMark/>
          </w:tcPr>
          <w:p w14:paraId="6CD10AE7" w14:textId="77777777" w:rsidR="004D0EDF" w:rsidRDefault="00926091">
            <w:pPr>
              <w:ind w:right="1026"/>
              <w:jc w:val="right"/>
              <w:rPr>
                <w:szCs w:val="24"/>
              </w:rPr>
            </w:pPr>
            <w:r>
              <w:rPr>
                <w:szCs w:val="24"/>
              </w:rPr>
              <w:t>1 000 001</w:t>
            </w:r>
          </w:p>
        </w:tc>
        <w:tc>
          <w:tcPr>
            <w:tcW w:w="3260" w:type="dxa"/>
            <w:tcBorders>
              <w:top w:val="single" w:sz="4" w:space="0" w:color="auto"/>
              <w:left w:val="single" w:sz="4" w:space="0" w:color="auto"/>
              <w:bottom w:val="single" w:sz="4" w:space="0" w:color="auto"/>
              <w:right w:val="single" w:sz="4" w:space="0" w:color="auto"/>
            </w:tcBorders>
            <w:hideMark/>
          </w:tcPr>
          <w:p w14:paraId="6CD10AE8" w14:textId="77777777" w:rsidR="004D0EDF" w:rsidRDefault="00926091">
            <w:pPr>
              <w:ind w:right="1026"/>
              <w:jc w:val="right"/>
              <w:rPr>
                <w:szCs w:val="24"/>
              </w:rPr>
            </w:pPr>
            <w:r>
              <w:rPr>
                <w:szCs w:val="24"/>
              </w:rPr>
              <w:t>10 000 000</w:t>
            </w:r>
          </w:p>
        </w:tc>
        <w:tc>
          <w:tcPr>
            <w:tcW w:w="2410" w:type="dxa"/>
            <w:tcBorders>
              <w:top w:val="single" w:sz="4" w:space="0" w:color="auto"/>
              <w:left w:val="single" w:sz="4" w:space="0" w:color="auto"/>
              <w:bottom w:val="single" w:sz="4" w:space="0" w:color="auto"/>
              <w:right w:val="single" w:sz="4" w:space="0" w:color="auto"/>
            </w:tcBorders>
            <w:hideMark/>
          </w:tcPr>
          <w:p w14:paraId="6CD10AE9" w14:textId="77777777" w:rsidR="004D0EDF" w:rsidRDefault="00926091">
            <w:pPr>
              <w:ind w:right="884"/>
              <w:jc w:val="right"/>
              <w:rPr>
                <w:szCs w:val="24"/>
              </w:rPr>
            </w:pPr>
            <w:r>
              <w:rPr>
                <w:szCs w:val="24"/>
              </w:rPr>
              <w:t>0,50</w:t>
            </w:r>
          </w:p>
        </w:tc>
      </w:tr>
      <w:tr w:rsidR="004D0EDF" w14:paraId="6CD10AEF" w14:textId="77777777">
        <w:trPr>
          <w:trHeight w:val="233"/>
        </w:trPr>
        <w:tc>
          <w:tcPr>
            <w:tcW w:w="675" w:type="dxa"/>
            <w:tcBorders>
              <w:top w:val="single" w:sz="4" w:space="0" w:color="auto"/>
              <w:left w:val="single" w:sz="4" w:space="0" w:color="auto"/>
              <w:bottom w:val="single" w:sz="4" w:space="0" w:color="auto"/>
              <w:right w:val="single" w:sz="4" w:space="0" w:color="auto"/>
            </w:tcBorders>
            <w:hideMark/>
          </w:tcPr>
          <w:p w14:paraId="6CD10AEB" w14:textId="77777777" w:rsidR="004D0EDF" w:rsidRDefault="00926091">
            <w:pPr>
              <w:jc w:val="center"/>
              <w:rPr>
                <w:szCs w:val="24"/>
              </w:rPr>
            </w:pPr>
            <w:r>
              <w:rPr>
                <w:szCs w:val="24"/>
              </w:rPr>
              <w:t>5.</w:t>
            </w:r>
          </w:p>
        </w:tc>
        <w:tc>
          <w:tcPr>
            <w:tcW w:w="3119" w:type="dxa"/>
            <w:tcBorders>
              <w:top w:val="single" w:sz="4" w:space="0" w:color="auto"/>
              <w:left w:val="single" w:sz="4" w:space="0" w:color="auto"/>
              <w:bottom w:val="single" w:sz="4" w:space="0" w:color="auto"/>
              <w:right w:val="single" w:sz="4" w:space="0" w:color="auto"/>
            </w:tcBorders>
            <w:hideMark/>
          </w:tcPr>
          <w:p w14:paraId="6CD10AEC" w14:textId="77777777" w:rsidR="004D0EDF" w:rsidRDefault="00926091">
            <w:pPr>
              <w:ind w:right="1026"/>
              <w:jc w:val="right"/>
              <w:rPr>
                <w:szCs w:val="24"/>
              </w:rPr>
            </w:pPr>
            <w:r>
              <w:rPr>
                <w:szCs w:val="24"/>
              </w:rPr>
              <w:t>10 000 001</w:t>
            </w:r>
          </w:p>
        </w:tc>
        <w:tc>
          <w:tcPr>
            <w:tcW w:w="3260" w:type="dxa"/>
            <w:tcBorders>
              <w:top w:val="single" w:sz="4" w:space="0" w:color="auto"/>
              <w:left w:val="single" w:sz="4" w:space="0" w:color="auto"/>
              <w:bottom w:val="single" w:sz="4" w:space="0" w:color="auto"/>
              <w:right w:val="single" w:sz="4" w:space="0" w:color="auto"/>
            </w:tcBorders>
            <w:hideMark/>
          </w:tcPr>
          <w:p w14:paraId="6CD10AED" w14:textId="77777777" w:rsidR="004D0EDF" w:rsidRDefault="00926091">
            <w:pPr>
              <w:ind w:right="1026"/>
              <w:jc w:val="right"/>
              <w:rPr>
                <w:szCs w:val="24"/>
              </w:rPr>
            </w:pPr>
            <w:r>
              <w:rPr>
                <w:szCs w:val="24"/>
              </w:rPr>
              <w:t>100 000 000</w:t>
            </w:r>
          </w:p>
        </w:tc>
        <w:tc>
          <w:tcPr>
            <w:tcW w:w="2410" w:type="dxa"/>
            <w:tcBorders>
              <w:top w:val="single" w:sz="4" w:space="0" w:color="auto"/>
              <w:left w:val="single" w:sz="4" w:space="0" w:color="auto"/>
              <w:bottom w:val="single" w:sz="4" w:space="0" w:color="auto"/>
              <w:right w:val="single" w:sz="4" w:space="0" w:color="auto"/>
            </w:tcBorders>
            <w:hideMark/>
          </w:tcPr>
          <w:p w14:paraId="6CD10AEE" w14:textId="77777777" w:rsidR="004D0EDF" w:rsidRDefault="00926091">
            <w:pPr>
              <w:ind w:right="884"/>
              <w:jc w:val="right"/>
              <w:rPr>
                <w:szCs w:val="24"/>
              </w:rPr>
            </w:pPr>
            <w:r>
              <w:rPr>
                <w:szCs w:val="24"/>
              </w:rPr>
              <w:t>0,05</w:t>
            </w:r>
          </w:p>
        </w:tc>
      </w:tr>
      <w:tr w:rsidR="004D0EDF" w14:paraId="6CD10AF4" w14:textId="77777777">
        <w:tc>
          <w:tcPr>
            <w:tcW w:w="675" w:type="dxa"/>
            <w:tcBorders>
              <w:top w:val="single" w:sz="4" w:space="0" w:color="auto"/>
              <w:left w:val="single" w:sz="4" w:space="0" w:color="auto"/>
              <w:bottom w:val="single" w:sz="4" w:space="0" w:color="auto"/>
              <w:right w:val="single" w:sz="4" w:space="0" w:color="auto"/>
            </w:tcBorders>
            <w:hideMark/>
          </w:tcPr>
          <w:p w14:paraId="6CD10AF0" w14:textId="77777777" w:rsidR="004D0EDF" w:rsidRDefault="00926091">
            <w:pPr>
              <w:jc w:val="center"/>
              <w:rPr>
                <w:szCs w:val="24"/>
              </w:rPr>
            </w:pPr>
            <w:r>
              <w:rPr>
                <w:szCs w:val="24"/>
              </w:rPr>
              <w:t>6.</w:t>
            </w:r>
          </w:p>
        </w:tc>
        <w:tc>
          <w:tcPr>
            <w:tcW w:w="3119" w:type="dxa"/>
            <w:tcBorders>
              <w:top w:val="single" w:sz="4" w:space="0" w:color="auto"/>
              <w:left w:val="single" w:sz="4" w:space="0" w:color="auto"/>
              <w:bottom w:val="single" w:sz="4" w:space="0" w:color="auto"/>
              <w:right w:val="single" w:sz="4" w:space="0" w:color="auto"/>
            </w:tcBorders>
            <w:hideMark/>
          </w:tcPr>
          <w:p w14:paraId="6CD10AF1" w14:textId="77777777" w:rsidR="004D0EDF" w:rsidRDefault="00926091">
            <w:pPr>
              <w:ind w:right="1026"/>
              <w:jc w:val="right"/>
              <w:rPr>
                <w:szCs w:val="24"/>
              </w:rPr>
            </w:pPr>
            <w:r>
              <w:rPr>
                <w:szCs w:val="24"/>
              </w:rPr>
              <w:t>100 000 001</w:t>
            </w:r>
          </w:p>
        </w:tc>
        <w:tc>
          <w:tcPr>
            <w:tcW w:w="3260" w:type="dxa"/>
            <w:tcBorders>
              <w:top w:val="single" w:sz="4" w:space="0" w:color="auto"/>
              <w:left w:val="single" w:sz="4" w:space="0" w:color="auto"/>
              <w:bottom w:val="single" w:sz="4" w:space="0" w:color="auto"/>
              <w:right w:val="single" w:sz="4" w:space="0" w:color="auto"/>
            </w:tcBorders>
            <w:hideMark/>
          </w:tcPr>
          <w:p w14:paraId="6CD10AF2" w14:textId="77777777" w:rsidR="004D0EDF" w:rsidRDefault="00926091">
            <w:pPr>
              <w:ind w:right="1026"/>
              <w:jc w:val="right"/>
              <w:rPr>
                <w:szCs w:val="24"/>
              </w:rPr>
            </w:pPr>
            <w:r>
              <w:rPr>
                <w:szCs w:val="24"/>
              </w:rPr>
              <w:t>ir daugiau</w:t>
            </w:r>
          </w:p>
        </w:tc>
        <w:tc>
          <w:tcPr>
            <w:tcW w:w="2410" w:type="dxa"/>
            <w:tcBorders>
              <w:top w:val="single" w:sz="4" w:space="0" w:color="auto"/>
              <w:left w:val="single" w:sz="4" w:space="0" w:color="auto"/>
              <w:bottom w:val="single" w:sz="4" w:space="0" w:color="auto"/>
              <w:right w:val="single" w:sz="4" w:space="0" w:color="auto"/>
            </w:tcBorders>
            <w:hideMark/>
          </w:tcPr>
          <w:p w14:paraId="6CD10AF3" w14:textId="77777777" w:rsidR="004D0EDF" w:rsidRDefault="00926091">
            <w:pPr>
              <w:ind w:right="884"/>
              <w:jc w:val="right"/>
              <w:rPr>
                <w:szCs w:val="24"/>
              </w:rPr>
            </w:pPr>
            <w:r>
              <w:rPr>
                <w:szCs w:val="24"/>
              </w:rPr>
              <w:t>0,01</w:t>
            </w:r>
          </w:p>
        </w:tc>
      </w:tr>
    </w:tbl>
    <w:p w14:paraId="6CD10AF5" w14:textId="77777777" w:rsidR="004D0EDF" w:rsidRDefault="00926091">
      <w:pPr>
        <w:jc w:val="center"/>
        <w:rPr>
          <w:szCs w:val="24"/>
        </w:rPr>
      </w:pPr>
      <w:r>
        <w:rPr>
          <w:szCs w:val="24"/>
        </w:rPr>
        <w:t>__________________________</w:t>
      </w:r>
    </w:p>
    <w:p w14:paraId="6CD10AF6" w14:textId="77777777" w:rsidR="004D0EDF" w:rsidRDefault="00FB4485">
      <w:pPr>
        <w:jc w:val="center"/>
        <w:rPr>
          <w:szCs w:val="24"/>
        </w:rPr>
      </w:pPr>
    </w:p>
    <w:bookmarkStart w:id="0" w:name="_GoBack" w:displacedByCustomXml="prev"/>
    <w:bookmarkEnd w:id="0" w:displacedByCustomXml="prev"/>
    <w:p w14:paraId="490FEDAD" w14:textId="77777777" w:rsidR="00926091" w:rsidRDefault="00926091">
      <w:pPr>
        <w:ind w:firstLine="5812"/>
        <w:sectPr w:rsidR="00926091" w:rsidSect="00FB4485">
          <w:pgSz w:w="12240" w:h="15840"/>
          <w:pgMar w:top="1440" w:right="1440" w:bottom="1440" w:left="1440" w:header="720" w:footer="720" w:gutter="0"/>
          <w:pgNumType w:start="1"/>
          <w:cols w:space="720"/>
          <w:titlePg/>
          <w:docGrid w:linePitch="360"/>
        </w:sectPr>
      </w:pPr>
    </w:p>
    <w:p w14:paraId="6CD10AF7" w14:textId="5DA2C943" w:rsidR="004D0EDF" w:rsidRDefault="00926091">
      <w:pPr>
        <w:ind w:firstLine="5812"/>
        <w:rPr>
          <w:color w:val="000000"/>
          <w:szCs w:val="24"/>
        </w:rPr>
      </w:pPr>
      <w:r>
        <w:rPr>
          <w:color w:val="000000"/>
          <w:szCs w:val="24"/>
        </w:rPr>
        <w:lastRenderedPageBreak/>
        <w:t>PATVIRTINTA</w:t>
      </w:r>
    </w:p>
    <w:p w14:paraId="6CD10AF8" w14:textId="77777777" w:rsidR="004D0EDF" w:rsidRDefault="00926091">
      <w:pPr>
        <w:ind w:left="5812"/>
        <w:rPr>
          <w:color w:val="000000"/>
          <w:szCs w:val="24"/>
        </w:rPr>
      </w:pPr>
      <w:r>
        <w:rPr>
          <w:color w:val="000000"/>
          <w:szCs w:val="24"/>
        </w:rPr>
        <w:t>Lietuvos Respublikos Vyriausybės</w:t>
      </w:r>
    </w:p>
    <w:p w14:paraId="6CD10AF9" w14:textId="77777777" w:rsidR="004D0EDF" w:rsidRDefault="00926091">
      <w:pPr>
        <w:ind w:left="5812"/>
        <w:rPr>
          <w:color w:val="000000"/>
          <w:szCs w:val="24"/>
        </w:rPr>
      </w:pPr>
      <w:r>
        <w:rPr>
          <w:color w:val="000000"/>
          <w:szCs w:val="24"/>
        </w:rPr>
        <w:t>2019 m. rugsėjo 4  d. nutarimu Nr. 924</w:t>
      </w:r>
    </w:p>
    <w:p w14:paraId="6CD10AFA" w14:textId="77777777" w:rsidR="004D0EDF" w:rsidRDefault="00926091">
      <w:pPr>
        <w:ind w:firstLine="5812"/>
        <w:rPr>
          <w:color w:val="000000"/>
          <w:szCs w:val="24"/>
        </w:rPr>
      </w:pPr>
      <w:r>
        <w:rPr>
          <w:color w:val="000000"/>
          <w:szCs w:val="24"/>
        </w:rPr>
        <w:t>(Lietuvos Respublikos Vyriausybės</w:t>
      </w:r>
    </w:p>
    <w:p w14:paraId="6CD10AFB" w14:textId="0217D70D" w:rsidR="004D0EDF" w:rsidRDefault="00926091">
      <w:pPr>
        <w:ind w:firstLine="5812"/>
        <w:rPr>
          <w:color w:val="000000"/>
          <w:szCs w:val="24"/>
        </w:rPr>
      </w:pPr>
      <w:r>
        <w:rPr>
          <w:lang w:eastAsia="lt-LT"/>
        </w:rPr>
        <w:t>2019 m. gruodžio 18 d. Nr. 1299</w:t>
      </w:r>
    </w:p>
    <w:p w14:paraId="6CD10AFC" w14:textId="77777777" w:rsidR="004D0EDF" w:rsidRDefault="00926091">
      <w:pPr>
        <w:ind w:firstLine="5812"/>
        <w:rPr>
          <w:color w:val="000000"/>
          <w:szCs w:val="24"/>
        </w:rPr>
      </w:pPr>
      <w:r>
        <w:rPr>
          <w:color w:val="000000"/>
          <w:szCs w:val="24"/>
        </w:rPr>
        <w:t>redakcija)</w:t>
      </w:r>
    </w:p>
    <w:p w14:paraId="6CD10AFD" w14:textId="77777777" w:rsidR="004D0EDF" w:rsidRDefault="004D0EDF">
      <w:pPr>
        <w:spacing w:line="360" w:lineRule="atLeast"/>
        <w:jc w:val="center"/>
        <w:rPr>
          <w:szCs w:val="22"/>
        </w:rPr>
      </w:pPr>
    </w:p>
    <w:p w14:paraId="6CD10AFE" w14:textId="77777777" w:rsidR="004D0EDF" w:rsidRDefault="00926091">
      <w:pPr>
        <w:jc w:val="center"/>
        <w:rPr>
          <w:b/>
        </w:rPr>
      </w:pPr>
      <w:r>
        <w:rPr>
          <w:b/>
        </w:rPr>
        <w:t>NEMOKUMO ADMINISTRATORIŲ ATRANKOS</w:t>
      </w:r>
    </w:p>
    <w:p w14:paraId="6CD10AFF" w14:textId="77777777" w:rsidR="004D0EDF" w:rsidRDefault="00926091">
      <w:pPr>
        <w:ind w:firstLine="62"/>
        <w:jc w:val="center"/>
        <w:rPr>
          <w:b/>
        </w:rPr>
      </w:pPr>
      <w:r>
        <w:rPr>
          <w:b/>
        </w:rPr>
        <w:t>TAISYKLĖS</w:t>
      </w:r>
    </w:p>
    <w:p w14:paraId="6CD10B00" w14:textId="77777777" w:rsidR="004D0EDF" w:rsidRDefault="004D0EDF">
      <w:pPr>
        <w:spacing w:line="360" w:lineRule="atLeast"/>
        <w:jc w:val="center"/>
        <w:rPr>
          <w:b/>
        </w:rPr>
      </w:pPr>
    </w:p>
    <w:p w14:paraId="6CD10B01" w14:textId="77777777" w:rsidR="004D0EDF" w:rsidRDefault="00FB4485">
      <w:pPr>
        <w:jc w:val="center"/>
        <w:rPr>
          <w:b/>
          <w:caps/>
          <w:lang w:eastAsia="lt-LT"/>
        </w:rPr>
      </w:pPr>
      <w:r w:rsidR="00926091">
        <w:rPr>
          <w:b/>
          <w:caps/>
          <w:lang w:eastAsia="lt-LT"/>
        </w:rPr>
        <w:t>I</w:t>
      </w:r>
      <w:r w:rsidR="00926091">
        <w:rPr>
          <w:b/>
          <w:caps/>
          <w:lang w:eastAsia="lt-LT"/>
        </w:rPr>
        <w:t xml:space="preserve"> SKYRIUS </w:t>
      </w:r>
    </w:p>
    <w:p w14:paraId="6CD10B02" w14:textId="77777777" w:rsidR="004D0EDF" w:rsidRDefault="00FB4485">
      <w:pPr>
        <w:jc w:val="center"/>
        <w:rPr>
          <w:b/>
          <w:caps/>
          <w:lang w:eastAsia="lt-LT"/>
        </w:rPr>
      </w:pPr>
      <w:r w:rsidR="00926091">
        <w:rPr>
          <w:b/>
          <w:caps/>
          <w:lang w:eastAsia="lt-LT"/>
        </w:rPr>
        <w:t>Bendrosios nuostatos</w:t>
      </w:r>
    </w:p>
    <w:p w14:paraId="6CD10B03" w14:textId="77777777" w:rsidR="004D0EDF" w:rsidRDefault="004D0EDF">
      <w:pPr>
        <w:spacing w:line="360" w:lineRule="atLeast"/>
        <w:jc w:val="center"/>
      </w:pPr>
    </w:p>
    <w:p w14:paraId="6CD10B04" w14:textId="77777777" w:rsidR="004D0EDF" w:rsidRDefault="00FB4485">
      <w:pPr>
        <w:tabs>
          <w:tab w:val="left" w:pos="1276"/>
        </w:tabs>
        <w:spacing w:line="360" w:lineRule="atLeast"/>
        <w:ind w:firstLine="709"/>
        <w:jc w:val="both"/>
      </w:pPr>
      <w:r w:rsidR="00926091">
        <w:t>1</w:t>
      </w:r>
      <w:r w:rsidR="00926091">
        <w:t>. Nemokumo administratorių atrankos taisyklėse (toliau – Taisyklės) reglamentuojama nemokumo administratoriaus atrankos kriterijų reikšmės, nemokumo administratoriaus atranka, informavimas apie galimybę administruoti juridinio asmens bankroto procesą (toliau – bankroto procesas) prisiimant bankroto proceso administravimo išlaidų riziką, sutikimo-deklaracijos pateikimas ir nemokumo administratoriaus skyrimas teismo tvarka vykdomam bankroto procesui administruoti, naudojantis Nemokumo administratorių atrankos programa (toliau – atrankos programa).</w:t>
      </w:r>
    </w:p>
    <w:p w14:paraId="6CD10B05" w14:textId="77777777" w:rsidR="004D0EDF" w:rsidRDefault="00FB4485">
      <w:pPr>
        <w:tabs>
          <w:tab w:val="left" w:pos="1276"/>
        </w:tabs>
        <w:spacing w:line="360" w:lineRule="atLeast"/>
        <w:ind w:firstLine="709"/>
        <w:jc w:val="both"/>
        <w:rPr>
          <w:szCs w:val="24"/>
          <w:lang w:eastAsia="lt-LT"/>
        </w:rPr>
      </w:pPr>
      <w:r w:rsidR="00926091">
        <w:t>2</w:t>
      </w:r>
      <w:r w:rsidR="00926091">
        <w:t>. Atrankos programa yra integruota Audito, vertinimo ir nemokumo informacinės sistemos (toliau – AVNIS) dalis, kuri per internetinę sąveiką susieta su Lietuvos teismų informacine sistema</w:t>
      </w:r>
      <w:r w:rsidR="00926091">
        <w:rPr>
          <w:szCs w:val="24"/>
          <w:lang w:eastAsia="lt-LT"/>
        </w:rPr>
        <w:t>.</w:t>
      </w:r>
    </w:p>
    <w:p w14:paraId="6CD10B06" w14:textId="77777777" w:rsidR="004D0EDF" w:rsidRDefault="00FB4485">
      <w:pPr>
        <w:tabs>
          <w:tab w:val="left" w:pos="1134"/>
        </w:tabs>
        <w:spacing w:line="360" w:lineRule="atLeast"/>
        <w:ind w:firstLine="709"/>
        <w:jc w:val="both"/>
        <w:rPr>
          <w:szCs w:val="24"/>
          <w:lang w:eastAsia="lt-LT"/>
        </w:rPr>
      </w:pPr>
      <w:r w:rsidR="00926091">
        <w:rPr>
          <w:szCs w:val="24"/>
          <w:lang w:eastAsia="lt-LT"/>
        </w:rPr>
        <w:t>3</w:t>
      </w:r>
      <w:r w:rsidR="00926091">
        <w:rPr>
          <w:szCs w:val="24"/>
          <w:lang w:eastAsia="lt-LT"/>
        </w:rPr>
        <w:t xml:space="preserve">. Atrankos programoje naudojami </w:t>
      </w:r>
      <w:r w:rsidR="00926091">
        <w:rPr>
          <w:bCs/>
          <w:szCs w:val="24"/>
          <w:lang w:eastAsia="lt-LT"/>
        </w:rPr>
        <w:t>AVNIS duomenys.</w:t>
      </w:r>
    </w:p>
    <w:p w14:paraId="6CD10B07" w14:textId="77777777" w:rsidR="004D0EDF" w:rsidRDefault="00FB4485">
      <w:pPr>
        <w:tabs>
          <w:tab w:val="left" w:pos="993"/>
        </w:tabs>
        <w:spacing w:line="360" w:lineRule="atLeast"/>
        <w:ind w:firstLine="709"/>
        <w:jc w:val="both"/>
        <w:rPr>
          <w:szCs w:val="24"/>
          <w:lang w:eastAsia="lt-LT"/>
        </w:rPr>
      </w:pPr>
      <w:r w:rsidR="00926091">
        <w:rPr>
          <w:szCs w:val="24"/>
          <w:lang w:eastAsia="lt-LT"/>
        </w:rPr>
        <w:t>4</w:t>
      </w:r>
      <w:r w:rsidR="00926091">
        <w:rPr>
          <w:szCs w:val="24"/>
          <w:lang w:eastAsia="lt-LT"/>
        </w:rPr>
        <w:t xml:space="preserve">. Taisyklėse vartojamos sąvokos </w:t>
      </w:r>
      <w:r w:rsidR="00926091">
        <w:rPr>
          <w:szCs w:val="24"/>
        </w:rPr>
        <w:t xml:space="preserve">suprantamos taip, kaip jos </w:t>
      </w:r>
      <w:r w:rsidR="00926091">
        <w:rPr>
          <w:szCs w:val="24"/>
          <w:lang w:eastAsia="lt-LT"/>
        </w:rPr>
        <w:t>apibrėžtos Lietuvos Respublikos juridinių asmenų nemokumo įstatyme (toliau – Įstatymas).</w:t>
      </w:r>
    </w:p>
    <w:p w14:paraId="6CD10B08" w14:textId="77777777" w:rsidR="004D0EDF" w:rsidRDefault="00FB4485">
      <w:pPr>
        <w:spacing w:line="360" w:lineRule="atLeast"/>
        <w:ind w:firstLine="709"/>
        <w:jc w:val="both"/>
        <w:rPr>
          <w:szCs w:val="22"/>
        </w:rPr>
      </w:pPr>
    </w:p>
    <w:p w14:paraId="6CD10B09" w14:textId="77777777" w:rsidR="004D0EDF" w:rsidRDefault="00FB4485">
      <w:pPr>
        <w:jc w:val="center"/>
        <w:rPr>
          <w:b/>
          <w:caps/>
          <w:lang w:eastAsia="lt-LT"/>
        </w:rPr>
      </w:pPr>
      <w:r w:rsidR="00926091">
        <w:rPr>
          <w:b/>
          <w:caps/>
          <w:lang w:eastAsia="lt-LT"/>
        </w:rPr>
        <w:t>Ii</w:t>
      </w:r>
      <w:r w:rsidR="00926091">
        <w:rPr>
          <w:b/>
          <w:caps/>
          <w:lang w:eastAsia="lt-LT"/>
        </w:rPr>
        <w:t xml:space="preserve"> SKYRIUS </w:t>
      </w:r>
    </w:p>
    <w:p w14:paraId="6CD10B0A" w14:textId="77777777" w:rsidR="004D0EDF" w:rsidRDefault="00FB4485">
      <w:pPr>
        <w:jc w:val="center"/>
        <w:rPr>
          <w:b/>
        </w:rPr>
      </w:pPr>
      <w:r w:rsidR="00926091">
        <w:rPr>
          <w:b/>
        </w:rPr>
        <w:t>NEMOKUMO ADMINISTRATORIAUS ATRANKOS KRITERIJŲ REIKŠMĖS</w:t>
      </w:r>
    </w:p>
    <w:p w14:paraId="6CD10B0B" w14:textId="77777777" w:rsidR="004D0EDF" w:rsidRDefault="004D0EDF">
      <w:pPr>
        <w:spacing w:line="360" w:lineRule="atLeast"/>
        <w:jc w:val="center"/>
        <w:rPr>
          <w:b/>
        </w:rPr>
      </w:pPr>
    </w:p>
    <w:p w14:paraId="6CD10B0C" w14:textId="77777777" w:rsidR="004D0EDF" w:rsidRDefault="00FB4485">
      <w:pPr>
        <w:jc w:val="center"/>
        <w:rPr>
          <w:b/>
          <w:caps/>
          <w:lang w:eastAsia="lt-LT"/>
        </w:rPr>
      </w:pPr>
      <w:r w:rsidR="00926091">
        <w:rPr>
          <w:b/>
        </w:rPr>
        <w:t>PIRMASIS</w:t>
      </w:r>
      <w:r w:rsidR="00926091">
        <w:rPr>
          <w:b/>
        </w:rPr>
        <w:t xml:space="preserve"> SKIRSNIS</w:t>
      </w:r>
    </w:p>
    <w:p w14:paraId="6CD10B0D" w14:textId="77777777" w:rsidR="004D0EDF" w:rsidRDefault="00FB4485">
      <w:pPr>
        <w:jc w:val="center"/>
        <w:rPr>
          <w:b/>
        </w:rPr>
      </w:pPr>
      <w:r w:rsidR="00926091">
        <w:rPr>
          <w:b/>
        </w:rPr>
        <w:t>JURIDINĮ ASMENĮ APIBŪDINANČIŲ KRITERIJŲ REIKŠMĖS</w:t>
      </w:r>
    </w:p>
    <w:p w14:paraId="6CD10B0E" w14:textId="77777777" w:rsidR="004D0EDF" w:rsidRDefault="004D0EDF">
      <w:pPr>
        <w:spacing w:line="360" w:lineRule="atLeast"/>
        <w:ind w:firstLine="709"/>
        <w:jc w:val="both"/>
      </w:pPr>
    </w:p>
    <w:p w14:paraId="6CD10B0F" w14:textId="77777777" w:rsidR="004D0EDF" w:rsidRDefault="00FB4485">
      <w:pPr>
        <w:spacing w:line="360" w:lineRule="atLeast"/>
        <w:ind w:firstLine="709"/>
        <w:jc w:val="both"/>
      </w:pPr>
      <w:r w:rsidR="00926091">
        <w:t>5</w:t>
      </w:r>
      <w:r w:rsidR="00926091">
        <w:t>. Juridinį asmenį, kuriam keliama nemokumo byla arba kurio bankroto procesas vykdomas ne teismo tvarka (toliau – juridinis asmuo), apibūdinančių kriterijų reikšmės yra šios:</w:t>
      </w:r>
    </w:p>
    <w:p w14:paraId="6CD10B10" w14:textId="77777777" w:rsidR="004D0EDF" w:rsidRDefault="00FB4485">
      <w:pPr>
        <w:spacing w:line="360" w:lineRule="atLeast"/>
        <w:ind w:firstLine="709"/>
        <w:jc w:val="both"/>
      </w:pPr>
      <w:r w:rsidR="00926091">
        <w:t>5.1</w:t>
      </w:r>
      <w:r w:rsidR="00926091">
        <w:t>. juridinio asmens turtas:</w:t>
      </w:r>
    </w:p>
    <w:p w14:paraId="6CD10B11" w14:textId="77777777" w:rsidR="004D0EDF" w:rsidRDefault="00FB4485">
      <w:pPr>
        <w:widowControl w:val="0"/>
        <w:tabs>
          <w:tab w:val="left" w:pos="1418"/>
        </w:tabs>
        <w:spacing w:line="360" w:lineRule="atLeast"/>
        <w:ind w:firstLine="720"/>
        <w:jc w:val="both"/>
        <w:rPr>
          <w:rFonts w:eastAsia="Calibri"/>
          <w:szCs w:val="24"/>
        </w:rPr>
      </w:pPr>
      <w:r w:rsidR="00926091">
        <w:t>5.1.1</w:t>
      </w:r>
      <w:r w:rsidR="00926091">
        <w:t xml:space="preserve">. mažas – </w:t>
      </w:r>
      <w:r w:rsidR="00926091">
        <w:rPr>
          <w:rFonts w:eastAsia="Calibri"/>
          <w:szCs w:val="24"/>
        </w:rPr>
        <w:t>turto vertė neviršija 30 tūkstančių eurų;</w:t>
      </w:r>
    </w:p>
    <w:p w14:paraId="6CD10B12" w14:textId="77777777" w:rsidR="004D0EDF" w:rsidRDefault="00FB4485">
      <w:pPr>
        <w:spacing w:line="360" w:lineRule="atLeast"/>
        <w:ind w:firstLine="709"/>
        <w:jc w:val="both"/>
        <w:rPr>
          <w:rFonts w:eastAsia="Calibri"/>
          <w:szCs w:val="24"/>
        </w:rPr>
      </w:pPr>
      <w:r w:rsidR="00926091">
        <w:t>5.1.2</w:t>
      </w:r>
      <w:r w:rsidR="00926091">
        <w:t xml:space="preserve">. vidutinis – </w:t>
      </w:r>
      <w:r w:rsidR="00926091">
        <w:rPr>
          <w:rFonts w:eastAsia="Calibri"/>
          <w:szCs w:val="24"/>
        </w:rPr>
        <w:t>turto vertė didesnė kaip 30 tūkstančių eurų, bet neviršija 300 tūkstančių eurų;</w:t>
      </w:r>
    </w:p>
    <w:p w14:paraId="6CD10B13" w14:textId="77777777" w:rsidR="004D0EDF" w:rsidRDefault="00FB4485">
      <w:pPr>
        <w:spacing w:line="360" w:lineRule="atLeast"/>
        <w:ind w:firstLine="709"/>
        <w:jc w:val="both"/>
        <w:rPr>
          <w:rFonts w:eastAsia="Calibri"/>
          <w:szCs w:val="24"/>
        </w:rPr>
      </w:pPr>
      <w:r w:rsidR="00926091">
        <w:rPr>
          <w:rFonts w:eastAsia="Calibri"/>
          <w:szCs w:val="24"/>
        </w:rPr>
        <w:t>5.1.3</w:t>
      </w:r>
      <w:r w:rsidR="00926091">
        <w:rPr>
          <w:rFonts w:eastAsia="Calibri"/>
          <w:szCs w:val="24"/>
        </w:rPr>
        <w:t>. didelis –</w:t>
      </w:r>
      <w:r w:rsidR="00926091">
        <w:t xml:space="preserve"> </w:t>
      </w:r>
      <w:r w:rsidR="00926091">
        <w:rPr>
          <w:rFonts w:eastAsia="Calibri"/>
          <w:szCs w:val="24"/>
          <w:lang w:eastAsia="lt-LT"/>
        </w:rPr>
        <w:t xml:space="preserve">turto vertė didesnė kaip 300 </w:t>
      </w:r>
      <w:r w:rsidR="00926091">
        <w:rPr>
          <w:rFonts w:eastAsia="Calibri"/>
          <w:szCs w:val="24"/>
        </w:rPr>
        <w:t>tūkstančių eurų;</w:t>
      </w:r>
    </w:p>
    <w:p w14:paraId="6CD10B14" w14:textId="77777777" w:rsidR="004D0EDF" w:rsidRDefault="00FB4485">
      <w:pPr>
        <w:spacing w:line="360" w:lineRule="atLeast"/>
        <w:ind w:firstLine="709"/>
        <w:jc w:val="both"/>
        <w:rPr>
          <w:szCs w:val="22"/>
        </w:rPr>
      </w:pPr>
      <w:r w:rsidR="00926091">
        <w:rPr>
          <w:rFonts w:eastAsia="Calibri"/>
          <w:szCs w:val="24"/>
        </w:rPr>
        <w:t>5.2</w:t>
      </w:r>
      <w:r w:rsidR="00926091">
        <w:rPr>
          <w:rFonts w:eastAsia="Calibri"/>
          <w:szCs w:val="24"/>
        </w:rPr>
        <w:t xml:space="preserve">. </w:t>
      </w:r>
      <w:r w:rsidR="00926091">
        <w:t>juridinio asmens kreditorių skaičius:</w:t>
      </w:r>
    </w:p>
    <w:p w14:paraId="6CD10B15" w14:textId="77777777" w:rsidR="004D0EDF" w:rsidRDefault="00FB4485">
      <w:pPr>
        <w:widowControl w:val="0"/>
        <w:tabs>
          <w:tab w:val="left" w:pos="1418"/>
        </w:tabs>
        <w:spacing w:line="360" w:lineRule="atLeast"/>
        <w:ind w:firstLine="720"/>
        <w:jc w:val="both"/>
        <w:rPr>
          <w:rFonts w:eastAsia="Calibri"/>
          <w:szCs w:val="24"/>
        </w:rPr>
      </w:pPr>
      <w:r w:rsidR="00926091">
        <w:t>5.2.1</w:t>
      </w:r>
      <w:r w:rsidR="00926091">
        <w:t>. mažas –</w:t>
      </w:r>
      <w:r w:rsidR="00926091">
        <w:rPr>
          <w:rFonts w:eastAsia="Calibri"/>
          <w:szCs w:val="24"/>
        </w:rPr>
        <w:t xml:space="preserve"> iki 40 kreditorių;</w:t>
      </w:r>
    </w:p>
    <w:p w14:paraId="6CD10B16" w14:textId="77777777" w:rsidR="004D0EDF" w:rsidRDefault="00FB4485">
      <w:pPr>
        <w:widowControl w:val="0"/>
        <w:tabs>
          <w:tab w:val="left" w:pos="1418"/>
        </w:tabs>
        <w:spacing w:line="360" w:lineRule="atLeast"/>
        <w:ind w:firstLine="720"/>
        <w:jc w:val="both"/>
        <w:rPr>
          <w:rFonts w:eastAsia="Calibri"/>
          <w:szCs w:val="24"/>
        </w:rPr>
      </w:pPr>
      <w:r w:rsidR="00926091">
        <w:rPr>
          <w:rFonts w:eastAsia="Calibri"/>
          <w:szCs w:val="24"/>
        </w:rPr>
        <w:t>5.2.2</w:t>
      </w:r>
      <w:r w:rsidR="00926091">
        <w:rPr>
          <w:rFonts w:eastAsia="Calibri"/>
          <w:szCs w:val="24"/>
        </w:rPr>
        <w:t>. vidutinis – nuo 41 iki 80 kreditorių;</w:t>
      </w:r>
    </w:p>
    <w:p w14:paraId="6CD10B17" w14:textId="77777777" w:rsidR="004D0EDF" w:rsidRDefault="00FB4485">
      <w:pPr>
        <w:widowControl w:val="0"/>
        <w:tabs>
          <w:tab w:val="left" w:pos="1418"/>
        </w:tabs>
        <w:spacing w:line="360" w:lineRule="atLeast"/>
        <w:ind w:firstLine="720"/>
        <w:jc w:val="both"/>
        <w:rPr>
          <w:rFonts w:eastAsia="Calibri"/>
          <w:szCs w:val="24"/>
        </w:rPr>
      </w:pPr>
      <w:r w:rsidR="00926091">
        <w:rPr>
          <w:rFonts w:eastAsia="Calibri"/>
          <w:szCs w:val="24"/>
        </w:rPr>
        <w:t>5.2.3</w:t>
      </w:r>
      <w:r w:rsidR="00926091">
        <w:rPr>
          <w:rFonts w:eastAsia="Calibri"/>
          <w:szCs w:val="24"/>
        </w:rPr>
        <w:t>. didelis – 81 kreditorius ir daugiau;</w:t>
      </w:r>
    </w:p>
    <w:p w14:paraId="6CD10B18" w14:textId="77777777" w:rsidR="004D0EDF" w:rsidRDefault="00FB4485">
      <w:pPr>
        <w:widowControl w:val="0"/>
        <w:tabs>
          <w:tab w:val="left" w:pos="1418"/>
        </w:tabs>
        <w:spacing w:line="360" w:lineRule="atLeast"/>
        <w:ind w:firstLine="720"/>
        <w:jc w:val="both"/>
        <w:rPr>
          <w:rFonts w:eastAsia="Calibri"/>
          <w:szCs w:val="24"/>
        </w:rPr>
      </w:pPr>
      <w:r w:rsidR="00926091">
        <w:rPr>
          <w:rFonts w:eastAsia="Calibri"/>
          <w:szCs w:val="24"/>
        </w:rPr>
        <w:t>5.3</w:t>
      </w:r>
      <w:r w:rsidR="00926091">
        <w:rPr>
          <w:rFonts w:eastAsia="Calibri"/>
          <w:szCs w:val="24"/>
        </w:rPr>
        <w:t>. juridinio asmens kreditorių reikalavimų dydis:</w:t>
      </w:r>
    </w:p>
    <w:p w14:paraId="6CD10B19" w14:textId="77777777" w:rsidR="004D0EDF" w:rsidRDefault="00FB4485">
      <w:pPr>
        <w:widowControl w:val="0"/>
        <w:tabs>
          <w:tab w:val="left" w:pos="1418"/>
        </w:tabs>
        <w:spacing w:line="360" w:lineRule="atLeast"/>
        <w:ind w:firstLine="720"/>
        <w:jc w:val="both"/>
        <w:rPr>
          <w:rFonts w:eastAsia="Calibri"/>
          <w:szCs w:val="24"/>
        </w:rPr>
      </w:pPr>
      <w:r w:rsidR="00926091">
        <w:rPr>
          <w:rFonts w:eastAsia="Calibri"/>
          <w:szCs w:val="24"/>
        </w:rPr>
        <w:t>5.3.1</w:t>
      </w:r>
      <w:r w:rsidR="00926091">
        <w:rPr>
          <w:rFonts w:eastAsia="Calibri"/>
          <w:szCs w:val="24"/>
        </w:rPr>
        <w:t>. mažas – kreditorių reikalavimų suma neviršija 30 tūkstančių eurų;</w:t>
      </w:r>
    </w:p>
    <w:p w14:paraId="6CD10B1A" w14:textId="77777777" w:rsidR="004D0EDF" w:rsidRDefault="00FB4485">
      <w:pPr>
        <w:widowControl w:val="0"/>
        <w:tabs>
          <w:tab w:val="left" w:pos="1418"/>
        </w:tabs>
        <w:spacing w:line="360" w:lineRule="atLeast"/>
        <w:ind w:firstLine="720"/>
        <w:jc w:val="both"/>
        <w:rPr>
          <w:rFonts w:eastAsia="Calibri"/>
          <w:szCs w:val="24"/>
        </w:rPr>
      </w:pPr>
      <w:r w:rsidR="00926091">
        <w:rPr>
          <w:rFonts w:eastAsia="Calibri"/>
          <w:szCs w:val="24"/>
        </w:rPr>
        <w:t>5.3.2</w:t>
      </w:r>
      <w:r w:rsidR="00926091">
        <w:rPr>
          <w:rFonts w:eastAsia="Calibri"/>
          <w:szCs w:val="24"/>
        </w:rPr>
        <w:t>. vidutinis –</w:t>
      </w:r>
      <w:r w:rsidR="00926091">
        <w:t xml:space="preserve"> </w:t>
      </w:r>
      <w:r w:rsidR="00926091">
        <w:rPr>
          <w:rFonts w:eastAsia="Calibri"/>
          <w:szCs w:val="24"/>
        </w:rPr>
        <w:t>kreditorių reikalavimų suma didesnė kaip 30 tūkstančių eurų, bet neviršija 300 tūkstančių eurų;</w:t>
      </w:r>
    </w:p>
    <w:p w14:paraId="6CD10B1B" w14:textId="77777777" w:rsidR="004D0EDF" w:rsidRDefault="00FB4485">
      <w:pPr>
        <w:widowControl w:val="0"/>
        <w:tabs>
          <w:tab w:val="left" w:pos="1418"/>
        </w:tabs>
        <w:spacing w:line="360" w:lineRule="atLeast"/>
        <w:ind w:firstLine="720"/>
        <w:jc w:val="both"/>
        <w:rPr>
          <w:rFonts w:eastAsia="Calibri"/>
          <w:szCs w:val="24"/>
        </w:rPr>
      </w:pPr>
      <w:r w:rsidR="00926091">
        <w:rPr>
          <w:rFonts w:eastAsia="Calibri"/>
          <w:szCs w:val="24"/>
        </w:rPr>
        <w:t>5.3.3</w:t>
      </w:r>
      <w:r w:rsidR="00926091">
        <w:rPr>
          <w:rFonts w:eastAsia="Calibri"/>
          <w:szCs w:val="24"/>
        </w:rPr>
        <w:t>. didelis – kreditorių reikalavimų suma didesnė kaip 300 tūkstančių eurų;</w:t>
      </w:r>
    </w:p>
    <w:p w14:paraId="6CD10B1C" w14:textId="77777777" w:rsidR="004D0EDF" w:rsidRDefault="00FB4485">
      <w:pPr>
        <w:widowControl w:val="0"/>
        <w:tabs>
          <w:tab w:val="left" w:pos="1418"/>
        </w:tabs>
        <w:spacing w:line="360" w:lineRule="atLeast"/>
        <w:ind w:firstLine="720"/>
        <w:jc w:val="both"/>
        <w:rPr>
          <w:rFonts w:eastAsia="Calibri"/>
          <w:szCs w:val="24"/>
        </w:rPr>
      </w:pPr>
      <w:r w:rsidR="00926091">
        <w:rPr>
          <w:rFonts w:eastAsia="Calibri"/>
          <w:szCs w:val="24"/>
        </w:rPr>
        <w:t>5.4</w:t>
      </w:r>
      <w:r w:rsidR="00926091">
        <w:rPr>
          <w:rFonts w:eastAsia="Calibri"/>
          <w:szCs w:val="24"/>
        </w:rPr>
        <w:t>. taikoma jurisdikcija:</w:t>
      </w:r>
    </w:p>
    <w:p w14:paraId="6CD10B1D" w14:textId="77777777" w:rsidR="004D0EDF" w:rsidRDefault="00FB4485">
      <w:pPr>
        <w:widowControl w:val="0"/>
        <w:tabs>
          <w:tab w:val="left" w:pos="1418"/>
        </w:tabs>
        <w:spacing w:line="360" w:lineRule="atLeast"/>
        <w:ind w:firstLine="720"/>
        <w:jc w:val="both"/>
        <w:rPr>
          <w:rFonts w:eastAsia="Calibri"/>
          <w:szCs w:val="24"/>
        </w:rPr>
      </w:pPr>
      <w:r w:rsidR="00926091">
        <w:rPr>
          <w:rFonts w:eastAsia="Calibri"/>
          <w:szCs w:val="24"/>
        </w:rPr>
        <w:t>5.4.1</w:t>
      </w:r>
      <w:r w:rsidR="00926091">
        <w:rPr>
          <w:rFonts w:eastAsia="Calibri"/>
          <w:szCs w:val="24"/>
        </w:rPr>
        <w:t>. teritorinė;</w:t>
      </w:r>
    </w:p>
    <w:p w14:paraId="6CD10B1E" w14:textId="77777777" w:rsidR="004D0EDF" w:rsidRDefault="00FB4485">
      <w:pPr>
        <w:widowControl w:val="0"/>
        <w:tabs>
          <w:tab w:val="left" w:pos="1418"/>
        </w:tabs>
        <w:spacing w:line="360" w:lineRule="atLeast"/>
        <w:ind w:firstLine="720"/>
        <w:jc w:val="both"/>
        <w:rPr>
          <w:rFonts w:eastAsia="Calibri"/>
          <w:szCs w:val="24"/>
        </w:rPr>
      </w:pPr>
      <w:r w:rsidR="00926091">
        <w:rPr>
          <w:rFonts w:eastAsia="Calibri"/>
          <w:szCs w:val="24"/>
        </w:rPr>
        <w:t>5.4.2</w:t>
      </w:r>
      <w:r w:rsidR="00926091">
        <w:rPr>
          <w:rFonts w:eastAsia="Calibri"/>
          <w:szCs w:val="24"/>
        </w:rPr>
        <w:t>. tarptautinė.</w:t>
      </w:r>
    </w:p>
    <w:p w14:paraId="6CD10B1F" w14:textId="77777777" w:rsidR="004D0EDF" w:rsidRDefault="00FB4485">
      <w:pPr>
        <w:widowControl w:val="0"/>
        <w:tabs>
          <w:tab w:val="left" w:pos="1418"/>
        </w:tabs>
        <w:spacing w:line="360" w:lineRule="atLeast"/>
        <w:ind w:firstLine="720"/>
        <w:jc w:val="both"/>
        <w:rPr>
          <w:rFonts w:eastAsia="Calibri"/>
          <w:szCs w:val="24"/>
        </w:rPr>
      </w:pPr>
      <w:r w:rsidR="00926091">
        <w:rPr>
          <w:rFonts w:eastAsia="Calibri"/>
          <w:szCs w:val="24"/>
        </w:rPr>
        <w:t>6</w:t>
      </w:r>
      <w:r w:rsidR="00926091">
        <w:rPr>
          <w:rFonts w:eastAsia="Calibri"/>
          <w:szCs w:val="24"/>
        </w:rPr>
        <w:t>. Juridinis asmuo atrankos programoje pagal Taisyklių 5.1–5.3 papunkčiuose nustatytas juridinį asmenį apibūdinančių kriterijų reikšmes yra priskiriamas šioms juridinių asmenų grupėms:</w:t>
      </w:r>
    </w:p>
    <w:p w14:paraId="6CD10B20" w14:textId="77777777" w:rsidR="004D0EDF" w:rsidRDefault="00FB4485">
      <w:pPr>
        <w:widowControl w:val="0"/>
        <w:tabs>
          <w:tab w:val="left" w:pos="1418"/>
        </w:tabs>
        <w:spacing w:line="360" w:lineRule="atLeast"/>
        <w:ind w:firstLine="720"/>
        <w:jc w:val="both"/>
        <w:rPr>
          <w:rFonts w:eastAsia="Calibri"/>
          <w:szCs w:val="24"/>
        </w:rPr>
      </w:pPr>
      <w:r w:rsidR="00926091">
        <w:rPr>
          <w:rFonts w:eastAsia="Calibri"/>
          <w:szCs w:val="24"/>
        </w:rPr>
        <w:t>6.1</w:t>
      </w:r>
      <w:r w:rsidR="00926091">
        <w:rPr>
          <w:rFonts w:eastAsia="Calibri"/>
          <w:szCs w:val="24"/>
        </w:rPr>
        <w:t>. mažas juridinis asmuo, kai atitinka ne mažiau kaip du mažos reikšmės kriterijus;</w:t>
      </w:r>
    </w:p>
    <w:p w14:paraId="6CD10B21" w14:textId="77777777" w:rsidR="004D0EDF" w:rsidRDefault="00FB4485">
      <w:pPr>
        <w:widowControl w:val="0"/>
        <w:tabs>
          <w:tab w:val="left" w:pos="1418"/>
        </w:tabs>
        <w:spacing w:line="360" w:lineRule="atLeast"/>
        <w:ind w:firstLine="720"/>
        <w:jc w:val="both"/>
        <w:rPr>
          <w:rFonts w:eastAsia="Calibri"/>
          <w:szCs w:val="24"/>
        </w:rPr>
      </w:pPr>
      <w:r w:rsidR="00926091">
        <w:rPr>
          <w:rFonts w:eastAsia="Calibri"/>
          <w:szCs w:val="24"/>
        </w:rPr>
        <w:t>6.2</w:t>
      </w:r>
      <w:r w:rsidR="00926091">
        <w:rPr>
          <w:rFonts w:eastAsia="Calibri"/>
          <w:szCs w:val="24"/>
        </w:rPr>
        <w:t>. vidutinis juridinis asmuo, kai atitinka ne mažiau kaip du vidutinės reikšmės kriterijus;</w:t>
      </w:r>
    </w:p>
    <w:p w14:paraId="6CD10B22" w14:textId="77777777" w:rsidR="004D0EDF" w:rsidRDefault="00FB4485">
      <w:pPr>
        <w:widowControl w:val="0"/>
        <w:tabs>
          <w:tab w:val="left" w:pos="1418"/>
        </w:tabs>
        <w:spacing w:line="360" w:lineRule="atLeast"/>
        <w:ind w:firstLine="720"/>
        <w:jc w:val="both"/>
        <w:rPr>
          <w:rFonts w:eastAsia="Calibri"/>
          <w:szCs w:val="24"/>
        </w:rPr>
      </w:pPr>
      <w:r w:rsidR="00926091">
        <w:rPr>
          <w:rFonts w:eastAsia="Calibri"/>
          <w:szCs w:val="24"/>
        </w:rPr>
        <w:t>6.3</w:t>
      </w:r>
      <w:r w:rsidR="00926091">
        <w:rPr>
          <w:rFonts w:eastAsia="Calibri"/>
          <w:szCs w:val="24"/>
        </w:rPr>
        <w:t>. didelis juridinis asmuo, kai atitinka ne mažiau kaip du didelės reikšmės kriterijus.</w:t>
      </w:r>
    </w:p>
    <w:p w14:paraId="6CD10B23" w14:textId="77777777" w:rsidR="004D0EDF" w:rsidRDefault="00FB4485">
      <w:pPr>
        <w:widowControl w:val="0"/>
        <w:tabs>
          <w:tab w:val="left" w:pos="1418"/>
        </w:tabs>
        <w:spacing w:line="360" w:lineRule="atLeast"/>
        <w:ind w:firstLine="720"/>
        <w:jc w:val="both"/>
        <w:rPr>
          <w:rFonts w:eastAsia="Calibri"/>
          <w:szCs w:val="24"/>
        </w:rPr>
      </w:pPr>
      <w:r w:rsidR="00926091">
        <w:rPr>
          <w:rFonts w:eastAsia="Calibri"/>
          <w:szCs w:val="24"/>
        </w:rPr>
        <w:t>7</w:t>
      </w:r>
      <w:r w:rsidR="00926091">
        <w:rPr>
          <w:rFonts w:eastAsia="Calibri"/>
          <w:szCs w:val="24"/>
        </w:rPr>
        <w:t>. Jeigu juridinis asmuo neatitinka bent dviejų tos pačios reikšmės juridinio asmens grupei taikomų kriterijų, jis priskiriamas atitinkamai juridinio asmens grupei tik pagal turto kriterijaus reikšmę.</w:t>
      </w:r>
    </w:p>
    <w:p w14:paraId="6CD10B24" w14:textId="77777777" w:rsidR="004D0EDF" w:rsidRDefault="00FB4485">
      <w:pPr>
        <w:widowControl w:val="0"/>
        <w:tabs>
          <w:tab w:val="left" w:pos="1418"/>
        </w:tabs>
        <w:spacing w:line="360" w:lineRule="atLeast"/>
        <w:ind w:firstLine="720"/>
        <w:jc w:val="both"/>
        <w:rPr>
          <w:rFonts w:eastAsia="Calibri"/>
          <w:szCs w:val="24"/>
        </w:rPr>
      </w:pPr>
      <w:r w:rsidR="00926091">
        <w:rPr>
          <w:rFonts w:eastAsia="Calibri"/>
          <w:szCs w:val="24"/>
        </w:rPr>
        <w:t>8</w:t>
      </w:r>
      <w:r w:rsidR="00926091">
        <w:rPr>
          <w:rFonts w:eastAsia="Calibri"/>
          <w:szCs w:val="24"/>
        </w:rPr>
        <w:t>. Jeigu bankroto bylai taikoma tarptautinė jurisdikcija, pagal Taisyklių 6 punktą mažo juridinio asmens grupei priskirtas juridinis asmuo priskiriamas vidutinio juridinio asmens grupei, o vidutinio ir didelio juridinio asmens grupėms priskirtas juridinis asmuo priskiriamas didelio juridinio asmens grupei.</w:t>
      </w:r>
    </w:p>
    <w:p w14:paraId="6CD10B25" w14:textId="77777777" w:rsidR="004D0EDF" w:rsidRDefault="00FB4485">
      <w:pPr>
        <w:widowControl w:val="0"/>
        <w:tabs>
          <w:tab w:val="left" w:pos="1418"/>
        </w:tabs>
        <w:spacing w:line="360" w:lineRule="atLeast"/>
        <w:ind w:firstLine="720"/>
        <w:jc w:val="both"/>
        <w:rPr>
          <w:rFonts w:eastAsia="Calibri"/>
          <w:szCs w:val="24"/>
        </w:rPr>
      </w:pPr>
      <w:r w:rsidR="00926091">
        <w:rPr>
          <w:rFonts w:eastAsia="Calibri"/>
          <w:szCs w:val="24"/>
        </w:rPr>
        <w:t>9</w:t>
      </w:r>
      <w:r w:rsidR="00926091">
        <w:rPr>
          <w:rFonts w:eastAsia="Calibri"/>
          <w:szCs w:val="24"/>
        </w:rPr>
        <w:t xml:space="preserve">. </w:t>
      </w:r>
      <w:r w:rsidR="00926091">
        <w:rPr>
          <w:szCs w:val="24"/>
          <w:lang w:eastAsia="lt-LT"/>
        </w:rPr>
        <w:t xml:space="preserve">Teismas, </w:t>
      </w:r>
      <w:r w:rsidR="00926091">
        <w:t xml:space="preserve">nemokumo bylos iškėlimo nagrinėjimo metu surinkęs informaciją apie juridinį asmenį (taip pat skatinama surinkti informaciją ir iš valstybės institucijų tvarkomų registrų ir informacinių sistemų, kuriuose kaupiama informacija apie juridinių asmenų turtą ir įsipareigojimus), nustato ir atrankos programoje nurodo </w:t>
      </w:r>
      <w:r w:rsidR="00926091">
        <w:rPr>
          <w:rFonts w:eastAsia="Calibri"/>
          <w:szCs w:val="24"/>
        </w:rPr>
        <w:t>juridinį asmenį apibūdinančių kriterijų reikšmes kartu su jas pagrindžiančiais duomenimis.</w:t>
      </w:r>
    </w:p>
    <w:p w14:paraId="6CD10B26" w14:textId="77777777" w:rsidR="004D0EDF" w:rsidRDefault="00FB4485">
      <w:pPr>
        <w:widowControl w:val="0"/>
        <w:tabs>
          <w:tab w:val="left" w:pos="1418"/>
        </w:tabs>
        <w:spacing w:line="360" w:lineRule="atLeast"/>
        <w:ind w:firstLine="720"/>
        <w:jc w:val="both"/>
        <w:rPr>
          <w:rFonts w:eastAsia="Calibri"/>
          <w:szCs w:val="24"/>
        </w:rPr>
      </w:pPr>
      <w:r w:rsidR="00926091">
        <w:rPr>
          <w:szCs w:val="24"/>
          <w:lang w:eastAsia="lt-LT"/>
        </w:rPr>
        <w:t>10</w:t>
      </w:r>
      <w:r w:rsidR="00926091">
        <w:rPr>
          <w:szCs w:val="24"/>
          <w:lang w:eastAsia="lt-LT"/>
        </w:rPr>
        <w:t xml:space="preserve">. </w:t>
      </w:r>
      <w:r w:rsidR="00926091">
        <w:rPr>
          <w:rFonts w:eastAsia="Calibri"/>
          <w:szCs w:val="24"/>
        </w:rPr>
        <w:t>Teismas</w:t>
      </w:r>
      <w:r w:rsidR="00926091">
        <w:rPr>
          <w:sz w:val="16"/>
          <w:szCs w:val="16"/>
        </w:rPr>
        <w:t xml:space="preserve"> </w:t>
      </w:r>
      <w:r w:rsidR="00926091">
        <w:rPr>
          <w:rFonts w:eastAsia="Calibri"/>
          <w:szCs w:val="24"/>
        </w:rPr>
        <w:t xml:space="preserve">patikslina juridinį asmenį apibūdinančių kriterijų reikšmes, kai pirmą kartą patvirtinami kreditorių reikalavimai ir pagal galutinės bankroto ataskaitos duomenis iki </w:t>
      </w:r>
      <w:r w:rsidR="00926091">
        <w:rPr>
          <w:rFonts w:eastAsia="Calibri"/>
          <w:szCs w:val="24"/>
        </w:rPr>
        <w:lastRenderedPageBreak/>
        <w:t>sprendimo dėl juridinio asmens pabaigos priėmimo dienos.</w:t>
      </w:r>
    </w:p>
    <w:p w14:paraId="6CD10B27" w14:textId="77777777" w:rsidR="004D0EDF" w:rsidRDefault="00FB4485">
      <w:pPr>
        <w:widowControl w:val="0"/>
        <w:tabs>
          <w:tab w:val="left" w:pos="1418"/>
        </w:tabs>
        <w:spacing w:line="360" w:lineRule="atLeast"/>
        <w:ind w:firstLine="720"/>
        <w:jc w:val="both"/>
        <w:rPr>
          <w:strike/>
          <w:szCs w:val="24"/>
          <w:lang w:eastAsia="lt-LT"/>
        </w:rPr>
      </w:pPr>
    </w:p>
    <w:p w14:paraId="6CD10B28" w14:textId="77777777" w:rsidR="004D0EDF" w:rsidRDefault="00FB4485">
      <w:pPr>
        <w:jc w:val="center"/>
        <w:rPr>
          <w:b/>
          <w:caps/>
          <w:szCs w:val="22"/>
          <w:lang w:eastAsia="lt-LT"/>
        </w:rPr>
      </w:pPr>
      <w:r w:rsidR="00926091">
        <w:rPr>
          <w:b/>
          <w:caps/>
          <w:lang w:eastAsia="lt-LT"/>
        </w:rPr>
        <w:t>ANTRASIS</w:t>
      </w:r>
      <w:r w:rsidR="00926091">
        <w:rPr>
          <w:b/>
          <w:caps/>
          <w:lang w:eastAsia="lt-LT"/>
        </w:rPr>
        <w:t xml:space="preserve"> SKIRSNIS</w:t>
      </w:r>
    </w:p>
    <w:p w14:paraId="6CD10B29" w14:textId="77777777" w:rsidR="004D0EDF" w:rsidRDefault="00FB4485">
      <w:pPr>
        <w:jc w:val="center"/>
        <w:rPr>
          <w:b/>
        </w:rPr>
      </w:pPr>
      <w:r w:rsidR="00926091">
        <w:rPr>
          <w:b/>
        </w:rPr>
        <w:t xml:space="preserve">NEMOKUMO ADMINISTRATORIAUS VEIKLĄ APIBŪDINANČIŲ KRITERIJŲ REIKŠMĖS </w:t>
      </w:r>
    </w:p>
    <w:p w14:paraId="6CD10B2A" w14:textId="77777777" w:rsidR="004D0EDF" w:rsidRDefault="004D0EDF">
      <w:pPr>
        <w:spacing w:line="360" w:lineRule="atLeast"/>
        <w:jc w:val="center"/>
        <w:rPr>
          <w:b/>
        </w:rPr>
      </w:pPr>
    </w:p>
    <w:p w14:paraId="6CD10B2B" w14:textId="77777777" w:rsidR="004D0EDF" w:rsidRDefault="00FB4485">
      <w:pPr>
        <w:widowControl w:val="0"/>
        <w:tabs>
          <w:tab w:val="left" w:pos="1418"/>
        </w:tabs>
        <w:spacing w:line="360" w:lineRule="atLeast"/>
        <w:ind w:firstLine="720"/>
        <w:jc w:val="both"/>
      </w:pPr>
      <w:r w:rsidR="00926091">
        <w:t>11</w:t>
      </w:r>
      <w:r w:rsidR="00926091">
        <w:t>. Darbo krūvis – nemokumo administratoriaus administruojamų bankroto procesų (vykdomų teismo ir ne teismo tvarka), išreikštų sąlyginiais bankroto procesais, skaičius:</w:t>
      </w:r>
    </w:p>
    <w:p w14:paraId="6CD10B2C" w14:textId="77777777" w:rsidR="004D0EDF" w:rsidRDefault="00FB4485">
      <w:pPr>
        <w:widowControl w:val="0"/>
        <w:tabs>
          <w:tab w:val="left" w:pos="1418"/>
        </w:tabs>
        <w:spacing w:line="360" w:lineRule="atLeast"/>
        <w:ind w:firstLine="720"/>
        <w:jc w:val="both"/>
        <w:rPr>
          <w:szCs w:val="24"/>
          <w:lang w:eastAsia="lt-LT"/>
        </w:rPr>
      </w:pPr>
      <w:r w:rsidR="00926091">
        <w:t>11.1</w:t>
      </w:r>
      <w:r w:rsidR="00926091">
        <w:t xml:space="preserve">. nemokumo administratoriaus fizinio asmens darbo krūvis – </w:t>
      </w:r>
      <w:r w:rsidR="00926091">
        <w:rPr>
          <w:szCs w:val="24"/>
          <w:lang w:eastAsia="lt-LT"/>
        </w:rPr>
        <w:t xml:space="preserve">visų bankroto procesų, kuriuos jis administruoja kaip </w:t>
      </w:r>
      <w:r w:rsidR="00926091">
        <w:t xml:space="preserve">nemokumo administratorius </w:t>
      </w:r>
      <w:r w:rsidR="00926091">
        <w:rPr>
          <w:szCs w:val="24"/>
          <w:lang w:eastAsia="lt-LT"/>
        </w:rPr>
        <w:t xml:space="preserve">fizinis asmuo, arba bankroto procesų, kuriuos jis administruoja kaip </w:t>
      </w:r>
      <w:r w:rsidR="00926091">
        <w:t xml:space="preserve">nemokumo administratoriaus </w:t>
      </w:r>
      <w:r w:rsidR="00926091">
        <w:rPr>
          <w:szCs w:val="24"/>
          <w:lang w:eastAsia="lt-LT"/>
        </w:rPr>
        <w:t>juridinio asmens darbuotojas ir (ar) vadovas, suma;</w:t>
      </w:r>
    </w:p>
    <w:p w14:paraId="6CD10B2D" w14:textId="77777777" w:rsidR="004D0EDF" w:rsidRDefault="00FB4485">
      <w:pPr>
        <w:widowControl w:val="0"/>
        <w:tabs>
          <w:tab w:val="left" w:pos="1418"/>
        </w:tabs>
        <w:spacing w:line="360" w:lineRule="atLeast"/>
        <w:ind w:firstLine="720"/>
        <w:jc w:val="both"/>
        <w:rPr>
          <w:szCs w:val="24"/>
          <w:lang w:eastAsia="lt-LT"/>
        </w:rPr>
      </w:pPr>
      <w:r w:rsidR="00926091">
        <w:rPr>
          <w:szCs w:val="24"/>
          <w:lang w:eastAsia="lt-LT"/>
        </w:rPr>
        <w:t>11.2</w:t>
      </w:r>
      <w:r w:rsidR="00926091">
        <w:rPr>
          <w:szCs w:val="24"/>
          <w:lang w:eastAsia="lt-LT"/>
        </w:rPr>
        <w:t>. nemokumo administratoriaus juridinio asmens</w:t>
      </w:r>
      <w:r w:rsidR="00926091">
        <w:t xml:space="preserve"> </w:t>
      </w:r>
      <w:r w:rsidR="00926091">
        <w:rPr>
          <w:szCs w:val="24"/>
          <w:lang w:eastAsia="lt-LT"/>
        </w:rPr>
        <w:t xml:space="preserve">darbo krūvis – </w:t>
      </w:r>
      <w:r w:rsidR="00926091">
        <w:t xml:space="preserve">nemokumo administratoriaus </w:t>
      </w:r>
      <w:r w:rsidR="00926091">
        <w:rPr>
          <w:szCs w:val="24"/>
          <w:lang w:eastAsia="lt-LT"/>
        </w:rPr>
        <w:t xml:space="preserve">juridinio asmens vadovo ir darbuotojų nemokumo administratorių darbo krūvių, apskaičiuotų šio punkto 11.1 papunktyje nustatyta tvarka, suma, padalyta iš </w:t>
      </w:r>
      <w:r w:rsidR="00926091">
        <w:t xml:space="preserve">nemokumo administratoriaus </w:t>
      </w:r>
      <w:r w:rsidR="00926091">
        <w:rPr>
          <w:szCs w:val="24"/>
          <w:lang w:eastAsia="lt-LT"/>
        </w:rPr>
        <w:t>juridinio asmens darbuotojų (ir vadovo) nemokumo administratorių, nurodytų priežiūros institucijai kaip vykdančių bent vieną bankroto procesą tame juridiniame asmenyje,  skaičiaus. Jeigu nemokumo administratoriaus juridinio asmens nė vienas darbuotojas nemokumo administratorius (ir vadovas) nėra nurodytas priežiūros institucijai kaip vykdantis bent vieną bankroto procesą, tokio nemokumo administratoriaus juridinio asmens darbo krūvis lygus 0.</w:t>
      </w:r>
    </w:p>
    <w:p w14:paraId="6CD10B2E" w14:textId="77777777" w:rsidR="004D0EDF" w:rsidRDefault="00FB4485">
      <w:pPr>
        <w:widowControl w:val="0"/>
        <w:tabs>
          <w:tab w:val="left" w:pos="1418"/>
        </w:tabs>
        <w:spacing w:line="360" w:lineRule="atLeast"/>
        <w:ind w:firstLine="720"/>
        <w:jc w:val="both"/>
        <w:rPr>
          <w:szCs w:val="24"/>
          <w:lang w:eastAsia="lt-LT"/>
        </w:rPr>
      </w:pPr>
      <w:r w:rsidR="00926091">
        <w:rPr>
          <w:szCs w:val="24"/>
          <w:lang w:eastAsia="lt-LT"/>
        </w:rPr>
        <w:t>12</w:t>
      </w:r>
      <w:r w:rsidR="00926091">
        <w:rPr>
          <w:szCs w:val="24"/>
          <w:lang w:eastAsia="lt-LT"/>
        </w:rPr>
        <w:t>. Darbo patirtis – nemokumo administratoriaus administruotų bankroto procesų, išreikštų sąlyginiais bankroto procesais, suma:</w:t>
      </w:r>
    </w:p>
    <w:p w14:paraId="6CD10B2F" w14:textId="77777777" w:rsidR="004D0EDF" w:rsidRDefault="00FB4485">
      <w:pPr>
        <w:spacing w:line="360" w:lineRule="atLeast"/>
        <w:ind w:firstLine="720"/>
        <w:jc w:val="both"/>
        <w:rPr>
          <w:rFonts w:eastAsia="Calibri"/>
          <w:szCs w:val="24"/>
          <w:lang w:eastAsia="lt-LT"/>
        </w:rPr>
      </w:pPr>
      <w:r w:rsidR="00926091">
        <w:t>12.1</w:t>
      </w:r>
      <w:r w:rsidR="00926091">
        <w:t xml:space="preserve">. </w:t>
      </w:r>
      <w:r w:rsidR="00926091">
        <w:rPr>
          <w:rFonts w:eastAsia="Calibri"/>
          <w:szCs w:val="24"/>
          <w:lang w:eastAsia="lt-LT"/>
        </w:rPr>
        <w:t>pradėtų ir baigtų bankroto procesų, išreikštų sąlyginiais bankroto procesais, skaičius;</w:t>
      </w:r>
    </w:p>
    <w:p w14:paraId="6CD10B30" w14:textId="77777777" w:rsidR="004D0EDF" w:rsidRDefault="00FB4485">
      <w:pPr>
        <w:spacing w:line="360" w:lineRule="atLeast"/>
        <w:ind w:firstLine="720"/>
        <w:jc w:val="both"/>
        <w:rPr>
          <w:rFonts w:eastAsia="Calibri"/>
          <w:szCs w:val="24"/>
          <w:lang w:eastAsia="lt-LT"/>
        </w:rPr>
      </w:pPr>
      <w:r w:rsidR="00926091">
        <w:rPr>
          <w:rFonts w:eastAsia="Calibri"/>
          <w:szCs w:val="24"/>
          <w:lang w:eastAsia="lt-LT"/>
        </w:rPr>
        <w:t>12.2</w:t>
      </w:r>
      <w:r w:rsidR="00926091">
        <w:rPr>
          <w:rFonts w:eastAsia="Calibri"/>
          <w:szCs w:val="24"/>
          <w:lang w:eastAsia="lt-LT"/>
        </w:rPr>
        <w:t>. nebaigtų bankroto procesų, išreikštų sąlyginiais bankroto procesais, skaičius, padalytas iš dviejų.</w:t>
      </w:r>
    </w:p>
    <w:p w14:paraId="6CD10B31" w14:textId="77777777" w:rsidR="004D0EDF" w:rsidRDefault="00FB4485">
      <w:pPr>
        <w:spacing w:line="360" w:lineRule="atLeast"/>
        <w:ind w:firstLine="720"/>
        <w:jc w:val="both"/>
        <w:rPr>
          <w:rFonts w:eastAsia="Calibri"/>
          <w:szCs w:val="24"/>
          <w:lang w:eastAsia="lt-LT"/>
        </w:rPr>
      </w:pPr>
      <w:r w:rsidR="00926091">
        <w:rPr>
          <w:rFonts w:eastAsia="Calibri"/>
          <w:szCs w:val="24"/>
          <w:lang w:eastAsia="lt-LT"/>
        </w:rPr>
        <w:t>13</w:t>
      </w:r>
      <w:r w:rsidR="00926091">
        <w:rPr>
          <w:rFonts w:eastAsia="Calibri"/>
          <w:szCs w:val="24"/>
          <w:lang w:eastAsia="lt-LT"/>
        </w:rPr>
        <w:t>. Nebaigti bankroto procesai yra:</w:t>
      </w:r>
    </w:p>
    <w:p w14:paraId="6CD10B32" w14:textId="77777777" w:rsidR="004D0EDF" w:rsidRDefault="00FB4485">
      <w:pPr>
        <w:spacing w:line="360" w:lineRule="atLeast"/>
        <w:ind w:firstLine="720"/>
        <w:jc w:val="both"/>
        <w:rPr>
          <w:rFonts w:eastAsia="Calibri"/>
          <w:szCs w:val="24"/>
          <w:lang w:eastAsia="lt-LT"/>
        </w:rPr>
      </w:pPr>
      <w:r w:rsidR="00926091">
        <w:rPr>
          <w:rFonts w:eastAsia="Calibri"/>
          <w:szCs w:val="24"/>
          <w:lang w:eastAsia="lt-LT"/>
        </w:rPr>
        <w:t>13.1</w:t>
      </w:r>
      <w:r w:rsidR="00926091">
        <w:rPr>
          <w:rFonts w:eastAsia="Calibri"/>
          <w:szCs w:val="24"/>
          <w:lang w:eastAsia="lt-LT"/>
        </w:rPr>
        <w:t>. vykdyti arba vykdomi bankroto procesai (</w:t>
      </w:r>
      <w:r w:rsidR="00926091">
        <w:rPr>
          <w:szCs w:val="24"/>
          <w:lang w:eastAsia="lt-LT"/>
        </w:rPr>
        <w:t xml:space="preserve">neatsižvelgiant į tai, ar bankroto procesas administruojamas nuo jo pradžios), </w:t>
      </w:r>
      <w:r w:rsidR="00926091">
        <w:rPr>
          <w:rFonts w:eastAsia="Calibri"/>
          <w:szCs w:val="24"/>
          <w:lang w:eastAsia="lt-LT"/>
        </w:rPr>
        <w:t>jeigu bankroto proceso administravimo metu juridinis asmuo įgijo likviduojamo dėl bankroto juridinio asmens statusą;</w:t>
      </w:r>
    </w:p>
    <w:p w14:paraId="6CD10B33" w14:textId="77777777" w:rsidR="004D0EDF" w:rsidRDefault="00FB4485">
      <w:pPr>
        <w:widowControl w:val="0"/>
        <w:tabs>
          <w:tab w:val="left" w:pos="1418"/>
        </w:tabs>
        <w:spacing w:line="360" w:lineRule="atLeast"/>
        <w:ind w:firstLine="720"/>
        <w:jc w:val="both"/>
        <w:rPr>
          <w:rFonts w:eastAsia="Calibri"/>
          <w:szCs w:val="24"/>
          <w:lang w:eastAsia="lt-LT"/>
        </w:rPr>
      </w:pPr>
      <w:r w:rsidR="00926091">
        <w:rPr>
          <w:rFonts w:eastAsia="Calibri"/>
          <w:szCs w:val="24"/>
          <w:lang w:eastAsia="lt-LT"/>
        </w:rPr>
        <w:t>13.2</w:t>
      </w:r>
      <w:r w:rsidR="00926091">
        <w:rPr>
          <w:rFonts w:eastAsia="Calibri"/>
          <w:szCs w:val="24"/>
          <w:lang w:eastAsia="lt-LT"/>
        </w:rPr>
        <w:t>. baigti bankroto procesai, pradėti administruoti po bankroto bylos iškėlimo, jeigu bankroto proceso administravimo metu juridinis asmuo buvo išregistruotas.</w:t>
      </w:r>
    </w:p>
    <w:p w14:paraId="6CD10B34" w14:textId="77777777" w:rsidR="004D0EDF" w:rsidRDefault="00FB4485">
      <w:pPr>
        <w:spacing w:line="360" w:lineRule="atLeast"/>
        <w:ind w:firstLine="720"/>
        <w:jc w:val="both"/>
        <w:rPr>
          <w:szCs w:val="22"/>
        </w:rPr>
      </w:pPr>
      <w:r w:rsidR="00926091">
        <w:t>14</w:t>
      </w:r>
      <w:r w:rsidR="00926091">
        <w:t>. Atsižvelgiant į darbo patirties reikšmes, nustatomos šios nemokumo administratorių grupės:</w:t>
      </w:r>
    </w:p>
    <w:p w14:paraId="6CD10B35" w14:textId="77777777" w:rsidR="004D0EDF" w:rsidRDefault="00FB4485">
      <w:pPr>
        <w:spacing w:line="360" w:lineRule="atLeast"/>
        <w:ind w:firstLine="720"/>
        <w:jc w:val="both"/>
        <w:rPr>
          <w:szCs w:val="24"/>
          <w:lang w:eastAsia="lt-LT"/>
        </w:rPr>
      </w:pPr>
      <w:r w:rsidR="00926091">
        <w:t>14.1</w:t>
      </w:r>
      <w:r w:rsidR="00926091">
        <w:t xml:space="preserve">. A grupė, kai darbo patirtis sudaro </w:t>
      </w:r>
      <w:r w:rsidR="00926091">
        <w:rPr>
          <w:szCs w:val="24"/>
          <w:lang w:eastAsia="lt-LT"/>
        </w:rPr>
        <w:t>nuo 0 iki 10 sąlyginių bankroto procesų;</w:t>
      </w:r>
    </w:p>
    <w:p w14:paraId="6CD10B36" w14:textId="77777777" w:rsidR="004D0EDF" w:rsidRDefault="00FB4485">
      <w:pPr>
        <w:spacing w:line="360" w:lineRule="atLeast"/>
        <w:ind w:firstLine="720"/>
        <w:jc w:val="both"/>
        <w:rPr>
          <w:szCs w:val="24"/>
          <w:lang w:eastAsia="lt-LT"/>
        </w:rPr>
      </w:pPr>
      <w:r w:rsidR="00926091">
        <w:rPr>
          <w:szCs w:val="24"/>
          <w:lang w:eastAsia="lt-LT"/>
        </w:rPr>
        <w:t>14.2</w:t>
      </w:r>
      <w:r w:rsidR="00926091">
        <w:rPr>
          <w:szCs w:val="24"/>
          <w:lang w:eastAsia="lt-LT"/>
        </w:rPr>
        <w:t xml:space="preserve">. B grupė, kai </w:t>
      </w:r>
      <w:r w:rsidR="00926091">
        <w:t>darbo patirtis sudaro</w:t>
      </w:r>
      <w:r w:rsidR="00926091">
        <w:rPr>
          <w:szCs w:val="24"/>
          <w:lang w:eastAsia="lt-LT"/>
        </w:rPr>
        <w:t xml:space="preserve"> nuo 10,5 iki 100 sąlyginių bankroto procesų;</w:t>
      </w:r>
    </w:p>
    <w:p w14:paraId="6CD10B37" w14:textId="77777777" w:rsidR="004D0EDF" w:rsidRDefault="00FB4485">
      <w:pPr>
        <w:spacing w:line="360" w:lineRule="atLeast"/>
        <w:ind w:firstLine="720"/>
        <w:jc w:val="both"/>
        <w:rPr>
          <w:szCs w:val="24"/>
          <w:lang w:eastAsia="lt-LT"/>
        </w:rPr>
      </w:pPr>
      <w:r w:rsidR="00926091">
        <w:rPr>
          <w:szCs w:val="24"/>
          <w:lang w:eastAsia="lt-LT"/>
        </w:rPr>
        <w:t>14.3</w:t>
      </w:r>
      <w:r w:rsidR="00926091">
        <w:rPr>
          <w:szCs w:val="24"/>
          <w:lang w:eastAsia="lt-LT"/>
        </w:rPr>
        <w:t xml:space="preserve">. C grupė, </w:t>
      </w:r>
      <w:r w:rsidR="00926091">
        <w:t xml:space="preserve">kai darbo patirtis sudaro </w:t>
      </w:r>
      <w:r w:rsidR="00926091">
        <w:rPr>
          <w:szCs w:val="24"/>
          <w:lang w:eastAsia="lt-LT"/>
        </w:rPr>
        <w:t>100,5 ir daugiau sąlyginių bankroto procesų.</w:t>
      </w:r>
    </w:p>
    <w:p w14:paraId="6CD10B38" w14:textId="77777777" w:rsidR="004D0EDF" w:rsidRDefault="00FB4485">
      <w:pPr>
        <w:widowControl w:val="0"/>
        <w:tabs>
          <w:tab w:val="left" w:pos="1418"/>
        </w:tabs>
        <w:spacing w:line="360" w:lineRule="atLeast"/>
        <w:ind w:firstLine="720"/>
        <w:jc w:val="both"/>
        <w:rPr>
          <w:szCs w:val="24"/>
          <w:lang w:eastAsia="lt-LT"/>
        </w:rPr>
      </w:pPr>
      <w:r w:rsidR="00926091">
        <w:rPr>
          <w:szCs w:val="24"/>
          <w:lang w:eastAsia="lt-LT"/>
        </w:rPr>
        <w:t>15</w:t>
      </w:r>
      <w:r w:rsidR="00926091">
        <w:rPr>
          <w:szCs w:val="24"/>
          <w:lang w:eastAsia="lt-LT"/>
        </w:rPr>
        <w:t>. Atrankos programoje nemokumo administratorių patirčiai ir darbo krūviui įvertinti naudojamas išvestinis vienetas – sąlyginis bankroto procesas.</w:t>
      </w:r>
    </w:p>
    <w:p w14:paraId="6CD10B39" w14:textId="77777777" w:rsidR="004D0EDF" w:rsidRDefault="00FB4485">
      <w:pPr>
        <w:widowControl w:val="0"/>
        <w:tabs>
          <w:tab w:val="left" w:pos="1418"/>
        </w:tabs>
        <w:spacing w:line="360" w:lineRule="atLeast"/>
        <w:ind w:firstLine="720"/>
        <w:jc w:val="both"/>
        <w:rPr>
          <w:szCs w:val="22"/>
        </w:rPr>
      </w:pPr>
      <w:r w:rsidR="00926091">
        <w:rPr>
          <w:szCs w:val="24"/>
          <w:lang w:eastAsia="lt-LT"/>
        </w:rPr>
        <w:t>16</w:t>
      </w:r>
      <w:r w:rsidR="00926091">
        <w:rPr>
          <w:szCs w:val="24"/>
          <w:lang w:eastAsia="lt-LT"/>
        </w:rPr>
        <w:t xml:space="preserve">. </w:t>
      </w:r>
      <w:r w:rsidR="00926091">
        <w:t>Sąlyginių bankroto procesų dydžiai išreiškiami taip:</w:t>
      </w:r>
    </w:p>
    <w:p w14:paraId="6CD10B3A" w14:textId="77777777" w:rsidR="004D0EDF" w:rsidRDefault="00FB4485">
      <w:pPr>
        <w:widowControl w:val="0"/>
        <w:tabs>
          <w:tab w:val="left" w:pos="1418"/>
        </w:tabs>
        <w:spacing w:line="360" w:lineRule="atLeast"/>
        <w:ind w:firstLine="720"/>
        <w:jc w:val="both"/>
      </w:pPr>
      <w:r w:rsidR="00926091">
        <w:t>16.1</w:t>
      </w:r>
      <w:r w:rsidR="00926091">
        <w:t>. mažo juridinio asmens bankroto procesas prilyginamas 1 sąlyginiam bankroto procesui;</w:t>
      </w:r>
    </w:p>
    <w:p w14:paraId="6CD10B3B" w14:textId="77777777" w:rsidR="004D0EDF" w:rsidRDefault="00FB4485">
      <w:pPr>
        <w:widowControl w:val="0"/>
        <w:tabs>
          <w:tab w:val="left" w:pos="1418"/>
        </w:tabs>
        <w:spacing w:line="360" w:lineRule="atLeast"/>
        <w:ind w:firstLine="720"/>
        <w:jc w:val="both"/>
      </w:pPr>
      <w:r w:rsidR="00926091">
        <w:t>16.2</w:t>
      </w:r>
      <w:r w:rsidR="00926091">
        <w:t>. vidutinio juridinio asmens bankroto procesas prilyginamas 2 sąlyginiams bankroto procesams;</w:t>
      </w:r>
    </w:p>
    <w:p w14:paraId="6CD10B3C" w14:textId="77777777" w:rsidR="004D0EDF" w:rsidRDefault="00FB4485">
      <w:pPr>
        <w:spacing w:line="360" w:lineRule="atLeast"/>
        <w:ind w:firstLine="720"/>
        <w:jc w:val="both"/>
      </w:pPr>
      <w:r w:rsidR="00926091">
        <w:t>16.3</w:t>
      </w:r>
      <w:r w:rsidR="00926091">
        <w:t>. didelio juridinio asmens bankroto procesas prilyginamas 4 sąlyginiams bankroto procesams.</w:t>
      </w:r>
    </w:p>
    <w:p w14:paraId="6CD10B3D" w14:textId="77777777" w:rsidR="004D0EDF" w:rsidRDefault="00FB4485">
      <w:pPr>
        <w:widowControl w:val="0"/>
        <w:tabs>
          <w:tab w:val="left" w:pos="1418"/>
        </w:tabs>
        <w:spacing w:line="360" w:lineRule="atLeast"/>
        <w:ind w:firstLine="720"/>
        <w:jc w:val="both"/>
        <w:rPr>
          <w:rFonts w:eastAsia="Calibri"/>
          <w:szCs w:val="24"/>
          <w:lang w:eastAsia="lt-LT"/>
        </w:rPr>
      </w:pPr>
      <w:r w:rsidR="00926091">
        <w:rPr>
          <w:rFonts w:eastAsia="Calibri"/>
          <w:szCs w:val="24"/>
          <w:lang w:eastAsia="lt-LT"/>
        </w:rPr>
        <w:t>17</w:t>
      </w:r>
      <w:r w:rsidR="00926091">
        <w:rPr>
          <w:rFonts w:eastAsia="Calibri"/>
          <w:szCs w:val="24"/>
          <w:lang w:eastAsia="lt-LT"/>
        </w:rPr>
        <w:t xml:space="preserve">. Galiojančios poveikio priemonės – Įstatymo nustatyta tvarka nemokumo administratoriui, </w:t>
      </w:r>
      <w:r w:rsidR="00926091">
        <w:rPr>
          <w:color w:val="000000"/>
        </w:rPr>
        <w:t xml:space="preserve">nemokumo administratoriaus juridinio asmens vadovui arba </w:t>
      </w:r>
      <w:r w:rsidR="00926091">
        <w:t>darbuotojui</w:t>
      </w:r>
      <w:r w:rsidR="00926091">
        <w:rPr>
          <w:rFonts w:eastAsia="Calibri"/>
          <w:szCs w:val="24"/>
          <w:lang w:eastAsia="lt-LT"/>
        </w:rPr>
        <w:t xml:space="preserve"> skirto įspėjimo – reikšmė nemokumo administratoriaus atrankoje nustatyta Taisyklių 27.1 papunktyje.</w:t>
      </w:r>
    </w:p>
    <w:p w14:paraId="6CD10B3E" w14:textId="77777777" w:rsidR="004D0EDF" w:rsidRDefault="00FB4485">
      <w:pPr>
        <w:widowControl w:val="0"/>
        <w:tabs>
          <w:tab w:val="left" w:pos="1418"/>
        </w:tabs>
        <w:spacing w:line="360" w:lineRule="atLeast"/>
        <w:ind w:firstLine="720"/>
        <w:jc w:val="both"/>
        <w:rPr>
          <w:color w:val="000000"/>
          <w:szCs w:val="22"/>
        </w:rPr>
      </w:pPr>
      <w:r w:rsidR="00926091">
        <w:t>18</w:t>
      </w:r>
      <w:r w:rsidR="00926091">
        <w:t xml:space="preserve">. Nemokumo administratorius, kuriam Įstatymo nustatyta tvarka apribota </w:t>
      </w:r>
      <w:r w:rsidR="00926091">
        <w:rPr>
          <w:color w:val="000000"/>
        </w:rPr>
        <w:t>teisė būti paskirtam nemokumo administratoriumi naujiems bankroto procesams administruoti, nemokumo administratoriaus atrankoje nedalyvauja poveikio priemonės galiojimo laikotarpiu.</w:t>
      </w:r>
    </w:p>
    <w:p w14:paraId="6CD10B3F" w14:textId="77777777" w:rsidR="004D0EDF" w:rsidRDefault="00FB4485">
      <w:pPr>
        <w:widowControl w:val="0"/>
        <w:tabs>
          <w:tab w:val="left" w:pos="1418"/>
        </w:tabs>
        <w:spacing w:line="360" w:lineRule="atLeast"/>
        <w:ind w:firstLine="720"/>
        <w:jc w:val="both"/>
        <w:rPr>
          <w:rFonts w:eastAsia="Calibri"/>
          <w:szCs w:val="24"/>
          <w:lang w:eastAsia="lt-LT"/>
        </w:rPr>
      </w:pPr>
      <w:r w:rsidR="00926091">
        <w:rPr>
          <w:rFonts w:eastAsia="Calibri"/>
          <w:szCs w:val="24"/>
          <w:lang w:eastAsia="lt-LT"/>
        </w:rPr>
        <w:t>19</w:t>
      </w:r>
      <w:r w:rsidR="00926091">
        <w:rPr>
          <w:rFonts w:eastAsia="Calibri"/>
          <w:szCs w:val="24"/>
          <w:lang w:eastAsia="lt-LT"/>
        </w:rPr>
        <w:t>. Veiklos rezultatų kriterijaus reikšmės yra:</w:t>
      </w:r>
    </w:p>
    <w:p w14:paraId="6CD10B40" w14:textId="77777777" w:rsidR="004D0EDF" w:rsidRDefault="00FB4485">
      <w:pPr>
        <w:widowControl w:val="0"/>
        <w:tabs>
          <w:tab w:val="left" w:pos="1276"/>
        </w:tabs>
        <w:spacing w:line="360" w:lineRule="atLeast"/>
        <w:ind w:firstLine="720"/>
        <w:jc w:val="both"/>
        <w:rPr>
          <w:rFonts w:eastAsia="Calibri"/>
          <w:szCs w:val="24"/>
          <w:lang w:eastAsia="lt-LT"/>
        </w:rPr>
      </w:pPr>
      <w:r w:rsidR="00926091">
        <w:rPr>
          <w:rFonts w:eastAsia="Calibri"/>
          <w:szCs w:val="24"/>
          <w:lang w:eastAsia="lt-LT"/>
        </w:rPr>
        <w:t>19.1</w:t>
      </w:r>
      <w:r w:rsidR="00926091">
        <w:rPr>
          <w:rFonts w:eastAsia="Calibri"/>
          <w:szCs w:val="24"/>
          <w:lang w:eastAsia="lt-LT"/>
        </w:rPr>
        <w:t>. nemokumo administratoriaus administruotų bankroto procesų vidutinė trukmė metais;</w:t>
      </w:r>
    </w:p>
    <w:p w14:paraId="6CD10B41" w14:textId="77777777" w:rsidR="004D0EDF" w:rsidRDefault="00FB4485">
      <w:pPr>
        <w:widowControl w:val="0"/>
        <w:tabs>
          <w:tab w:val="left" w:pos="1418"/>
        </w:tabs>
        <w:spacing w:line="360" w:lineRule="atLeast"/>
        <w:ind w:firstLine="720"/>
        <w:jc w:val="both"/>
        <w:rPr>
          <w:rFonts w:eastAsia="Calibri"/>
          <w:szCs w:val="24"/>
          <w:lang w:eastAsia="lt-LT"/>
        </w:rPr>
      </w:pPr>
      <w:r w:rsidR="00926091">
        <w:rPr>
          <w:rFonts w:eastAsia="Calibri"/>
          <w:szCs w:val="24"/>
          <w:lang w:eastAsia="lt-LT"/>
        </w:rPr>
        <w:t>19.2</w:t>
      </w:r>
      <w:r w:rsidR="00926091">
        <w:rPr>
          <w:rFonts w:eastAsia="Calibri"/>
          <w:szCs w:val="24"/>
          <w:lang w:eastAsia="lt-LT"/>
        </w:rPr>
        <w:t>. juridinio asmens turimo ir gauto bankroto proceso metu turto ir patenkintų kreditorių reikalavimų santykis.</w:t>
      </w:r>
    </w:p>
    <w:p w14:paraId="6CD10B42" w14:textId="77777777" w:rsidR="004D0EDF" w:rsidRDefault="00FB4485">
      <w:pPr>
        <w:widowControl w:val="0"/>
        <w:tabs>
          <w:tab w:val="left" w:pos="1418"/>
        </w:tabs>
        <w:spacing w:line="360" w:lineRule="atLeast"/>
        <w:ind w:firstLine="720"/>
        <w:jc w:val="both"/>
        <w:rPr>
          <w:szCs w:val="24"/>
          <w:lang w:eastAsia="lt-LT"/>
        </w:rPr>
      </w:pPr>
      <w:r w:rsidR="00926091">
        <w:rPr>
          <w:rFonts w:eastAsia="Calibri"/>
          <w:szCs w:val="24"/>
          <w:lang w:eastAsia="lt-LT"/>
        </w:rPr>
        <w:t>20</w:t>
      </w:r>
      <w:r w:rsidR="00926091">
        <w:rPr>
          <w:rFonts w:eastAsia="Calibri"/>
          <w:szCs w:val="24"/>
          <w:lang w:eastAsia="lt-LT"/>
        </w:rPr>
        <w:t xml:space="preserve">. Vertinant bankroto procesų vidutinę trukmę neįtraukiama bankroto procesų, kuriems taikomi </w:t>
      </w:r>
      <w:r w:rsidR="00926091">
        <w:t>juridinių asmenų veiklą reguliuojančiuose teisės aktuose nustatyti</w:t>
      </w:r>
      <w:r w:rsidR="00926091">
        <w:rPr>
          <w:rFonts w:eastAsia="Calibri"/>
          <w:szCs w:val="24"/>
          <w:lang w:eastAsia="lt-LT"/>
        </w:rPr>
        <w:t xml:space="preserve"> bankroto proceso ypatumai arba kurie pripažinti tyčiniais</w:t>
      </w:r>
      <w:r w:rsidR="00926091">
        <w:t xml:space="preserve">, trukmė. Vertinant </w:t>
      </w:r>
      <w:r w:rsidR="00926091">
        <w:rPr>
          <w:rFonts w:eastAsia="Calibri"/>
          <w:szCs w:val="24"/>
          <w:lang w:eastAsia="lt-LT"/>
        </w:rPr>
        <w:t xml:space="preserve">juridinio asmens turimo ir gauto bankroto proceso metu turto ir patenkintų kreditorių reikalavimų santykį neįtraukiami bankroto procesų, </w:t>
      </w:r>
      <w:r w:rsidR="00926091">
        <w:rPr>
          <w:szCs w:val="24"/>
          <w:lang w:eastAsia="lt-LT"/>
        </w:rPr>
        <w:t>vykdomų nemokumo administratoriui prisiimant bankroto proceso administravimo išlaidų riziką, duomenys.</w:t>
      </w:r>
    </w:p>
    <w:p w14:paraId="6CD10B43" w14:textId="77777777" w:rsidR="004D0EDF" w:rsidRDefault="00FB4485">
      <w:pPr>
        <w:widowControl w:val="0"/>
        <w:tabs>
          <w:tab w:val="left" w:pos="1418"/>
        </w:tabs>
        <w:spacing w:line="360" w:lineRule="atLeast"/>
        <w:ind w:firstLine="720"/>
        <w:jc w:val="both"/>
        <w:rPr>
          <w:szCs w:val="24"/>
          <w:lang w:eastAsia="lt-LT"/>
        </w:rPr>
      </w:pPr>
      <w:r w:rsidR="00926091">
        <w:t>21</w:t>
      </w:r>
      <w:r w:rsidR="00926091">
        <w:t>. Kiekvienam nemokumo administratoriui nustatomas leistinas darbo krūvis, kuris priklauso nuo jo priskyrimo atitinkamai nemokumo administratorių grupei ir parodo</w:t>
      </w:r>
      <w:r w:rsidR="00926091">
        <w:rPr>
          <w:szCs w:val="24"/>
          <w:lang w:eastAsia="lt-LT"/>
        </w:rPr>
        <w:t xml:space="preserve"> didžiausią leistinų administruoti bankroto procesų skaičių (toliau – leistinas darbo krūvis):</w:t>
      </w:r>
    </w:p>
    <w:p w14:paraId="6CD10B44" w14:textId="77777777" w:rsidR="004D0EDF" w:rsidRDefault="00FB4485">
      <w:pPr>
        <w:spacing w:line="360" w:lineRule="atLeast"/>
        <w:ind w:firstLine="720"/>
        <w:jc w:val="both"/>
        <w:rPr>
          <w:szCs w:val="24"/>
          <w:lang w:eastAsia="lt-LT"/>
        </w:rPr>
      </w:pPr>
      <w:r w:rsidR="00926091">
        <w:rPr>
          <w:szCs w:val="24"/>
          <w:lang w:eastAsia="lt-LT"/>
        </w:rPr>
        <w:t>21.1</w:t>
      </w:r>
      <w:r w:rsidR="00926091">
        <w:rPr>
          <w:szCs w:val="24"/>
          <w:lang w:eastAsia="lt-LT"/>
        </w:rPr>
        <w:t>. A grupėje – 40 sąlyginių bankroto procesų;</w:t>
      </w:r>
    </w:p>
    <w:p w14:paraId="6CD10B45" w14:textId="77777777" w:rsidR="004D0EDF" w:rsidRDefault="00FB4485">
      <w:pPr>
        <w:spacing w:line="360" w:lineRule="atLeast"/>
        <w:ind w:firstLine="720"/>
        <w:jc w:val="both"/>
        <w:rPr>
          <w:szCs w:val="24"/>
          <w:lang w:eastAsia="lt-LT"/>
        </w:rPr>
      </w:pPr>
      <w:r w:rsidR="00926091">
        <w:rPr>
          <w:szCs w:val="24"/>
          <w:lang w:eastAsia="lt-LT"/>
        </w:rPr>
        <w:t>21.2</w:t>
      </w:r>
      <w:r w:rsidR="00926091">
        <w:rPr>
          <w:szCs w:val="24"/>
          <w:lang w:eastAsia="lt-LT"/>
        </w:rPr>
        <w:t>. B</w:t>
      </w:r>
      <w:r w:rsidR="00926091">
        <w:rPr>
          <w:bCs/>
          <w:szCs w:val="24"/>
          <w:lang w:eastAsia="lt-LT"/>
        </w:rPr>
        <w:t xml:space="preserve"> </w:t>
      </w:r>
      <w:r w:rsidR="00926091">
        <w:rPr>
          <w:szCs w:val="24"/>
          <w:lang w:eastAsia="lt-LT"/>
        </w:rPr>
        <w:t>grupėje – 60 sąlyginių bankroto procesų;</w:t>
      </w:r>
    </w:p>
    <w:p w14:paraId="6CD10B46" w14:textId="77777777" w:rsidR="004D0EDF" w:rsidRDefault="00FB4485">
      <w:pPr>
        <w:spacing w:line="360" w:lineRule="atLeast"/>
        <w:ind w:firstLine="720"/>
        <w:jc w:val="both"/>
        <w:rPr>
          <w:szCs w:val="22"/>
        </w:rPr>
      </w:pPr>
      <w:r w:rsidR="00926091">
        <w:rPr>
          <w:szCs w:val="24"/>
          <w:lang w:eastAsia="lt-LT"/>
        </w:rPr>
        <w:t>21.3</w:t>
      </w:r>
      <w:r w:rsidR="00926091">
        <w:rPr>
          <w:szCs w:val="24"/>
          <w:lang w:eastAsia="lt-LT"/>
        </w:rPr>
        <w:t>. C grupėje – 80 sąlyginių bankroto procesų.</w:t>
      </w:r>
    </w:p>
    <w:p w14:paraId="6CD10B47" w14:textId="77777777" w:rsidR="004D0EDF" w:rsidRDefault="00FB4485">
      <w:pPr>
        <w:widowControl w:val="0"/>
        <w:tabs>
          <w:tab w:val="left" w:pos="1418"/>
        </w:tabs>
        <w:spacing w:line="360" w:lineRule="atLeast"/>
        <w:ind w:firstLine="720"/>
        <w:jc w:val="both"/>
        <w:rPr>
          <w:szCs w:val="24"/>
          <w:lang w:eastAsia="lt-LT"/>
        </w:rPr>
      </w:pPr>
      <w:r w:rsidR="00926091">
        <w:rPr>
          <w:color w:val="000000"/>
        </w:rPr>
        <w:t>22</w:t>
      </w:r>
      <w:r w:rsidR="00926091">
        <w:rPr>
          <w:color w:val="000000"/>
        </w:rPr>
        <w:t>. Kai nemokumo administratorių grupėje 70 procentų nemokumo administratorių pasiekia atitinkamos grupės leistino darbo krūvio ribą, tos nemokumo administratorių grupės leistino darbo krūvio ribą atrankos programa didina</w:t>
      </w:r>
      <w:r w:rsidR="00926091">
        <w:rPr>
          <w:szCs w:val="24"/>
          <w:lang w:eastAsia="lt-LT"/>
        </w:rPr>
        <w:t>:</w:t>
      </w:r>
    </w:p>
    <w:p w14:paraId="6CD10B48" w14:textId="77777777" w:rsidR="004D0EDF" w:rsidRDefault="00FB4485">
      <w:pPr>
        <w:spacing w:line="360" w:lineRule="atLeast"/>
        <w:ind w:firstLine="720"/>
        <w:jc w:val="both"/>
        <w:rPr>
          <w:szCs w:val="24"/>
          <w:lang w:eastAsia="lt-LT"/>
        </w:rPr>
      </w:pPr>
      <w:r w:rsidR="00926091">
        <w:rPr>
          <w:szCs w:val="24"/>
          <w:lang w:eastAsia="lt-LT"/>
        </w:rPr>
        <w:t>22.1</w:t>
      </w:r>
      <w:r w:rsidR="00926091">
        <w:rPr>
          <w:szCs w:val="24"/>
          <w:lang w:eastAsia="lt-LT"/>
        </w:rPr>
        <w:t>. A grupės nemokumo administratoriams – 1 sąlyginiu bankroto procesu;</w:t>
      </w:r>
    </w:p>
    <w:p w14:paraId="6CD10B49" w14:textId="77777777" w:rsidR="004D0EDF" w:rsidRDefault="00FB4485">
      <w:pPr>
        <w:spacing w:line="360" w:lineRule="atLeast"/>
        <w:ind w:firstLine="720"/>
        <w:jc w:val="both"/>
        <w:rPr>
          <w:szCs w:val="24"/>
          <w:lang w:eastAsia="lt-LT"/>
        </w:rPr>
      </w:pPr>
      <w:r w:rsidR="00926091">
        <w:rPr>
          <w:szCs w:val="24"/>
          <w:lang w:eastAsia="lt-LT"/>
        </w:rPr>
        <w:t>22.2</w:t>
      </w:r>
      <w:r w:rsidR="00926091">
        <w:rPr>
          <w:szCs w:val="24"/>
          <w:lang w:eastAsia="lt-LT"/>
        </w:rPr>
        <w:t>. B grupės nemokumo administratoriams – 2 sąlyginiais bankroto procesais;</w:t>
      </w:r>
    </w:p>
    <w:p w14:paraId="6CD10B4A" w14:textId="77777777" w:rsidR="004D0EDF" w:rsidRDefault="00FB4485">
      <w:pPr>
        <w:widowControl w:val="0"/>
        <w:tabs>
          <w:tab w:val="left" w:pos="1418"/>
        </w:tabs>
        <w:spacing w:line="360" w:lineRule="atLeast"/>
        <w:ind w:firstLine="720"/>
        <w:jc w:val="both"/>
        <w:rPr>
          <w:szCs w:val="24"/>
          <w:lang w:eastAsia="lt-LT"/>
        </w:rPr>
      </w:pPr>
      <w:r w:rsidR="00926091">
        <w:rPr>
          <w:szCs w:val="24"/>
          <w:lang w:eastAsia="lt-LT"/>
        </w:rPr>
        <w:t>22.3</w:t>
      </w:r>
      <w:r w:rsidR="00926091">
        <w:rPr>
          <w:szCs w:val="24"/>
          <w:lang w:eastAsia="lt-LT"/>
        </w:rPr>
        <w:t>. C grupės nemokumo administratoriams – 4 sąlyginiais bankroto procesais.</w:t>
      </w:r>
    </w:p>
    <w:p w14:paraId="6CD10B4B" w14:textId="77777777" w:rsidR="004D0EDF" w:rsidRDefault="00FB4485">
      <w:pPr>
        <w:jc w:val="center"/>
        <w:rPr>
          <w:rFonts w:eastAsia="Calibri"/>
          <w:szCs w:val="24"/>
          <w:lang w:eastAsia="lt-LT"/>
        </w:rPr>
      </w:pPr>
    </w:p>
    <w:p w14:paraId="6CD10B4C" w14:textId="77777777" w:rsidR="004D0EDF" w:rsidRDefault="00FB4485">
      <w:pPr>
        <w:jc w:val="center"/>
        <w:rPr>
          <w:b/>
          <w:caps/>
          <w:szCs w:val="22"/>
          <w:lang w:eastAsia="lt-LT"/>
        </w:rPr>
      </w:pPr>
      <w:r w:rsidR="00926091">
        <w:rPr>
          <w:b/>
          <w:caps/>
          <w:lang w:eastAsia="lt-LT"/>
        </w:rPr>
        <w:t>III</w:t>
      </w:r>
      <w:r w:rsidR="00926091">
        <w:rPr>
          <w:b/>
          <w:caps/>
          <w:lang w:eastAsia="lt-LT"/>
        </w:rPr>
        <w:t xml:space="preserve"> SKYRIUS </w:t>
      </w:r>
    </w:p>
    <w:p w14:paraId="6CD10B4D" w14:textId="77777777" w:rsidR="004D0EDF" w:rsidRDefault="00FB4485">
      <w:pPr>
        <w:jc w:val="center"/>
        <w:rPr>
          <w:b/>
          <w:caps/>
          <w:lang w:eastAsia="lt-LT"/>
        </w:rPr>
      </w:pPr>
      <w:r w:rsidR="00926091">
        <w:rPr>
          <w:b/>
        </w:rPr>
        <w:t>NEMOKUMO ADMINISTRATORIAUS ATRANKA</w:t>
      </w:r>
    </w:p>
    <w:p w14:paraId="6CD10B4E" w14:textId="77777777" w:rsidR="004D0EDF" w:rsidRDefault="004D0EDF">
      <w:pPr>
        <w:widowControl w:val="0"/>
        <w:tabs>
          <w:tab w:val="left" w:pos="1418"/>
        </w:tabs>
        <w:spacing w:line="360" w:lineRule="atLeast"/>
        <w:jc w:val="center"/>
        <w:rPr>
          <w:rFonts w:eastAsia="Calibri"/>
          <w:szCs w:val="24"/>
          <w:lang w:eastAsia="lt-LT"/>
        </w:rPr>
      </w:pPr>
    </w:p>
    <w:p w14:paraId="6CD10B4F" w14:textId="77777777" w:rsidR="004D0EDF" w:rsidRDefault="00FB4485">
      <w:pPr>
        <w:widowControl w:val="0"/>
        <w:tabs>
          <w:tab w:val="left" w:pos="1418"/>
        </w:tabs>
        <w:spacing w:line="360" w:lineRule="atLeast"/>
        <w:ind w:firstLine="720"/>
        <w:jc w:val="both"/>
        <w:rPr>
          <w:szCs w:val="24"/>
          <w:lang w:eastAsia="lt-LT"/>
        </w:rPr>
      </w:pPr>
      <w:r w:rsidR="00926091">
        <w:t>23</w:t>
      </w:r>
      <w:r w:rsidR="00926091">
        <w:t>. Nemokumo administratoriaus a</w:t>
      </w:r>
      <w:r w:rsidR="00926091">
        <w:rPr>
          <w:szCs w:val="24"/>
          <w:lang w:eastAsia="lt-LT"/>
        </w:rPr>
        <w:t xml:space="preserve">trankoje dalyvauja visi bet kurios grupės nemokumo administratoriai, pateikę </w:t>
      </w:r>
      <w:r w:rsidR="00926091">
        <w:rPr>
          <w:bCs/>
          <w:szCs w:val="24"/>
          <w:lang w:eastAsia="lt-LT"/>
        </w:rPr>
        <w:t>Audito, apskaitos, turto vertinimo ir nemokumo valdymo tarnybos prie Lietuvos Respublikos finansų ministerijos</w:t>
      </w:r>
      <w:r w:rsidR="00926091">
        <w:rPr>
          <w:szCs w:val="24"/>
          <w:lang w:eastAsia="lt-LT"/>
        </w:rPr>
        <w:t xml:space="preserve"> (toliau – Tarnyba) nustatytos formos sutikimus-deklaracijas.</w:t>
      </w:r>
    </w:p>
    <w:p w14:paraId="6CD10B50" w14:textId="77777777" w:rsidR="004D0EDF" w:rsidRDefault="00FB4485">
      <w:pPr>
        <w:widowControl w:val="0"/>
        <w:tabs>
          <w:tab w:val="left" w:pos="1418"/>
        </w:tabs>
        <w:spacing w:line="360" w:lineRule="atLeast"/>
        <w:ind w:firstLine="720"/>
        <w:jc w:val="both"/>
        <w:rPr>
          <w:szCs w:val="22"/>
        </w:rPr>
      </w:pPr>
      <w:r w:rsidR="00926091">
        <w:t>24</w:t>
      </w:r>
      <w:r w:rsidR="00926091">
        <w:t>. Atrankos programa atrenka nemokumo administratorių, kurio atrankos koeficiento reikšmė yra didžiausia, pagal nemokumo administratorių grupėms nustatytą eiliškumą.</w:t>
      </w:r>
    </w:p>
    <w:p w14:paraId="6CD10B51" w14:textId="77777777" w:rsidR="004D0EDF" w:rsidRDefault="00FB4485">
      <w:pPr>
        <w:widowControl w:val="0"/>
        <w:tabs>
          <w:tab w:val="left" w:pos="1418"/>
        </w:tabs>
        <w:spacing w:line="360" w:lineRule="atLeast"/>
        <w:ind w:firstLine="720"/>
        <w:jc w:val="both"/>
      </w:pPr>
      <w:r w:rsidR="00926091">
        <w:t>25</w:t>
      </w:r>
      <w:r w:rsidR="00926091">
        <w:t>. Atrankos koeficientas apskaičiuojamas pagal formulę:</w:t>
      </w:r>
    </w:p>
    <w:p w14:paraId="6CD10B52" w14:textId="77777777" w:rsidR="004D0EDF" w:rsidRDefault="004D0EDF">
      <w:pPr>
        <w:rPr>
          <w:sz w:val="10"/>
          <w:szCs w:val="10"/>
        </w:rPr>
      </w:pPr>
    </w:p>
    <w:p w14:paraId="6CD10B53" w14:textId="77777777" w:rsidR="004D0EDF" w:rsidRDefault="00926091">
      <w:pPr>
        <w:widowControl w:val="0"/>
        <w:tabs>
          <w:tab w:val="left" w:pos="1418"/>
        </w:tabs>
        <w:spacing w:line="360" w:lineRule="atLeast"/>
        <w:ind w:firstLine="720"/>
        <w:jc w:val="center"/>
        <w:rPr>
          <w:rFonts w:eastAsia="Calibri"/>
          <w:szCs w:val="24"/>
          <w:lang w:eastAsia="lt-LT"/>
        </w:rPr>
      </w:pPr>
      <w:r>
        <w:t>Atrankos koeficientas = Leistinas darbo krūvis – Darbo krūvis</w:t>
      </w:r>
    </w:p>
    <w:p w14:paraId="6CD10B54" w14:textId="77777777" w:rsidR="004D0EDF" w:rsidRDefault="00FB4485">
      <w:pPr>
        <w:rPr>
          <w:sz w:val="10"/>
          <w:szCs w:val="10"/>
        </w:rPr>
      </w:pPr>
    </w:p>
    <w:p w14:paraId="6CD10B55" w14:textId="77777777" w:rsidR="004D0EDF" w:rsidRDefault="00FB4485">
      <w:pPr>
        <w:spacing w:line="360" w:lineRule="atLeast"/>
        <w:ind w:firstLine="720"/>
        <w:jc w:val="both"/>
        <w:rPr>
          <w:szCs w:val="22"/>
        </w:rPr>
      </w:pPr>
      <w:r w:rsidR="00926091">
        <w:t>26</w:t>
      </w:r>
      <w:r w:rsidR="00926091">
        <w:t>. Nemokumo administratoriai, turintys didžiausią atrankos koeficientą, atrankos programoje parenkami šiuo eiliškumu:</w:t>
      </w:r>
    </w:p>
    <w:p w14:paraId="6CD10B56" w14:textId="77777777" w:rsidR="004D0EDF" w:rsidRDefault="00FB4485">
      <w:pPr>
        <w:spacing w:line="360" w:lineRule="atLeast"/>
        <w:ind w:firstLine="720"/>
        <w:jc w:val="both"/>
        <w:rPr>
          <w:szCs w:val="24"/>
          <w:lang w:eastAsia="lt-LT"/>
        </w:rPr>
      </w:pPr>
      <w:r w:rsidR="00926091">
        <w:rPr>
          <w:szCs w:val="24"/>
          <w:lang w:eastAsia="lt-LT"/>
        </w:rPr>
        <w:t>26.1</w:t>
      </w:r>
      <w:r w:rsidR="00926091">
        <w:rPr>
          <w:szCs w:val="24"/>
          <w:lang w:eastAsia="lt-LT"/>
        </w:rPr>
        <w:t>. dideliam juridiniam asmeniui:</w:t>
      </w:r>
    </w:p>
    <w:p w14:paraId="6CD10B57" w14:textId="77777777" w:rsidR="004D0EDF" w:rsidRDefault="00FB4485">
      <w:pPr>
        <w:spacing w:line="360" w:lineRule="atLeast"/>
        <w:ind w:firstLine="720"/>
        <w:jc w:val="both"/>
        <w:rPr>
          <w:szCs w:val="24"/>
          <w:lang w:eastAsia="lt-LT"/>
        </w:rPr>
      </w:pPr>
      <w:r w:rsidR="00926091">
        <w:rPr>
          <w:szCs w:val="24"/>
          <w:lang w:eastAsia="lt-LT"/>
        </w:rPr>
        <w:t>26.1.1</w:t>
      </w:r>
      <w:r w:rsidR="00926091">
        <w:rPr>
          <w:szCs w:val="24"/>
          <w:lang w:eastAsia="lt-LT"/>
        </w:rPr>
        <w:t>. C grupės nemokumo administratorius, turintis teigiamą atrankos koeficientą;</w:t>
      </w:r>
    </w:p>
    <w:p w14:paraId="6CD10B58" w14:textId="77777777" w:rsidR="004D0EDF" w:rsidRDefault="00FB4485">
      <w:pPr>
        <w:spacing w:line="360" w:lineRule="atLeast"/>
        <w:ind w:firstLine="720"/>
        <w:jc w:val="both"/>
        <w:rPr>
          <w:szCs w:val="24"/>
          <w:lang w:eastAsia="lt-LT"/>
        </w:rPr>
      </w:pPr>
      <w:r w:rsidR="00926091">
        <w:rPr>
          <w:szCs w:val="24"/>
          <w:lang w:eastAsia="lt-LT"/>
        </w:rPr>
        <w:t>26.1.2</w:t>
      </w:r>
      <w:r w:rsidR="00926091">
        <w:rPr>
          <w:szCs w:val="24"/>
          <w:lang w:eastAsia="lt-LT"/>
        </w:rPr>
        <w:t>. jeigu nėra teigiamą atrankos koeficientą turinčio C grupės nemokumo administratoriaus, – B grupės nemokumo administratorius, turintis teigiamą atrankos koeficientą;</w:t>
      </w:r>
    </w:p>
    <w:p w14:paraId="6CD10B59" w14:textId="77777777" w:rsidR="004D0EDF" w:rsidRDefault="00FB4485">
      <w:pPr>
        <w:spacing w:line="360" w:lineRule="atLeast"/>
        <w:ind w:firstLine="720"/>
        <w:jc w:val="both"/>
        <w:rPr>
          <w:szCs w:val="24"/>
          <w:lang w:eastAsia="lt-LT"/>
        </w:rPr>
      </w:pPr>
      <w:r w:rsidR="00926091">
        <w:rPr>
          <w:szCs w:val="24"/>
          <w:lang w:eastAsia="lt-LT"/>
        </w:rPr>
        <w:t>26.1.3</w:t>
      </w:r>
      <w:r w:rsidR="00926091">
        <w:rPr>
          <w:szCs w:val="24"/>
          <w:lang w:eastAsia="lt-LT"/>
        </w:rPr>
        <w:t>. jeigu nėra teigiamą atrankos koeficientą turinčio B grupės nemokumo administratoriaus, – A grupės nemokumo administratorius, turintis teigiamą atrankos koeficientą;</w:t>
      </w:r>
    </w:p>
    <w:p w14:paraId="6CD10B5A" w14:textId="77777777" w:rsidR="004D0EDF" w:rsidRDefault="00FB4485">
      <w:pPr>
        <w:spacing w:line="360" w:lineRule="atLeast"/>
        <w:ind w:firstLine="720"/>
        <w:jc w:val="both"/>
        <w:rPr>
          <w:szCs w:val="24"/>
          <w:lang w:eastAsia="lt-LT"/>
        </w:rPr>
      </w:pPr>
      <w:r w:rsidR="00926091">
        <w:rPr>
          <w:szCs w:val="24"/>
          <w:lang w:eastAsia="lt-LT"/>
        </w:rPr>
        <w:t>26.1.4</w:t>
      </w:r>
      <w:r w:rsidR="00926091">
        <w:rPr>
          <w:szCs w:val="24"/>
          <w:lang w:eastAsia="lt-LT"/>
        </w:rPr>
        <w:t>. jeigu nėra nė vieno teigiamą atrankos koeficientą turinčio nemokumo administratoriaus, – neigiamą atrankos koeficientą turintys administratoriai pagal Taisyklių 26.1.1–26.1.3 papunkčiuose nustatytą eiliškumą;</w:t>
      </w:r>
    </w:p>
    <w:p w14:paraId="6CD10B5B" w14:textId="77777777" w:rsidR="004D0EDF" w:rsidRDefault="00FB4485">
      <w:pPr>
        <w:spacing w:line="360" w:lineRule="atLeast"/>
        <w:ind w:firstLine="720"/>
        <w:jc w:val="both"/>
        <w:rPr>
          <w:szCs w:val="24"/>
          <w:lang w:eastAsia="lt-LT"/>
        </w:rPr>
      </w:pPr>
      <w:r w:rsidR="00926091">
        <w:rPr>
          <w:szCs w:val="24"/>
          <w:lang w:eastAsia="lt-LT"/>
        </w:rPr>
        <w:t>26.2</w:t>
      </w:r>
      <w:r w:rsidR="00926091">
        <w:rPr>
          <w:szCs w:val="24"/>
          <w:lang w:eastAsia="lt-LT"/>
        </w:rPr>
        <w:t>. vidutiniam juridiniam asmeniui:</w:t>
      </w:r>
    </w:p>
    <w:p w14:paraId="6CD10B5C" w14:textId="77777777" w:rsidR="004D0EDF" w:rsidRDefault="00FB4485">
      <w:pPr>
        <w:spacing w:line="360" w:lineRule="atLeast"/>
        <w:ind w:firstLine="720"/>
        <w:jc w:val="both"/>
        <w:rPr>
          <w:szCs w:val="24"/>
          <w:lang w:eastAsia="lt-LT"/>
        </w:rPr>
      </w:pPr>
      <w:r w:rsidR="00926091">
        <w:rPr>
          <w:szCs w:val="24"/>
          <w:lang w:eastAsia="lt-LT"/>
        </w:rPr>
        <w:t>26.2.1</w:t>
      </w:r>
      <w:r w:rsidR="00926091">
        <w:rPr>
          <w:szCs w:val="24"/>
          <w:lang w:eastAsia="lt-LT"/>
        </w:rPr>
        <w:t>. B, C grupių nemokumo administratoriai (taikoma B grupės leistino darbo krūvio riba), turintys teigiamą atrankos koeficientą;</w:t>
      </w:r>
    </w:p>
    <w:p w14:paraId="6CD10B5D" w14:textId="77777777" w:rsidR="004D0EDF" w:rsidRDefault="00FB4485">
      <w:pPr>
        <w:spacing w:line="360" w:lineRule="atLeast"/>
        <w:ind w:firstLine="720"/>
        <w:jc w:val="both"/>
        <w:rPr>
          <w:szCs w:val="24"/>
          <w:lang w:eastAsia="lt-LT"/>
        </w:rPr>
      </w:pPr>
      <w:r w:rsidR="00926091">
        <w:rPr>
          <w:szCs w:val="24"/>
          <w:lang w:eastAsia="lt-LT"/>
        </w:rPr>
        <w:t>26.2.2</w:t>
      </w:r>
      <w:r w:rsidR="00926091">
        <w:rPr>
          <w:szCs w:val="24"/>
          <w:lang w:eastAsia="lt-LT"/>
        </w:rPr>
        <w:t>. jeigu nėra teigiamą atrankos koeficientą turinčių B, C grupių nemokumo administratorių, – A grupės nemokumo administratorius, turintis teigiamą atrankos koeficientą;</w:t>
      </w:r>
    </w:p>
    <w:p w14:paraId="6CD10B5E" w14:textId="77777777" w:rsidR="004D0EDF" w:rsidRDefault="00FB4485">
      <w:pPr>
        <w:spacing w:line="360" w:lineRule="atLeast"/>
        <w:ind w:firstLine="720"/>
        <w:jc w:val="both"/>
        <w:rPr>
          <w:szCs w:val="24"/>
          <w:lang w:eastAsia="lt-LT"/>
        </w:rPr>
      </w:pPr>
      <w:r w:rsidR="00926091">
        <w:rPr>
          <w:szCs w:val="24"/>
          <w:lang w:eastAsia="lt-LT"/>
        </w:rPr>
        <w:t>26.2.3</w:t>
      </w:r>
      <w:r w:rsidR="00926091">
        <w:rPr>
          <w:szCs w:val="24"/>
          <w:lang w:eastAsia="lt-LT"/>
        </w:rPr>
        <w:t>. jeigu nėra nė vieno teigiamą atrankos koeficientą turinčio nemokumo administratoriaus, – neigiamą atrankos koeficientą turintys administratoriai pagal Taisyklių 26.2.1–26.2.2 papunkčiuose nustatytą eiliškumą;</w:t>
      </w:r>
    </w:p>
    <w:p w14:paraId="6CD10B5F" w14:textId="77777777" w:rsidR="004D0EDF" w:rsidRDefault="00FB4485">
      <w:pPr>
        <w:spacing w:line="360" w:lineRule="atLeast"/>
        <w:ind w:firstLine="720"/>
        <w:jc w:val="both"/>
        <w:rPr>
          <w:szCs w:val="24"/>
          <w:lang w:eastAsia="lt-LT"/>
        </w:rPr>
      </w:pPr>
      <w:r w:rsidR="00926091">
        <w:rPr>
          <w:szCs w:val="24"/>
          <w:lang w:eastAsia="lt-LT"/>
        </w:rPr>
        <w:t>26.3</w:t>
      </w:r>
      <w:r w:rsidR="00926091">
        <w:rPr>
          <w:szCs w:val="24"/>
          <w:lang w:eastAsia="lt-LT"/>
        </w:rPr>
        <w:t>. mažam juridiniam asmeniui:</w:t>
      </w:r>
    </w:p>
    <w:p w14:paraId="6CD10B60" w14:textId="77777777" w:rsidR="004D0EDF" w:rsidRDefault="00FB4485">
      <w:pPr>
        <w:spacing w:line="360" w:lineRule="atLeast"/>
        <w:ind w:firstLine="720"/>
        <w:jc w:val="both"/>
        <w:rPr>
          <w:szCs w:val="24"/>
          <w:lang w:eastAsia="lt-LT"/>
        </w:rPr>
      </w:pPr>
      <w:r w:rsidR="00926091">
        <w:rPr>
          <w:szCs w:val="24"/>
          <w:lang w:eastAsia="lt-LT"/>
        </w:rPr>
        <w:t>26.3.1</w:t>
      </w:r>
      <w:r w:rsidR="00926091">
        <w:rPr>
          <w:szCs w:val="24"/>
          <w:lang w:eastAsia="lt-LT"/>
        </w:rPr>
        <w:t>. A, B, C grupių nemokumo administratoriai (taikoma A grupės leistino darbo krūvio riba), turintys teigiamą atrankos koeficientą;</w:t>
      </w:r>
    </w:p>
    <w:p w14:paraId="6CD10B61" w14:textId="77777777" w:rsidR="004D0EDF" w:rsidRDefault="00FB4485">
      <w:pPr>
        <w:spacing w:line="360" w:lineRule="atLeast"/>
        <w:ind w:firstLine="720"/>
        <w:jc w:val="both"/>
        <w:rPr>
          <w:szCs w:val="22"/>
        </w:rPr>
      </w:pPr>
      <w:r w:rsidR="00926091">
        <w:rPr>
          <w:szCs w:val="24"/>
          <w:lang w:eastAsia="lt-LT"/>
        </w:rPr>
        <w:t>26.3.2</w:t>
      </w:r>
      <w:r w:rsidR="00926091">
        <w:rPr>
          <w:szCs w:val="24"/>
          <w:lang w:eastAsia="lt-LT"/>
        </w:rPr>
        <w:t>. jeigu nėra nė vieno teigiamą atrankos koeficientą turinčio nemokumo administratoriaus, – neigiamą atrankos koeficientą turintys administratoriai pagal Taisyklių 26.3.1 papunktį.</w:t>
      </w:r>
    </w:p>
    <w:p w14:paraId="6CD10B62" w14:textId="77777777" w:rsidR="004D0EDF" w:rsidRDefault="00FB4485">
      <w:pPr>
        <w:spacing w:line="360" w:lineRule="atLeast"/>
        <w:ind w:firstLine="720"/>
        <w:jc w:val="both"/>
        <w:rPr>
          <w:szCs w:val="24"/>
          <w:lang w:eastAsia="lt-LT"/>
        </w:rPr>
      </w:pPr>
      <w:r w:rsidR="00926091">
        <w:rPr>
          <w:szCs w:val="24"/>
          <w:lang w:eastAsia="lt-LT"/>
        </w:rPr>
        <w:t>27</w:t>
      </w:r>
      <w:r w:rsidR="00926091">
        <w:rPr>
          <w:szCs w:val="24"/>
          <w:lang w:eastAsia="lt-LT"/>
        </w:rPr>
        <w:t>. Jeigu Taisyklių 26 punkte nustatyta tvarka įvertinus atrankos koeficientų reikšmes daugiau nei vienas nemokumo administratorius turi vienodas atrankos koeficiento reikšmes, nemokumo administratorius atrenkamas tokiu eiliškumu:</w:t>
      </w:r>
    </w:p>
    <w:p w14:paraId="6CD10B63" w14:textId="77777777" w:rsidR="004D0EDF" w:rsidRDefault="00FB4485">
      <w:pPr>
        <w:spacing w:line="360" w:lineRule="atLeast"/>
        <w:ind w:firstLine="720"/>
        <w:jc w:val="both"/>
        <w:rPr>
          <w:szCs w:val="24"/>
          <w:lang w:eastAsia="lt-LT"/>
        </w:rPr>
      </w:pPr>
      <w:r w:rsidR="00926091">
        <w:rPr>
          <w:rFonts w:eastAsia="Calibri"/>
          <w:szCs w:val="24"/>
          <w:lang w:eastAsia="lt-LT"/>
        </w:rPr>
        <w:t>27.1</w:t>
      </w:r>
      <w:r w:rsidR="00926091">
        <w:rPr>
          <w:szCs w:val="24"/>
          <w:lang w:eastAsia="lt-LT"/>
        </w:rPr>
        <w:t xml:space="preserve"> jis ir jo sutikime-deklaracijoje nurodytas darbuotojas nemokumo administratorius neturi galiojančio įspėjimo;</w:t>
      </w:r>
    </w:p>
    <w:p w14:paraId="6CD10B64" w14:textId="77777777" w:rsidR="004D0EDF" w:rsidRDefault="00FB4485">
      <w:pPr>
        <w:spacing w:line="360" w:lineRule="atLeast"/>
        <w:ind w:firstLine="720"/>
        <w:jc w:val="both"/>
        <w:rPr>
          <w:szCs w:val="24"/>
          <w:lang w:eastAsia="lt-LT"/>
        </w:rPr>
      </w:pPr>
      <w:r w:rsidR="00926091">
        <w:rPr>
          <w:szCs w:val="24"/>
          <w:lang w:eastAsia="lt-LT"/>
        </w:rPr>
        <w:t>27.2</w:t>
      </w:r>
      <w:r w:rsidR="00926091">
        <w:rPr>
          <w:szCs w:val="24"/>
          <w:lang w:eastAsia="lt-LT"/>
        </w:rPr>
        <w:t xml:space="preserve">. jo baigtų administruoti </w:t>
      </w:r>
      <w:r w:rsidR="00926091">
        <w:rPr>
          <w:rFonts w:eastAsia="Calibri"/>
          <w:szCs w:val="24"/>
          <w:lang w:eastAsia="lt-LT"/>
        </w:rPr>
        <w:t>bankroto procesų trukmės vidurkis yra mažiausias;</w:t>
      </w:r>
    </w:p>
    <w:p w14:paraId="6CD10B65" w14:textId="77777777" w:rsidR="004D0EDF" w:rsidRDefault="00FB4485">
      <w:pPr>
        <w:spacing w:line="360" w:lineRule="atLeast"/>
        <w:ind w:firstLine="720"/>
        <w:jc w:val="both"/>
        <w:rPr>
          <w:szCs w:val="24"/>
          <w:lang w:eastAsia="lt-LT"/>
        </w:rPr>
      </w:pPr>
      <w:r w:rsidR="00926091">
        <w:rPr>
          <w:szCs w:val="24"/>
          <w:lang w:eastAsia="lt-LT"/>
        </w:rPr>
        <w:t>27.3</w:t>
      </w:r>
      <w:r w:rsidR="00926091">
        <w:rPr>
          <w:szCs w:val="24"/>
          <w:lang w:eastAsia="lt-LT"/>
        </w:rPr>
        <w:t xml:space="preserve">. jo baigtų administruoti </w:t>
      </w:r>
      <w:r w:rsidR="00926091">
        <w:rPr>
          <w:rFonts w:eastAsia="Calibri"/>
          <w:szCs w:val="24"/>
          <w:lang w:eastAsia="lt-LT"/>
        </w:rPr>
        <w:t>bankroto procesų juridinio asmens turto ir patenkintų kreditorių reikalavimų santykių sumos vidurkis yra mažiausias</w:t>
      </w:r>
      <w:r w:rsidR="00926091">
        <w:rPr>
          <w:szCs w:val="24"/>
          <w:lang w:eastAsia="lt-LT"/>
        </w:rPr>
        <w:t>;</w:t>
      </w:r>
    </w:p>
    <w:p w14:paraId="6CD10B66" w14:textId="77777777" w:rsidR="004D0EDF" w:rsidRDefault="00FB4485">
      <w:pPr>
        <w:spacing w:line="360" w:lineRule="atLeast"/>
        <w:ind w:firstLine="720"/>
        <w:jc w:val="both"/>
        <w:rPr>
          <w:szCs w:val="24"/>
          <w:lang w:eastAsia="lt-LT"/>
        </w:rPr>
      </w:pPr>
      <w:r w:rsidR="00926091">
        <w:rPr>
          <w:szCs w:val="24"/>
          <w:lang w:eastAsia="lt-LT"/>
        </w:rPr>
        <w:t>27.4</w:t>
      </w:r>
      <w:r w:rsidR="00926091">
        <w:rPr>
          <w:szCs w:val="24"/>
          <w:lang w:eastAsia="lt-LT"/>
        </w:rPr>
        <w:t>. jam paskutinis administruoti paskirtas bankroto procesas buvo paskirtas anksčiausiai.</w:t>
      </w:r>
    </w:p>
    <w:p w14:paraId="6CD10B67" w14:textId="77777777" w:rsidR="004D0EDF" w:rsidRDefault="00FB4485">
      <w:pPr>
        <w:spacing w:line="360" w:lineRule="atLeast"/>
        <w:ind w:firstLine="720"/>
        <w:jc w:val="both"/>
        <w:rPr>
          <w:szCs w:val="22"/>
        </w:rPr>
      </w:pPr>
      <w:r w:rsidR="00926091">
        <w:rPr>
          <w:szCs w:val="24"/>
          <w:lang w:eastAsia="lt-LT"/>
        </w:rPr>
        <w:t>28</w:t>
      </w:r>
      <w:r w:rsidR="00926091">
        <w:rPr>
          <w:szCs w:val="24"/>
          <w:lang w:eastAsia="lt-LT"/>
        </w:rPr>
        <w:t xml:space="preserve">. </w:t>
      </w:r>
      <w:r w:rsidR="00926091">
        <w:t>Nemokumo administratorius juridinis asmuo gali būti atrinktas bankroto procesui administruoti, tik jeigu tenkinamos abi šios sąlygos:</w:t>
      </w:r>
    </w:p>
    <w:p w14:paraId="6CD10B68" w14:textId="77777777" w:rsidR="004D0EDF" w:rsidRDefault="00FB4485">
      <w:pPr>
        <w:spacing w:line="360" w:lineRule="atLeast"/>
        <w:ind w:firstLine="720"/>
        <w:jc w:val="both"/>
      </w:pPr>
      <w:r w:rsidR="00926091">
        <w:t>28.1</w:t>
      </w:r>
      <w:r w:rsidR="00926091">
        <w:t>. jo sutikime-deklaracijoje nurodyto darbuotojo nemokumo administratoriaus kaip nemokumo administratoriaus fizinio asmens darbo krūvis neviršija jo (kaip nemokumo administratoriaus fizinio asmens)  leistino darbo krūvio ribos;</w:t>
      </w:r>
    </w:p>
    <w:p w14:paraId="6CD10B69" w14:textId="77777777" w:rsidR="004D0EDF" w:rsidRDefault="00FB4485">
      <w:pPr>
        <w:spacing w:line="360" w:lineRule="atLeast"/>
        <w:ind w:firstLine="720"/>
        <w:jc w:val="both"/>
      </w:pPr>
      <w:r w:rsidR="00926091">
        <w:t>28.2</w:t>
      </w:r>
      <w:r w:rsidR="00926091">
        <w:t>. jo sutikime-deklaracijoje nurodytas darbuotojas nemokumo administratorius (kaip nemokumo administratorius fizinis asmuo) yra ne mažesnės grupės, negu numatoma skirti nemokumo administratorių juridinį asmenį pagal Taisyklių 26 punkte nustatytą eiliškumą.</w:t>
      </w:r>
    </w:p>
    <w:p w14:paraId="6CD10B6A" w14:textId="77777777" w:rsidR="004D0EDF" w:rsidRDefault="00FB4485">
      <w:pPr>
        <w:spacing w:line="360" w:lineRule="atLeast"/>
        <w:jc w:val="both"/>
        <w:rPr>
          <w:szCs w:val="24"/>
          <w:lang w:eastAsia="lt-LT"/>
        </w:rPr>
      </w:pPr>
    </w:p>
    <w:p w14:paraId="6CD10B6B" w14:textId="77777777" w:rsidR="004D0EDF" w:rsidRDefault="00FB4485">
      <w:pPr>
        <w:jc w:val="center"/>
        <w:rPr>
          <w:b/>
          <w:caps/>
          <w:szCs w:val="22"/>
          <w:lang w:eastAsia="lt-LT"/>
        </w:rPr>
      </w:pPr>
      <w:r w:rsidR="00926091">
        <w:rPr>
          <w:b/>
          <w:caps/>
          <w:lang w:eastAsia="lt-LT"/>
        </w:rPr>
        <w:t>IV</w:t>
      </w:r>
      <w:r w:rsidR="00926091">
        <w:rPr>
          <w:b/>
          <w:caps/>
          <w:lang w:eastAsia="lt-LT"/>
        </w:rPr>
        <w:t xml:space="preserve"> SKYRIUS</w:t>
      </w:r>
    </w:p>
    <w:p w14:paraId="6CD10B6C" w14:textId="77777777" w:rsidR="004D0EDF" w:rsidRDefault="00FB4485">
      <w:pPr>
        <w:widowControl w:val="0"/>
        <w:tabs>
          <w:tab w:val="left" w:pos="993"/>
        </w:tabs>
        <w:jc w:val="center"/>
        <w:rPr>
          <w:b/>
        </w:rPr>
      </w:pPr>
      <w:r w:rsidR="00926091">
        <w:rPr>
          <w:b/>
          <w:szCs w:val="24"/>
          <w:lang w:eastAsia="lt-LT"/>
        </w:rPr>
        <w:t>SUTIKIMO-DEKLARACIJOS PATEIKIMAS IR NEMOKUMO ADMINISTRATORIAUS SKYRIMAS</w:t>
      </w:r>
    </w:p>
    <w:p w14:paraId="6CD10B6D" w14:textId="77777777" w:rsidR="004D0EDF" w:rsidRDefault="004D0EDF">
      <w:pPr>
        <w:widowControl w:val="0"/>
        <w:tabs>
          <w:tab w:val="left" w:pos="1418"/>
        </w:tabs>
        <w:spacing w:line="360" w:lineRule="atLeast"/>
        <w:ind w:firstLine="720"/>
        <w:jc w:val="both"/>
      </w:pPr>
    </w:p>
    <w:p w14:paraId="6CD10B6E" w14:textId="77777777" w:rsidR="004D0EDF" w:rsidRDefault="00FB4485">
      <w:pPr>
        <w:widowControl w:val="0"/>
        <w:tabs>
          <w:tab w:val="left" w:pos="1418"/>
        </w:tabs>
        <w:spacing w:line="360" w:lineRule="atLeast"/>
        <w:ind w:firstLine="720"/>
        <w:jc w:val="both"/>
      </w:pPr>
      <w:r w:rsidR="00926091">
        <w:t>29</w:t>
      </w:r>
      <w:r w:rsidR="00926091">
        <w:t>. Atrankos programoje teismas pateikia šią informaciją apie juridinį asmenį:</w:t>
      </w:r>
    </w:p>
    <w:p w14:paraId="6CD10B6F" w14:textId="77777777" w:rsidR="004D0EDF" w:rsidRDefault="00FB4485">
      <w:pPr>
        <w:tabs>
          <w:tab w:val="left" w:pos="1276"/>
        </w:tabs>
        <w:spacing w:line="360" w:lineRule="atLeast"/>
        <w:ind w:firstLine="720"/>
        <w:jc w:val="both"/>
        <w:rPr>
          <w:szCs w:val="24"/>
          <w:lang w:eastAsia="lt-LT"/>
        </w:rPr>
      </w:pPr>
      <w:r w:rsidR="00926091">
        <w:t>29.1</w:t>
      </w:r>
      <w:r w:rsidR="00926091">
        <w:rPr>
          <w:szCs w:val="24"/>
          <w:lang w:eastAsia="lt-LT"/>
        </w:rPr>
        <w:t>. juridinio asmens kodas, pavadinimas, adresas (buveinė);</w:t>
      </w:r>
    </w:p>
    <w:p w14:paraId="6CD10B70" w14:textId="77777777" w:rsidR="004D0EDF" w:rsidRDefault="00FB4485">
      <w:pPr>
        <w:tabs>
          <w:tab w:val="left" w:pos="1276"/>
        </w:tabs>
        <w:spacing w:line="360" w:lineRule="atLeast"/>
        <w:ind w:firstLine="720"/>
        <w:jc w:val="both"/>
        <w:rPr>
          <w:szCs w:val="24"/>
          <w:lang w:eastAsia="lt-LT"/>
        </w:rPr>
      </w:pPr>
      <w:r w:rsidR="00926091">
        <w:rPr>
          <w:szCs w:val="24"/>
          <w:lang w:eastAsia="lt-LT"/>
        </w:rPr>
        <w:t>29.2</w:t>
      </w:r>
      <w:r w:rsidR="00926091">
        <w:rPr>
          <w:szCs w:val="24"/>
          <w:lang w:eastAsia="lt-LT"/>
        </w:rPr>
        <w:t>. teismas, kuriame keliama arba iškelta bankroto byla, bankroto bylos numeris ir teisėjas, nagrinėjantis prašymą iškelti nemokumo bylą arba nagrinėjantis bankroto bylą;</w:t>
      </w:r>
    </w:p>
    <w:p w14:paraId="6CD10B71" w14:textId="77777777" w:rsidR="004D0EDF" w:rsidRDefault="00FB4485">
      <w:pPr>
        <w:tabs>
          <w:tab w:val="left" w:pos="1276"/>
        </w:tabs>
        <w:spacing w:line="360" w:lineRule="atLeast"/>
        <w:ind w:firstLine="720"/>
        <w:jc w:val="both"/>
        <w:rPr>
          <w:szCs w:val="24"/>
          <w:lang w:eastAsia="lt-LT"/>
        </w:rPr>
      </w:pPr>
      <w:r w:rsidR="00926091">
        <w:rPr>
          <w:szCs w:val="24"/>
          <w:lang w:eastAsia="lt-LT"/>
        </w:rPr>
        <w:t>29.3</w:t>
      </w:r>
      <w:r w:rsidR="00926091">
        <w:rPr>
          <w:szCs w:val="24"/>
          <w:lang w:eastAsia="lt-LT"/>
        </w:rPr>
        <w:t>. bankroto proceso stadija, kada parenkamas nemokumo administratorius:</w:t>
      </w:r>
    </w:p>
    <w:p w14:paraId="6CD10B72" w14:textId="77777777" w:rsidR="004D0EDF" w:rsidRDefault="00FB4485">
      <w:pPr>
        <w:tabs>
          <w:tab w:val="left" w:pos="1276"/>
        </w:tabs>
        <w:spacing w:line="360" w:lineRule="atLeast"/>
        <w:ind w:firstLine="720"/>
        <w:jc w:val="both"/>
        <w:rPr>
          <w:szCs w:val="24"/>
          <w:lang w:eastAsia="lt-LT"/>
        </w:rPr>
      </w:pPr>
      <w:r w:rsidR="00926091">
        <w:rPr>
          <w:szCs w:val="24"/>
          <w:lang w:eastAsia="lt-LT"/>
        </w:rPr>
        <w:t>29.3.1</w:t>
      </w:r>
      <w:r w:rsidR="00926091">
        <w:rPr>
          <w:szCs w:val="24"/>
          <w:lang w:eastAsia="lt-LT"/>
        </w:rPr>
        <w:t>. bankroto proceso pradžia;</w:t>
      </w:r>
    </w:p>
    <w:p w14:paraId="6CD10B73" w14:textId="77777777" w:rsidR="004D0EDF" w:rsidRDefault="00FB4485">
      <w:pPr>
        <w:tabs>
          <w:tab w:val="left" w:pos="1276"/>
        </w:tabs>
        <w:spacing w:line="360" w:lineRule="atLeast"/>
        <w:ind w:firstLine="720"/>
        <w:jc w:val="both"/>
        <w:rPr>
          <w:szCs w:val="24"/>
          <w:lang w:eastAsia="lt-LT"/>
        </w:rPr>
      </w:pPr>
      <w:r w:rsidR="00926091">
        <w:rPr>
          <w:szCs w:val="24"/>
          <w:lang w:eastAsia="lt-LT"/>
        </w:rPr>
        <w:t>29.3.2</w:t>
      </w:r>
      <w:r w:rsidR="00926091">
        <w:rPr>
          <w:szCs w:val="24"/>
          <w:lang w:eastAsia="lt-LT"/>
        </w:rPr>
        <w:t>. juridinis asmuo yra bankrutuojantis;</w:t>
      </w:r>
    </w:p>
    <w:p w14:paraId="6CD10B74" w14:textId="77777777" w:rsidR="004D0EDF" w:rsidRDefault="00FB4485">
      <w:pPr>
        <w:widowControl w:val="0"/>
        <w:tabs>
          <w:tab w:val="left" w:pos="1276"/>
          <w:tab w:val="left" w:pos="1418"/>
        </w:tabs>
        <w:spacing w:line="360" w:lineRule="atLeast"/>
        <w:ind w:firstLine="720"/>
        <w:jc w:val="both"/>
        <w:rPr>
          <w:szCs w:val="24"/>
          <w:lang w:eastAsia="lt-LT"/>
        </w:rPr>
      </w:pPr>
      <w:r w:rsidR="00926091">
        <w:rPr>
          <w:szCs w:val="24"/>
          <w:lang w:eastAsia="lt-LT"/>
        </w:rPr>
        <w:t>29.3.3</w:t>
      </w:r>
      <w:r w:rsidR="00926091">
        <w:rPr>
          <w:szCs w:val="24"/>
          <w:lang w:eastAsia="lt-LT"/>
        </w:rPr>
        <w:t>. juridinis asmuo yra likviduojamas dėl bankroto;</w:t>
      </w:r>
    </w:p>
    <w:p w14:paraId="6CD10B75" w14:textId="77777777" w:rsidR="004D0EDF" w:rsidRDefault="00FB4485">
      <w:pPr>
        <w:widowControl w:val="0"/>
        <w:tabs>
          <w:tab w:val="left" w:pos="1276"/>
          <w:tab w:val="left" w:pos="1418"/>
        </w:tabs>
        <w:spacing w:line="360" w:lineRule="atLeast"/>
        <w:ind w:firstLine="720"/>
        <w:jc w:val="both"/>
        <w:rPr>
          <w:bCs/>
          <w:szCs w:val="22"/>
        </w:rPr>
      </w:pPr>
      <w:r w:rsidR="00926091">
        <w:rPr>
          <w:bCs/>
        </w:rPr>
        <w:t>29.4</w:t>
      </w:r>
      <w:r w:rsidR="00926091">
        <w:rPr>
          <w:bCs/>
        </w:rPr>
        <w:t>. juridinį asmenį apibūdinančių kriterijų duomenys;</w:t>
      </w:r>
    </w:p>
    <w:p w14:paraId="6CD10B76" w14:textId="77777777" w:rsidR="004D0EDF" w:rsidRDefault="00FB4485">
      <w:pPr>
        <w:widowControl w:val="0"/>
        <w:tabs>
          <w:tab w:val="left" w:pos="1276"/>
          <w:tab w:val="left" w:pos="1418"/>
        </w:tabs>
        <w:spacing w:line="360" w:lineRule="atLeast"/>
        <w:ind w:firstLine="720"/>
        <w:jc w:val="both"/>
        <w:rPr>
          <w:szCs w:val="24"/>
          <w:lang w:eastAsia="lt-LT"/>
        </w:rPr>
      </w:pPr>
      <w:r w:rsidR="00926091">
        <w:rPr>
          <w:bCs/>
        </w:rPr>
        <w:t>29.5</w:t>
      </w:r>
      <w:r w:rsidR="00926091">
        <w:rPr>
          <w:bCs/>
        </w:rPr>
        <w:t xml:space="preserve">. nemokumo administratoriui numatomas bazinis atlygis </w:t>
      </w:r>
      <w:r w:rsidR="00926091">
        <w:t>už bankroto proceso administravimą</w:t>
      </w:r>
      <w:r w:rsidR="00926091">
        <w:rPr>
          <w:bCs/>
        </w:rPr>
        <w:t>;</w:t>
      </w:r>
    </w:p>
    <w:p w14:paraId="6CD10B77" w14:textId="77777777" w:rsidR="004D0EDF" w:rsidRDefault="00FB4485">
      <w:pPr>
        <w:widowControl w:val="0"/>
        <w:tabs>
          <w:tab w:val="left" w:pos="1276"/>
          <w:tab w:val="left" w:pos="1418"/>
        </w:tabs>
        <w:spacing w:line="360" w:lineRule="atLeast"/>
        <w:ind w:firstLine="720"/>
        <w:jc w:val="both"/>
        <w:rPr>
          <w:bCs/>
          <w:szCs w:val="22"/>
        </w:rPr>
      </w:pPr>
      <w:r w:rsidR="00926091">
        <w:rPr>
          <w:szCs w:val="24"/>
          <w:lang w:eastAsia="lt-LT"/>
        </w:rPr>
        <w:t>29.6</w:t>
      </w:r>
      <w:r w:rsidR="00926091">
        <w:rPr>
          <w:szCs w:val="24"/>
          <w:lang w:eastAsia="lt-LT"/>
        </w:rPr>
        <w:t xml:space="preserve">. žyma, jei </w:t>
      </w:r>
      <w:r w:rsidR="00926091">
        <w:rPr>
          <w:bCs/>
        </w:rPr>
        <w:t>juridinio asmens turto nepakanka bankroto proceso administravimo išlaidoms apmokėti ir bankroto</w:t>
      </w:r>
      <w:r w:rsidR="00926091">
        <w:rPr>
          <w:szCs w:val="24"/>
          <w:lang w:eastAsia="lt-LT"/>
        </w:rPr>
        <w:t xml:space="preserve"> procesas būtų vykdomas prisiimant bankroto proceso administravimo išlaidų riziką</w:t>
      </w:r>
      <w:r w:rsidR="00926091">
        <w:rPr>
          <w:bCs/>
        </w:rPr>
        <w:t>.</w:t>
      </w:r>
    </w:p>
    <w:p w14:paraId="6CD10B78" w14:textId="77777777" w:rsidR="004D0EDF" w:rsidRDefault="00FB4485">
      <w:pPr>
        <w:widowControl w:val="0"/>
        <w:tabs>
          <w:tab w:val="left" w:pos="1418"/>
        </w:tabs>
        <w:spacing w:line="360" w:lineRule="atLeast"/>
        <w:ind w:firstLine="720"/>
        <w:jc w:val="both"/>
        <w:rPr>
          <w:bCs/>
        </w:rPr>
      </w:pPr>
      <w:r w:rsidR="00926091">
        <w:rPr>
          <w:bCs/>
        </w:rPr>
        <w:t>30</w:t>
      </w:r>
      <w:r w:rsidR="00926091">
        <w:rPr>
          <w:bCs/>
        </w:rPr>
        <w:t>. Kitą darbo dieną po Taisyklių 29 punkte nurodytos informacijos pateikimo dienos nemokumo administratoriai gali teikti sutikimus-deklaracijas.</w:t>
      </w:r>
    </w:p>
    <w:p w14:paraId="6CD10B79" w14:textId="77777777" w:rsidR="004D0EDF" w:rsidRDefault="00FB4485">
      <w:pPr>
        <w:widowControl w:val="0"/>
        <w:tabs>
          <w:tab w:val="left" w:pos="1418"/>
        </w:tabs>
        <w:spacing w:line="360" w:lineRule="atLeast"/>
        <w:ind w:firstLine="720"/>
        <w:jc w:val="both"/>
        <w:rPr>
          <w:bCs/>
        </w:rPr>
      </w:pPr>
      <w:r w:rsidR="00926091">
        <w:rPr>
          <w:bCs/>
        </w:rPr>
        <w:t>31</w:t>
      </w:r>
      <w:r w:rsidR="00926091">
        <w:rPr>
          <w:bCs/>
        </w:rPr>
        <w:t>. Vadovaudamasis Įstatymo 129 straipsnio 2 dalimi, nemokumo administratorius fizinis asmuo gali teikti sutikimą-deklaraciją tik kaip fizinis asmuo nemokumo administratorius, besiverčiantis individualia veikla, arba tik kaip juridinio asmens nemokumo administratoriaus darbuotojas.</w:t>
      </w:r>
    </w:p>
    <w:p w14:paraId="6CD10B7A" w14:textId="77777777" w:rsidR="004D0EDF" w:rsidRDefault="00FB4485">
      <w:pPr>
        <w:widowControl w:val="0"/>
        <w:tabs>
          <w:tab w:val="left" w:pos="1418"/>
        </w:tabs>
        <w:spacing w:line="360" w:lineRule="atLeast"/>
        <w:ind w:firstLine="720"/>
        <w:jc w:val="both"/>
        <w:rPr>
          <w:szCs w:val="24"/>
          <w:lang w:eastAsia="lt-LT"/>
        </w:rPr>
      </w:pPr>
      <w:r w:rsidR="00926091">
        <w:rPr>
          <w:szCs w:val="24"/>
          <w:lang w:eastAsia="lt-LT"/>
        </w:rPr>
        <w:t>32</w:t>
      </w:r>
      <w:r w:rsidR="00926091">
        <w:rPr>
          <w:szCs w:val="24"/>
          <w:lang w:eastAsia="lt-LT"/>
        </w:rPr>
        <w:t>. Nemokumo administratorius, pageidaujantis administruoti bankroto procesą, per 14 dienų nuo Taisyklių 30 punkte nustatytos datos pateikia sutikimą-deklaraciją per AVNIS.</w:t>
      </w:r>
    </w:p>
    <w:p w14:paraId="6CD10B7B" w14:textId="77777777" w:rsidR="004D0EDF" w:rsidRDefault="00FB4485">
      <w:pPr>
        <w:widowControl w:val="0"/>
        <w:tabs>
          <w:tab w:val="left" w:pos="1418"/>
        </w:tabs>
        <w:spacing w:line="360" w:lineRule="atLeast"/>
        <w:ind w:firstLine="720"/>
        <w:jc w:val="both"/>
        <w:rPr>
          <w:szCs w:val="22"/>
        </w:rPr>
      </w:pPr>
      <w:r w:rsidR="00926091">
        <w:rPr>
          <w:szCs w:val="24"/>
          <w:lang w:eastAsia="lt-LT"/>
        </w:rPr>
        <w:t>33</w:t>
      </w:r>
      <w:r w:rsidR="00926091">
        <w:rPr>
          <w:szCs w:val="24"/>
          <w:lang w:eastAsia="lt-LT"/>
        </w:rPr>
        <w:t xml:space="preserve">. Jeigu juridinio asmens </w:t>
      </w:r>
      <w:r w:rsidR="00926091">
        <w:rPr>
          <w:bCs/>
        </w:rPr>
        <w:t xml:space="preserve">turto nepakanka bankroto proceso administravimo išlaidoms apmokėti, nemokumo administratorius sutikimą-deklaraciją gali pateikti per 30 dienų </w:t>
      </w:r>
      <w:r w:rsidR="00926091">
        <w:t xml:space="preserve">nuo </w:t>
      </w:r>
      <w:r w:rsidR="00926091">
        <w:rPr>
          <w:szCs w:val="24"/>
          <w:lang w:eastAsia="lt-LT"/>
        </w:rPr>
        <w:t xml:space="preserve">Taisyklių 30 punkte </w:t>
      </w:r>
      <w:r w:rsidR="00926091">
        <w:t>nustatytos datos.</w:t>
      </w:r>
    </w:p>
    <w:p w14:paraId="6CD10B7C" w14:textId="77777777" w:rsidR="004D0EDF" w:rsidRDefault="00FB4485">
      <w:pPr>
        <w:widowControl w:val="0"/>
        <w:tabs>
          <w:tab w:val="left" w:pos="1418"/>
        </w:tabs>
        <w:spacing w:line="360" w:lineRule="atLeast"/>
        <w:ind w:firstLine="720"/>
        <w:jc w:val="both"/>
      </w:pPr>
      <w:r w:rsidR="00926091">
        <w:t>34</w:t>
      </w:r>
      <w:r w:rsidR="00926091">
        <w:t>. Jeigu pasibaigus Taisyklių 33 punkte nustatytam terminui nė vienas nemokumo administratorius nepateikia teismui sutikimo-deklaracijos dėl bankroto proceso administravimo prisiimant bankroto proceso administravimo išlaidų riziką, teismas priima nutartį atsisakyti iškelti nemokaus juridinio asmens bankroto bylą ir pavesti inicijuoti juridinio asmens likvidavimą Juridinių asmenų registro tvarkytojo iniciatyva.</w:t>
      </w:r>
    </w:p>
    <w:p w14:paraId="6CD10B7D" w14:textId="77777777" w:rsidR="004D0EDF" w:rsidRDefault="00FB4485">
      <w:pPr>
        <w:widowControl w:val="0"/>
        <w:tabs>
          <w:tab w:val="left" w:pos="1418"/>
        </w:tabs>
        <w:spacing w:line="360" w:lineRule="atLeast"/>
        <w:ind w:firstLine="720"/>
        <w:jc w:val="both"/>
      </w:pPr>
      <w:r w:rsidR="00926091">
        <w:t>35</w:t>
      </w:r>
      <w:r w:rsidR="00926091">
        <w:t xml:space="preserve">. Nemokumo administratorius gali teikti sutikimą-deklaraciją administruoti juridinio asmens, pateikusio prašymą iškelti restruktūrizavimo bylą, bankroto procesą, jeigu teismas priimtų nutartį atsisakyti iškelti restruktūrizavimo bylą ir iškelti bankroto bylą. Informacijos apie šiame punkte nurodytus juridinius asmenis ir nemokumo administratorių sutikimų-deklaracijų pateikimui </w:t>
      </w:r>
      <w:proofErr w:type="spellStart"/>
      <w:r w:rsidR="00926091">
        <w:rPr>
          <w:i/>
        </w:rPr>
        <w:t>mutatis</w:t>
      </w:r>
      <w:proofErr w:type="spellEnd"/>
      <w:r w:rsidR="00926091">
        <w:rPr>
          <w:i/>
        </w:rPr>
        <w:t xml:space="preserve"> </w:t>
      </w:r>
      <w:proofErr w:type="spellStart"/>
      <w:r w:rsidR="00926091">
        <w:rPr>
          <w:i/>
        </w:rPr>
        <w:t>mutandis</w:t>
      </w:r>
      <w:proofErr w:type="spellEnd"/>
      <w:r w:rsidR="00926091">
        <w:t xml:space="preserve"> taikomi Taisyklių 29–32 punktai.</w:t>
      </w:r>
    </w:p>
    <w:p w14:paraId="6CD10B7E" w14:textId="77777777" w:rsidR="004D0EDF" w:rsidRDefault="00FB4485">
      <w:pPr>
        <w:widowControl w:val="0"/>
        <w:tabs>
          <w:tab w:val="left" w:pos="1418"/>
        </w:tabs>
        <w:spacing w:line="360" w:lineRule="atLeast"/>
        <w:ind w:firstLine="720"/>
        <w:jc w:val="both"/>
        <w:rPr>
          <w:szCs w:val="24"/>
          <w:lang w:eastAsia="lt-LT"/>
        </w:rPr>
      </w:pPr>
      <w:r w:rsidR="00926091">
        <w:t>36</w:t>
      </w:r>
      <w:r w:rsidR="00926091">
        <w:t>. Nemokumo administratorius juridinis asmuo sutikime-deklaracijoje turi nurodyti darbuotoją nemokumo administratorių, kuris bus paskirtas bankroto procesui administruoti.</w:t>
      </w:r>
    </w:p>
    <w:p w14:paraId="6CD10B7F" w14:textId="77777777" w:rsidR="004D0EDF" w:rsidRDefault="00FB4485">
      <w:pPr>
        <w:widowControl w:val="0"/>
        <w:tabs>
          <w:tab w:val="left" w:pos="1418"/>
        </w:tabs>
        <w:spacing w:line="360" w:lineRule="atLeast"/>
        <w:ind w:firstLine="720"/>
        <w:jc w:val="both"/>
        <w:rPr>
          <w:szCs w:val="24"/>
          <w:lang w:eastAsia="lt-LT"/>
        </w:rPr>
      </w:pPr>
      <w:r w:rsidR="00926091">
        <w:t>37</w:t>
      </w:r>
      <w:r w:rsidR="00926091">
        <w:t>. Nemokumo a</w:t>
      </w:r>
      <w:r w:rsidR="00926091">
        <w:rPr>
          <w:szCs w:val="24"/>
          <w:lang w:eastAsia="lt-LT"/>
        </w:rPr>
        <w:t>dministratorius per AVNIS gali atsiimti pateiktą sutikimą-deklaraciją iki sutikimo-deklaracijos pateikimo termino pabaigos.</w:t>
      </w:r>
    </w:p>
    <w:p w14:paraId="6CD10B80" w14:textId="77777777" w:rsidR="004D0EDF" w:rsidRDefault="00FB4485">
      <w:pPr>
        <w:widowControl w:val="0"/>
        <w:tabs>
          <w:tab w:val="left" w:pos="1418"/>
        </w:tabs>
        <w:spacing w:line="360" w:lineRule="atLeast"/>
        <w:ind w:firstLine="720"/>
        <w:jc w:val="both"/>
        <w:rPr>
          <w:szCs w:val="24"/>
          <w:lang w:eastAsia="lt-LT"/>
        </w:rPr>
      </w:pPr>
      <w:r w:rsidR="00926091">
        <w:rPr>
          <w:szCs w:val="24"/>
          <w:lang w:eastAsia="lt-LT"/>
        </w:rPr>
        <w:t>38</w:t>
      </w:r>
      <w:r w:rsidR="00926091">
        <w:rPr>
          <w:szCs w:val="24"/>
          <w:lang w:eastAsia="lt-LT"/>
        </w:rPr>
        <w:t>. Nemokumo administratoriaus atrankoje neturi teisės dalyvauti bankroto procesą, kuriam administruoti renkamas nemokumo administratorius, administravę ir atstatydinti nemokumo administratoriai.</w:t>
      </w:r>
    </w:p>
    <w:p w14:paraId="6CD10B81" w14:textId="77777777" w:rsidR="004D0EDF" w:rsidRDefault="00FB4485">
      <w:pPr>
        <w:widowControl w:val="0"/>
        <w:tabs>
          <w:tab w:val="left" w:pos="1418"/>
        </w:tabs>
        <w:spacing w:line="360" w:lineRule="atLeast"/>
        <w:ind w:firstLine="720"/>
        <w:jc w:val="both"/>
        <w:rPr>
          <w:szCs w:val="24"/>
          <w:lang w:eastAsia="lt-LT"/>
        </w:rPr>
      </w:pPr>
      <w:r w:rsidR="00926091">
        <w:t>39</w:t>
      </w:r>
      <w:r w:rsidR="00926091">
        <w:t xml:space="preserve">. Nemokumo administratorių atrenka ir skiria bankroto bylą nagrinėjantis teisėjas, </w:t>
      </w:r>
      <w:r w:rsidR="00926091">
        <w:rPr>
          <w:szCs w:val="24"/>
          <w:lang w:eastAsia="lt-LT"/>
        </w:rPr>
        <w:t>o jeigu bylą nagrinėja teisėjų kolegija, – teisėjų kolegijos pirmininkas.</w:t>
      </w:r>
    </w:p>
    <w:p w14:paraId="6CD10B82" w14:textId="77777777" w:rsidR="004D0EDF" w:rsidRDefault="00FB4485">
      <w:pPr>
        <w:widowControl w:val="0"/>
        <w:tabs>
          <w:tab w:val="left" w:pos="1418"/>
        </w:tabs>
        <w:spacing w:line="360" w:lineRule="atLeast"/>
        <w:ind w:firstLine="720"/>
        <w:jc w:val="both"/>
        <w:rPr>
          <w:szCs w:val="24"/>
          <w:lang w:eastAsia="lt-LT"/>
        </w:rPr>
      </w:pPr>
      <w:r w:rsidR="00926091">
        <w:rPr>
          <w:szCs w:val="24"/>
          <w:lang w:eastAsia="lt-LT"/>
        </w:rPr>
        <w:t>40</w:t>
      </w:r>
      <w:r w:rsidR="00926091">
        <w:rPr>
          <w:szCs w:val="24"/>
          <w:lang w:eastAsia="lt-LT"/>
        </w:rPr>
        <w:t>. Teismas vykdo nemokumo administratoriaus atranką, kai įsitikina, kad bus keliama juridinio asmens bankroto byla.</w:t>
      </w:r>
    </w:p>
    <w:p w14:paraId="6CD10B83" w14:textId="77777777" w:rsidR="004D0EDF" w:rsidRDefault="00FB4485">
      <w:pPr>
        <w:widowControl w:val="0"/>
        <w:tabs>
          <w:tab w:val="left" w:pos="1418"/>
        </w:tabs>
        <w:spacing w:line="360" w:lineRule="atLeast"/>
        <w:ind w:firstLine="720"/>
        <w:jc w:val="both"/>
        <w:rPr>
          <w:szCs w:val="24"/>
          <w:lang w:eastAsia="lt-LT"/>
        </w:rPr>
      </w:pPr>
      <w:r w:rsidR="00926091">
        <w:t>41</w:t>
      </w:r>
      <w:r w:rsidR="00926091">
        <w:t xml:space="preserve">. Prieš paskirdamas </w:t>
      </w:r>
      <w:r w:rsidR="00926091">
        <w:rPr>
          <w:szCs w:val="24"/>
          <w:lang w:eastAsia="lt-LT"/>
        </w:rPr>
        <w:t>atrankos programos atrinktą nemokumo administratorių teismas vertina,</w:t>
      </w:r>
      <w:r w:rsidR="00926091">
        <w:rPr>
          <w:i/>
          <w:iCs/>
          <w:szCs w:val="24"/>
          <w:lang w:eastAsia="lt-LT"/>
        </w:rPr>
        <w:t xml:space="preserve"> </w:t>
      </w:r>
      <w:r w:rsidR="00926091">
        <w:rPr>
          <w:szCs w:val="24"/>
          <w:lang w:eastAsia="lt-LT"/>
        </w:rPr>
        <w:t>ar nėra Įstatyme nustatytų aplinkybių, dėl kurių atrinktas nemokumo administratorius negalėtų būti paskirtas.</w:t>
      </w:r>
    </w:p>
    <w:p w14:paraId="6CD10B84" w14:textId="77777777" w:rsidR="004D0EDF" w:rsidRDefault="00FB4485">
      <w:pPr>
        <w:spacing w:line="360" w:lineRule="atLeast"/>
        <w:ind w:firstLine="720"/>
        <w:jc w:val="both"/>
        <w:rPr>
          <w:szCs w:val="24"/>
          <w:lang w:eastAsia="lt-LT"/>
        </w:rPr>
      </w:pPr>
      <w:r w:rsidR="00926091">
        <w:rPr>
          <w:szCs w:val="24"/>
          <w:lang w:eastAsia="lt-LT"/>
        </w:rPr>
        <w:t>42</w:t>
      </w:r>
      <w:r w:rsidR="00926091">
        <w:rPr>
          <w:szCs w:val="24"/>
          <w:lang w:eastAsia="lt-LT"/>
        </w:rPr>
        <w:t>. Jeigu teismas nustato, kad yra Įstatyme nustatytų aplinkybių, dėl kurių nemokumo  administratorius negali būti paskirtas, tuomet paskiria kitą įvykusioje nemokumo administratoriaus atrankoje atrinktą nemokumo administratorių pagal Taisyklių 26 ir 27 punktuose nustatytą eiliškumą.</w:t>
      </w:r>
    </w:p>
    <w:p w14:paraId="6CD10B85" w14:textId="77777777" w:rsidR="004D0EDF" w:rsidRDefault="00FB4485">
      <w:pPr>
        <w:spacing w:line="360" w:lineRule="atLeast"/>
        <w:ind w:firstLine="720"/>
        <w:jc w:val="both"/>
        <w:rPr>
          <w:szCs w:val="24"/>
          <w:lang w:eastAsia="lt-LT"/>
        </w:rPr>
      </w:pPr>
      <w:r w:rsidR="00926091">
        <w:rPr>
          <w:szCs w:val="24"/>
          <w:lang w:eastAsia="lt-LT"/>
        </w:rPr>
        <w:t>43</w:t>
      </w:r>
      <w:r w:rsidR="00926091">
        <w:rPr>
          <w:szCs w:val="24"/>
          <w:lang w:eastAsia="lt-LT"/>
        </w:rPr>
        <w:t>. Teismas veiksmus, nustatytus Taisyklių 40–42 punktuose, vykdo tą pačią dieną.</w:t>
      </w:r>
    </w:p>
    <w:p w14:paraId="6CD10B86" w14:textId="77777777" w:rsidR="004D0EDF" w:rsidRDefault="00FB4485">
      <w:pPr>
        <w:spacing w:line="360" w:lineRule="atLeast"/>
        <w:ind w:firstLine="720"/>
        <w:jc w:val="both"/>
        <w:rPr>
          <w:szCs w:val="24"/>
          <w:lang w:eastAsia="lt-LT"/>
        </w:rPr>
      </w:pPr>
      <w:r w:rsidR="00926091">
        <w:rPr>
          <w:szCs w:val="24"/>
          <w:lang w:eastAsia="lt-LT"/>
        </w:rPr>
        <w:t>44</w:t>
      </w:r>
      <w:r w:rsidR="00926091">
        <w:rPr>
          <w:szCs w:val="24"/>
          <w:lang w:eastAsia="lt-LT"/>
        </w:rPr>
        <w:t>. Jeigu apskundus teismo nutartį iškelti bankroto bylą ir paskirti nemokumo administratorių nemokumo bylos iškėlimo klausimas grąžinamas nagrinėti iš naujo pirmos instancijos teismui, nauja nemokumo administratoriaus atranka nevykdoma.</w:t>
      </w:r>
    </w:p>
    <w:p w14:paraId="6CD10B87" w14:textId="77777777" w:rsidR="004D0EDF" w:rsidRDefault="00FB4485">
      <w:pPr>
        <w:widowControl w:val="0"/>
        <w:tabs>
          <w:tab w:val="left" w:pos="1418"/>
        </w:tabs>
        <w:spacing w:line="360" w:lineRule="atLeast"/>
        <w:ind w:firstLine="720"/>
        <w:jc w:val="both"/>
        <w:rPr>
          <w:szCs w:val="24"/>
          <w:lang w:eastAsia="lt-LT"/>
        </w:rPr>
      </w:pPr>
      <w:r w:rsidR="00926091">
        <w:rPr>
          <w:szCs w:val="24"/>
          <w:lang w:eastAsia="lt-LT"/>
        </w:rPr>
        <w:t>45</w:t>
      </w:r>
      <w:r w:rsidR="00926091">
        <w:rPr>
          <w:szCs w:val="24"/>
          <w:lang w:eastAsia="lt-LT"/>
        </w:rPr>
        <w:t>. Įstatymo 40 straipsnio 4 dalyje nustatytu atveju skiriamas nemokumo administratorius turi pakartotinai pateikti sutikimą-deklaraciją.</w:t>
      </w:r>
    </w:p>
    <w:p w14:paraId="6CD10B88" w14:textId="77777777" w:rsidR="004D0EDF" w:rsidRDefault="00FB4485">
      <w:pPr>
        <w:widowControl w:val="0"/>
        <w:tabs>
          <w:tab w:val="left" w:pos="1418"/>
        </w:tabs>
        <w:spacing w:line="360" w:lineRule="atLeast"/>
        <w:ind w:firstLine="720"/>
        <w:jc w:val="both"/>
        <w:rPr>
          <w:rFonts w:eastAsia="Calibri"/>
          <w:szCs w:val="24"/>
        </w:rPr>
      </w:pPr>
      <w:r w:rsidR="00926091">
        <w:rPr>
          <w:rFonts w:eastAsia="Calibri"/>
          <w:szCs w:val="24"/>
        </w:rPr>
        <w:t>46</w:t>
      </w:r>
      <w:r w:rsidR="00926091">
        <w:rPr>
          <w:rFonts w:eastAsia="Calibri"/>
          <w:szCs w:val="24"/>
        </w:rPr>
        <w:t>. Jeigu nemokumo administratorius juridinis asmuo pasibaigia dėl reorganizavimo, jo darbo krūvio ir darbo patirties reikšmių perėmimas negalimas. Tokiu atveju teismas vykdo naują nemokumo administratoriaus atranką.</w:t>
      </w:r>
    </w:p>
    <w:p w14:paraId="6CD10B89" w14:textId="77777777" w:rsidR="004D0EDF" w:rsidRDefault="00FB4485">
      <w:pPr>
        <w:widowControl w:val="0"/>
        <w:tabs>
          <w:tab w:val="left" w:pos="1418"/>
        </w:tabs>
        <w:spacing w:line="360" w:lineRule="atLeast"/>
        <w:ind w:firstLine="720"/>
        <w:jc w:val="both"/>
        <w:rPr>
          <w:szCs w:val="22"/>
        </w:rPr>
      </w:pPr>
      <w:r w:rsidR="00926091">
        <w:t>47</w:t>
      </w:r>
      <w:r w:rsidR="00926091">
        <w:t>. Jeigu bankroto proceso administravimo laikotarpiu juridinio asmens grupė pasikeičia, bankroto proceso administravimą tęsia paskirtas nemokumo administratorius, nepriklausomai nuo jo grupės.</w:t>
      </w:r>
    </w:p>
    <w:p w14:paraId="6CD10B8A" w14:textId="77777777" w:rsidR="004D0EDF" w:rsidRDefault="00FB4485">
      <w:pPr>
        <w:jc w:val="center"/>
        <w:rPr>
          <w:rFonts w:eastAsia="Calibri"/>
          <w:szCs w:val="24"/>
        </w:rPr>
      </w:pPr>
    </w:p>
    <w:p w14:paraId="6CD10B8B" w14:textId="77777777" w:rsidR="004D0EDF" w:rsidRDefault="00FB4485">
      <w:pPr>
        <w:jc w:val="center"/>
        <w:rPr>
          <w:b/>
          <w:caps/>
          <w:szCs w:val="22"/>
          <w:lang w:eastAsia="lt-LT"/>
        </w:rPr>
      </w:pPr>
      <w:r w:rsidR="00926091">
        <w:rPr>
          <w:b/>
          <w:caps/>
          <w:lang w:eastAsia="lt-LT"/>
        </w:rPr>
        <w:t>V</w:t>
      </w:r>
      <w:r w:rsidR="00926091">
        <w:rPr>
          <w:b/>
          <w:caps/>
          <w:lang w:eastAsia="lt-LT"/>
        </w:rPr>
        <w:t xml:space="preserve"> SKYRIUS</w:t>
      </w:r>
    </w:p>
    <w:p w14:paraId="6CD10B8C" w14:textId="77777777" w:rsidR="004D0EDF" w:rsidRDefault="00FB4485">
      <w:pPr>
        <w:keepNext/>
        <w:jc w:val="center"/>
        <w:rPr>
          <w:b/>
          <w:szCs w:val="24"/>
          <w:lang w:eastAsia="lt-LT"/>
        </w:rPr>
      </w:pPr>
      <w:r w:rsidR="00926091">
        <w:rPr>
          <w:b/>
          <w:szCs w:val="24"/>
          <w:lang w:eastAsia="lt-LT"/>
        </w:rPr>
        <w:t>ATRANKOS PROGRAMOS DUOMENŲ ATSKLEIDIMAS</w:t>
      </w:r>
    </w:p>
    <w:p w14:paraId="6CD10B8D" w14:textId="77777777" w:rsidR="004D0EDF" w:rsidRDefault="004D0EDF">
      <w:pPr>
        <w:keepNext/>
        <w:rPr>
          <w:b/>
          <w:szCs w:val="24"/>
          <w:lang w:eastAsia="lt-LT"/>
        </w:rPr>
      </w:pPr>
    </w:p>
    <w:p w14:paraId="6CD10B8E" w14:textId="77777777" w:rsidR="004D0EDF" w:rsidRDefault="00FB4485">
      <w:pPr>
        <w:widowControl w:val="0"/>
        <w:tabs>
          <w:tab w:val="left" w:pos="1418"/>
        </w:tabs>
        <w:spacing w:line="360" w:lineRule="atLeast"/>
        <w:ind w:firstLine="720"/>
        <w:jc w:val="both"/>
        <w:rPr>
          <w:bCs/>
          <w:szCs w:val="24"/>
          <w:lang w:eastAsia="lt-LT"/>
        </w:rPr>
      </w:pPr>
      <w:r w:rsidR="00926091">
        <w:rPr>
          <w:bCs/>
          <w:iCs/>
          <w:szCs w:val="24"/>
          <w:lang w:eastAsia="lt-LT"/>
        </w:rPr>
        <w:t>48</w:t>
      </w:r>
      <w:r w:rsidR="00926091">
        <w:rPr>
          <w:bCs/>
          <w:iCs/>
          <w:szCs w:val="24"/>
          <w:lang w:eastAsia="lt-LT"/>
        </w:rPr>
        <w:t xml:space="preserve">. </w:t>
      </w:r>
      <w:r w:rsidR="00926091">
        <w:rPr>
          <w:bCs/>
          <w:szCs w:val="24"/>
          <w:lang w:eastAsia="lt-LT"/>
        </w:rPr>
        <w:t>Tarnyba užtikrina, kad:</w:t>
      </w:r>
    </w:p>
    <w:p w14:paraId="6CD10B8F" w14:textId="77777777" w:rsidR="004D0EDF" w:rsidRDefault="00FB4485">
      <w:pPr>
        <w:widowControl w:val="0"/>
        <w:tabs>
          <w:tab w:val="left" w:pos="1418"/>
        </w:tabs>
        <w:spacing w:line="360" w:lineRule="atLeast"/>
        <w:ind w:firstLine="720"/>
        <w:jc w:val="both"/>
        <w:rPr>
          <w:bCs/>
          <w:iCs/>
          <w:szCs w:val="22"/>
        </w:rPr>
      </w:pPr>
      <w:r w:rsidR="00926091">
        <w:rPr>
          <w:bCs/>
          <w:szCs w:val="24"/>
          <w:lang w:eastAsia="lt-LT"/>
        </w:rPr>
        <w:t>48.1</w:t>
      </w:r>
      <w:r w:rsidR="00926091">
        <w:rPr>
          <w:bCs/>
          <w:szCs w:val="24"/>
          <w:lang w:eastAsia="lt-LT"/>
        </w:rPr>
        <w:t xml:space="preserve">. </w:t>
      </w:r>
      <w:r w:rsidR="00926091">
        <w:rPr>
          <w:bCs/>
          <w:iCs/>
          <w:szCs w:val="24"/>
          <w:lang w:eastAsia="lt-LT"/>
        </w:rPr>
        <w:t xml:space="preserve">nemokumo administratoriaus atrankoje dalyvaujantys nemokumo administratoriai nuo sutikimo-deklaracijos pateikimo dienos iki sutikimo-deklaracijos pateikimo termino pabaigos gali susipažinti su nemokumo administratorių atrankų, kuriose jie dalyvauja, toje pačioje nemokumo administratoriaus atrankoje dalyvaujančių nemokumo administratorių </w:t>
      </w:r>
      <w:r w:rsidR="00926091">
        <w:rPr>
          <w:bCs/>
          <w:iCs/>
        </w:rPr>
        <w:t>darbo krūvio, darbo patirties, leistino darbo krūvio ir veiklos rezultatų kriterijaus reikšmėmis;</w:t>
      </w:r>
    </w:p>
    <w:p w14:paraId="6CD10B90" w14:textId="77777777" w:rsidR="004D0EDF" w:rsidRDefault="00FB4485">
      <w:pPr>
        <w:widowControl w:val="0"/>
        <w:tabs>
          <w:tab w:val="left" w:pos="1418"/>
        </w:tabs>
        <w:spacing w:line="370" w:lineRule="atLeast"/>
        <w:ind w:firstLine="720"/>
        <w:jc w:val="both"/>
        <w:rPr>
          <w:bCs/>
          <w:iCs/>
        </w:rPr>
      </w:pPr>
      <w:r w:rsidR="00926091">
        <w:rPr>
          <w:bCs/>
          <w:iCs/>
        </w:rPr>
        <w:t>48.2</w:t>
      </w:r>
      <w:r w:rsidR="00926091">
        <w:rPr>
          <w:bCs/>
          <w:iCs/>
          <w:szCs w:val="24"/>
          <w:lang w:eastAsia="lt-LT"/>
        </w:rPr>
        <w:t>. nemokumo administratoriaus atrankoje dalyvavę nemokumo administratoriai suformuotame nemokumo administratoriaus atrankos protokole, kuris formuojamas teismui patvirtinus nemokumo administratoriaus atrankos rezultatą, gali matyti toje</w:t>
      </w:r>
      <w:r w:rsidR="00926091">
        <w:rPr>
          <w:bCs/>
          <w:iCs/>
        </w:rPr>
        <w:t xml:space="preserve"> atrankoje dalyvavusių ir atrinkto nemokumo administratorių Nemokumo administratorių sąrašo eilės numerius, darbo krūvio, darbo patirties, leistino darbo krūvio ir veiklos rezultatų kriterijaus </w:t>
      </w:r>
      <w:r w:rsidR="00926091">
        <w:rPr>
          <w:bCs/>
          <w:iCs/>
        </w:rPr>
        <w:lastRenderedPageBreak/>
        <w:t>reikšmes.</w:t>
      </w:r>
    </w:p>
    <w:p w14:paraId="6CD10B91" w14:textId="77777777" w:rsidR="004D0EDF" w:rsidRDefault="00FB4485">
      <w:pPr>
        <w:widowControl w:val="0"/>
        <w:tabs>
          <w:tab w:val="left" w:pos="1418"/>
        </w:tabs>
        <w:spacing w:line="370" w:lineRule="atLeast"/>
        <w:ind w:firstLine="720"/>
        <w:jc w:val="both"/>
        <w:rPr>
          <w:bCs/>
          <w:szCs w:val="24"/>
          <w:lang w:eastAsia="lt-LT"/>
        </w:rPr>
      </w:pPr>
      <w:r w:rsidR="00926091">
        <w:rPr>
          <w:bCs/>
          <w:iCs/>
        </w:rPr>
        <w:t>49</w:t>
      </w:r>
      <w:r w:rsidR="00926091">
        <w:rPr>
          <w:bCs/>
          <w:iCs/>
        </w:rPr>
        <w:t>.</w:t>
      </w:r>
      <w:r w:rsidR="00926091">
        <w:rPr>
          <w:bCs/>
          <w:szCs w:val="24"/>
          <w:lang w:eastAsia="lt-LT"/>
        </w:rPr>
        <w:t xml:space="preserve"> Nemokumo administratoriai AVNIS gali matyti šiuos 6 mėnesių duomenis:</w:t>
      </w:r>
    </w:p>
    <w:p w14:paraId="6CD10B92" w14:textId="77777777" w:rsidR="004D0EDF" w:rsidRDefault="00FB4485">
      <w:pPr>
        <w:widowControl w:val="0"/>
        <w:tabs>
          <w:tab w:val="left" w:pos="1418"/>
        </w:tabs>
        <w:spacing w:line="370" w:lineRule="atLeast"/>
        <w:ind w:firstLine="720"/>
        <w:jc w:val="both"/>
        <w:rPr>
          <w:bCs/>
          <w:szCs w:val="24"/>
          <w:lang w:eastAsia="lt-LT"/>
        </w:rPr>
      </w:pPr>
      <w:r w:rsidR="00926091">
        <w:rPr>
          <w:bCs/>
          <w:szCs w:val="24"/>
          <w:lang w:eastAsia="lt-LT"/>
        </w:rPr>
        <w:t>49.1</w:t>
      </w:r>
      <w:r w:rsidR="00926091">
        <w:rPr>
          <w:bCs/>
          <w:szCs w:val="24"/>
          <w:lang w:eastAsia="lt-LT"/>
        </w:rPr>
        <w:t>. juridinių asmenų, kurių bankroto procesas yra vykdomas, grupes, išreikštas sąlyginiais bankroto procesais;</w:t>
      </w:r>
    </w:p>
    <w:p w14:paraId="6CD10B93" w14:textId="77777777" w:rsidR="004D0EDF" w:rsidRDefault="00FB4485">
      <w:pPr>
        <w:widowControl w:val="0"/>
        <w:tabs>
          <w:tab w:val="left" w:pos="1418"/>
        </w:tabs>
        <w:spacing w:line="370" w:lineRule="atLeast"/>
        <w:ind w:firstLine="720"/>
        <w:jc w:val="both"/>
        <w:rPr>
          <w:bCs/>
          <w:szCs w:val="24"/>
          <w:lang w:eastAsia="lt-LT"/>
        </w:rPr>
      </w:pPr>
      <w:r w:rsidR="00926091">
        <w:rPr>
          <w:bCs/>
          <w:szCs w:val="24"/>
          <w:lang w:eastAsia="lt-LT"/>
        </w:rPr>
        <w:t>49.2</w:t>
      </w:r>
      <w:r w:rsidR="00926091">
        <w:rPr>
          <w:bCs/>
          <w:szCs w:val="24"/>
          <w:lang w:eastAsia="lt-LT"/>
        </w:rPr>
        <w:t>. juridinių asmenų, kurių bankroto procesas yra baigtas, grupes, išreikštas sąlyginiais bankroto procesais;</w:t>
      </w:r>
    </w:p>
    <w:p w14:paraId="6CD10B94" w14:textId="77777777" w:rsidR="004D0EDF" w:rsidRDefault="00FB4485">
      <w:pPr>
        <w:widowControl w:val="0"/>
        <w:tabs>
          <w:tab w:val="left" w:pos="1418"/>
        </w:tabs>
        <w:spacing w:line="370" w:lineRule="atLeast"/>
        <w:ind w:firstLine="720"/>
        <w:jc w:val="both"/>
        <w:rPr>
          <w:bCs/>
          <w:szCs w:val="22"/>
        </w:rPr>
      </w:pPr>
      <w:r w:rsidR="00926091">
        <w:rPr>
          <w:bCs/>
        </w:rPr>
        <w:t>49.3</w:t>
      </w:r>
      <w:r w:rsidR="00926091">
        <w:rPr>
          <w:bCs/>
        </w:rPr>
        <w:t>. nemokumo administratorių Nemokumo administratorių sąrašo eilės numerius, darbo krūvio, darbo patirties, leistino darbo krūvio ir veiklos rezultatų kriterijaus reikšmes;</w:t>
      </w:r>
    </w:p>
    <w:p w14:paraId="6CD10B95" w14:textId="77777777" w:rsidR="004D0EDF" w:rsidRDefault="00FB4485">
      <w:pPr>
        <w:widowControl w:val="0"/>
        <w:tabs>
          <w:tab w:val="left" w:pos="1418"/>
        </w:tabs>
        <w:spacing w:line="360" w:lineRule="atLeast"/>
        <w:ind w:firstLine="720"/>
        <w:jc w:val="both"/>
      </w:pPr>
      <w:r w:rsidR="00926091">
        <w:rPr>
          <w:bCs/>
        </w:rPr>
        <w:t>49.4</w:t>
      </w:r>
      <w:r w:rsidR="00926091">
        <w:rPr>
          <w:bCs/>
        </w:rPr>
        <w:t xml:space="preserve">. </w:t>
      </w:r>
      <w:r w:rsidR="00926091">
        <w:t>nemokumo administratorių grupių leistino darbo krūvio ribas.</w:t>
      </w:r>
    </w:p>
    <w:p w14:paraId="6CD10B96" w14:textId="77777777" w:rsidR="004D0EDF" w:rsidRDefault="00FB4485">
      <w:pPr>
        <w:spacing w:line="360" w:lineRule="atLeast"/>
        <w:jc w:val="center"/>
        <w:rPr>
          <w:b/>
          <w:caps/>
          <w:lang w:eastAsia="lt-LT"/>
        </w:rPr>
      </w:pPr>
    </w:p>
    <w:p w14:paraId="6CD10B97" w14:textId="77777777" w:rsidR="004D0EDF" w:rsidRDefault="00FB4485">
      <w:pPr>
        <w:jc w:val="center"/>
        <w:rPr>
          <w:b/>
          <w:caps/>
          <w:lang w:eastAsia="lt-LT"/>
        </w:rPr>
      </w:pPr>
      <w:r w:rsidR="00926091">
        <w:rPr>
          <w:b/>
          <w:caps/>
          <w:lang w:eastAsia="lt-LT"/>
        </w:rPr>
        <w:t>VI</w:t>
      </w:r>
      <w:r w:rsidR="00926091">
        <w:rPr>
          <w:b/>
          <w:caps/>
          <w:lang w:eastAsia="lt-LT"/>
        </w:rPr>
        <w:t xml:space="preserve"> SKYRIUS</w:t>
      </w:r>
    </w:p>
    <w:p w14:paraId="6CD10B98" w14:textId="77777777" w:rsidR="004D0EDF" w:rsidRDefault="00FB4485">
      <w:pPr>
        <w:keepNext/>
        <w:jc w:val="center"/>
        <w:rPr>
          <w:b/>
          <w:szCs w:val="24"/>
          <w:lang w:eastAsia="lt-LT"/>
        </w:rPr>
      </w:pPr>
      <w:r w:rsidR="00926091">
        <w:rPr>
          <w:b/>
          <w:szCs w:val="24"/>
          <w:lang w:eastAsia="lt-LT"/>
        </w:rPr>
        <w:t>BAIGIAMOSIOS NUOSTATOS</w:t>
      </w:r>
    </w:p>
    <w:p w14:paraId="6CD10B99" w14:textId="77777777" w:rsidR="004D0EDF" w:rsidRDefault="004D0EDF">
      <w:pPr>
        <w:keepNext/>
        <w:jc w:val="center"/>
        <w:rPr>
          <w:b/>
          <w:szCs w:val="24"/>
          <w:lang w:eastAsia="lt-LT"/>
        </w:rPr>
      </w:pPr>
    </w:p>
    <w:p w14:paraId="6CD10B9A" w14:textId="77777777" w:rsidR="004D0EDF" w:rsidRDefault="00FB4485">
      <w:pPr>
        <w:widowControl w:val="0"/>
        <w:tabs>
          <w:tab w:val="left" w:pos="1418"/>
        </w:tabs>
        <w:spacing w:line="360" w:lineRule="atLeast"/>
        <w:ind w:firstLine="720"/>
        <w:jc w:val="both"/>
        <w:rPr>
          <w:bCs/>
          <w:szCs w:val="24"/>
          <w:lang w:eastAsia="lt-LT"/>
        </w:rPr>
      </w:pPr>
      <w:r w:rsidR="00926091">
        <w:rPr>
          <w:szCs w:val="24"/>
          <w:lang w:eastAsia="lt-LT"/>
        </w:rPr>
        <w:t>50</w:t>
      </w:r>
      <w:r w:rsidR="00926091">
        <w:rPr>
          <w:szCs w:val="24"/>
          <w:lang w:eastAsia="lt-LT"/>
        </w:rPr>
        <w:t xml:space="preserve">. </w:t>
      </w:r>
      <w:r w:rsidR="00926091">
        <w:rPr>
          <w:bCs/>
          <w:szCs w:val="24"/>
          <w:lang w:eastAsia="lt-LT"/>
        </w:rPr>
        <w:t>Tarnyba turi užtikrinti, kad atrankos programa veiktų nepertraukiamai ir AVNIS tvarkomi duomenys, pagal kuriuos nustatomos juridinius asmenis ir nemokumo administratorių veiklą apibūdinančių kriterijų reikšmės, būtų tikslūs, išsamūs ir nuolat atnaujinami.</w:t>
      </w:r>
    </w:p>
    <w:p w14:paraId="6CD10B9B" w14:textId="77777777" w:rsidR="004D0EDF" w:rsidRDefault="00926091" w:rsidP="00FB4485">
      <w:pPr>
        <w:widowControl w:val="0"/>
        <w:tabs>
          <w:tab w:val="left" w:pos="1418"/>
        </w:tabs>
        <w:spacing w:line="360" w:lineRule="atLeast"/>
        <w:jc w:val="center"/>
        <w:rPr>
          <w:szCs w:val="24"/>
          <w:lang w:eastAsia="lt-LT"/>
        </w:rPr>
      </w:pPr>
      <w:r>
        <w:rPr>
          <w:szCs w:val="24"/>
          <w:lang w:eastAsia="lt-LT"/>
        </w:rPr>
        <w:t>__________________</w:t>
      </w:r>
    </w:p>
    <w:p w14:paraId="6CD10B9C" w14:textId="77777777" w:rsidR="004D0EDF" w:rsidRDefault="00FB4485"/>
    <w:sectPr w:rsidR="004D0EDF" w:rsidSect="00FB448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10BA1" w14:textId="77777777" w:rsidR="004D0EDF" w:rsidRDefault="00926091">
      <w:r>
        <w:separator/>
      </w:r>
    </w:p>
  </w:endnote>
  <w:endnote w:type="continuationSeparator" w:id="0">
    <w:p w14:paraId="6CD10BA2" w14:textId="77777777" w:rsidR="004D0EDF" w:rsidRDefault="00926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CC7B8" w14:textId="77777777" w:rsidR="00FB4485" w:rsidRDefault="00FB4485">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A6C54" w14:textId="77777777" w:rsidR="00FB4485" w:rsidRDefault="00FB4485">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E2B91" w14:textId="77777777" w:rsidR="00FB4485" w:rsidRDefault="00FB448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10B9F" w14:textId="77777777" w:rsidR="004D0EDF" w:rsidRDefault="00926091">
      <w:r>
        <w:separator/>
      </w:r>
    </w:p>
  </w:footnote>
  <w:footnote w:type="continuationSeparator" w:id="0">
    <w:p w14:paraId="6CD10BA0" w14:textId="77777777" w:rsidR="004D0EDF" w:rsidRDefault="00926091">
      <w:r>
        <w:continuationSeparator/>
      </w:r>
    </w:p>
  </w:footnote>
  <w:footnote w:id="1">
    <w:p w14:paraId="6CD10BA3" w14:textId="77777777" w:rsidR="004D0EDF" w:rsidRDefault="00926091">
      <w:pPr>
        <w:ind w:right="-1023"/>
        <w:jc w:val="both"/>
        <w:rPr>
          <w:sz w:val="20"/>
        </w:rPr>
      </w:pPr>
      <w:r>
        <w:rPr>
          <w:sz w:val="20"/>
          <w:vertAlign w:val="superscript"/>
        </w:rPr>
        <w:footnoteRef/>
      </w:r>
      <w:r>
        <w:rPr>
          <w:sz w:val="20"/>
        </w:rPr>
        <w:t xml:space="preserve"> Lietuvos Respublikos juridinių asmenų nemokumo įstatymo 34 straipsnio 4 dalies 1 punkte nustatyti kriterijai.</w:t>
      </w:r>
    </w:p>
  </w:footnote>
  <w:footnote w:id="2">
    <w:p w14:paraId="6CD10BA4" w14:textId="77777777" w:rsidR="004D0EDF" w:rsidRDefault="00926091">
      <w:pPr>
        <w:rPr>
          <w:i/>
          <w:sz w:val="20"/>
        </w:rPr>
      </w:pPr>
      <w:r>
        <w:rPr>
          <w:sz w:val="20"/>
          <w:vertAlign w:val="superscript"/>
        </w:rPr>
        <w:footnoteRef/>
      </w:r>
      <w:r>
        <w:rPr>
          <w:sz w:val="20"/>
        </w:rPr>
        <w:t xml:space="preserve"> </w:t>
      </w:r>
      <w:r>
        <w:rPr>
          <w:bCs/>
          <w:sz w:val="20"/>
        </w:rPr>
        <w:t>Kriterijų reikšmių ribos</w:t>
      </w:r>
      <w:r>
        <w:rPr>
          <w:sz w:val="20"/>
        </w:rPr>
        <w:t xml:space="preserve"> taikomos turto (T), jo dedamųjų (</w:t>
      </w:r>
      <w:proofErr w:type="spellStart"/>
      <w:r>
        <w:rPr>
          <w:bCs/>
          <w:sz w:val="20"/>
        </w:rPr>
        <w:t>T</w:t>
      </w:r>
      <w:r>
        <w:rPr>
          <w:bCs/>
          <w:sz w:val="20"/>
          <w:vertAlign w:val="subscript"/>
        </w:rPr>
        <w:t>nek</w:t>
      </w:r>
      <w:proofErr w:type="spellEnd"/>
      <w:r>
        <w:rPr>
          <w:bCs/>
          <w:sz w:val="20"/>
        </w:rPr>
        <w:t xml:space="preserve">, </w:t>
      </w:r>
      <w:proofErr w:type="spellStart"/>
      <w:r>
        <w:rPr>
          <w:bCs/>
          <w:sz w:val="20"/>
        </w:rPr>
        <w:t>T</w:t>
      </w:r>
      <w:r>
        <w:rPr>
          <w:bCs/>
          <w:sz w:val="20"/>
          <w:vertAlign w:val="subscript"/>
        </w:rPr>
        <w:t>k</w:t>
      </w:r>
      <w:proofErr w:type="spellEnd"/>
      <w:r>
        <w:rPr>
          <w:bCs/>
          <w:sz w:val="20"/>
        </w:rPr>
        <w:t xml:space="preserve">, </w:t>
      </w:r>
      <w:proofErr w:type="spellStart"/>
      <w:r>
        <w:rPr>
          <w:bCs/>
          <w:sz w:val="20"/>
        </w:rPr>
        <w:t>T</w:t>
      </w:r>
      <w:r>
        <w:rPr>
          <w:bCs/>
          <w:sz w:val="20"/>
          <w:vertAlign w:val="subscript"/>
        </w:rPr>
        <w:t>gs</w:t>
      </w:r>
      <w:proofErr w:type="spellEnd"/>
      <w:r>
        <w:rPr>
          <w:sz w:val="20"/>
        </w:rPr>
        <w:t xml:space="preserve"> ,</w:t>
      </w:r>
      <w:r>
        <w:rPr>
          <w:bCs/>
          <w:sz w:val="20"/>
        </w:rPr>
        <w:t xml:space="preserve"> </w:t>
      </w:r>
      <w:proofErr w:type="spellStart"/>
      <w:r>
        <w:rPr>
          <w:bCs/>
          <w:sz w:val="20"/>
        </w:rPr>
        <w:t>T</w:t>
      </w:r>
      <w:r>
        <w:rPr>
          <w:bCs/>
          <w:sz w:val="20"/>
          <w:vertAlign w:val="subscript"/>
        </w:rPr>
        <w:t>nem</w:t>
      </w:r>
      <w:proofErr w:type="spellEnd"/>
      <w:r>
        <w:rPr>
          <w:bCs/>
          <w:sz w:val="20"/>
        </w:rPr>
        <w:t>,</w:t>
      </w:r>
      <w:r>
        <w:rPr>
          <w:bCs/>
          <w:sz w:val="20"/>
          <w:vertAlign w:val="subscript"/>
        </w:rPr>
        <w:t xml:space="preserve"> </w:t>
      </w:r>
      <w:proofErr w:type="spellStart"/>
      <w:r>
        <w:rPr>
          <w:bCs/>
          <w:sz w:val="20"/>
        </w:rPr>
        <w:t>T</w:t>
      </w:r>
      <w:r>
        <w:rPr>
          <w:bCs/>
          <w:sz w:val="20"/>
          <w:vertAlign w:val="subscript"/>
        </w:rPr>
        <w:t>kitas</w:t>
      </w:r>
      <w:proofErr w:type="spellEnd"/>
      <w:r>
        <w:rPr>
          <w:bCs/>
          <w:sz w:val="20"/>
        </w:rPr>
        <w:t>)</w:t>
      </w:r>
      <w:r>
        <w:rPr>
          <w:bCs/>
          <w:sz w:val="20"/>
          <w:vertAlign w:val="subscript"/>
        </w:rPr>
        <w:t xml:space="preserve"> </w:t>
      </w:r>
      <w:r>
        <w:rPr>
          <w:sz w:val="20"/>
        </w:rPr>
        <w:t xml:space="preserve"> ir kreditorių reikalavimų dydžio kriterijams vertinti.</w:t>
      </w:r>
    </w:p>
  </w:footnote>
  <w:footnote w:id="3">
    <w:p w14:paraId="6CD10BA5" w14:textId="77777777" w:rsidR="004D0EDF" w:rsidRDefault="00926091">
      <w:pPr>
        <w:ind w:right="-1021"/>
        <w:jc w:val="both"/>
        <w:rPr>
          <w:sz w:val="20"/>
        </w:rPr>
      </w:pPr>
      <w:r>
        <w:rPr>
          <w:sz w:val="20"/>
          <w:vertAlign w:val="superscript"/>
        </w:rPr>
        <w:footnoteRef/>
      </w:r>
      <w:r>
        <w:rPr>
          <w:sz w:val="20"/>
        </w:rPr>
        <w:t xml:space="preserve"> </w:t>
      </w:r>
      <w:r>
        <w:rPr>
          <w:sz w:val="20"/>
        </w:rPr>
        <w:t xml:space="preserve">Turto ir kreditorių vertės koeficientai </w:t>
      </w:r>
      <w:r>
        <w:rPr>
          <w:bCs/>
          <w:sz w:val="22"/>
          <w:szCs w:val="22"/>
        </w:rPr>
        <w:t>k</w:t>
      </w:r>
      <w:r>
        <w:rPr>
          <w:bCs/>
          <w:sz w:val="22"/>
          <w:szCs w:val="22"/>
          <w:vertAlign w:val="subscript"/>
        </w:rPr>
        <w:t>1</w:t>
      </w:r>
      <w:r>
        <w:rPr>
          <w:bCs/>
          <w:sz w:val="22"/>
          <w:szCs w:val="22"/>
        </w:rPr>
        <w:t>–k</w:t>
      </w:r>
      <w:r>
        <w:rPr>
          <w:bCs/>
          <w:sz w:val="22"/>
          <w:szCs w:val="22"/>
          <w:vertAlign w:val="subscript"/>
        </w:rPr>
        <w:t xml:space="preserve">6 </w:t>
      </w:r>
      <w:r>
        <w:rPr>
          <w:sz w:val="20"/>
        </w:rPr>
        <w:t xml:space="preserve">parenkami iš lentelės I dalies 4–9 skiltyse nurodytų koeficientų kiekvienai turto ar kreditorių reikalavimų daliai pagal nurodytas kriterijų reikšmių ribas. </w:t>
      </w:r>
    </w:p>
  </w:footnote>
  <w:footnote w:id="4">
    <w:p w14:paraId="6CD10BA6" w14:textId="77777777" w:rsidR="004D0EDF" w:rsidRDefault="00926091">
      <w:pPr>
        <w:ind w:right="-1021"/>
        <w:jc w:val="both"/>
        <w:rPr>
          <w:sz w:val="20"/>
        </w:rPr>
      </w:pPr>
      <w:r>
        <w:rPr>
          <w:sz w:val="20"/>
          <w:vertAlign w:val="superscript"/>
        </w:rPr>
        <w:footnoteRef/>
      </w:r>
      <w:r>
        <w:rPr>
          <w:sz w:val="20"/>
        </w:rPr>
        <w:t xml:space="preserve"> </w:t>
      </w:r>
      <w:r>
        <w:rPr>
          <w:sz w:val="20"/>
        </w:rPr>
        <w:t xml:space="preserve">Kitas turtas – turto dedamoji, skaičiuojama tais atvejais, kai turto (T), nurodyto lentelės I dalies 1 punkte, vertė yra didesnė nei lentelės I dalies 1.1–1.4 papunkčiuose nurodytų turto dedamųjų suma ir (arba) yra žinoma bent viena iš turto dedamųjų, nurodytų lentelės I dalies 1.1–1.4 papunkčiuose. </w:t>
      </w:r>
    </w:p>
    <w:p w14:paraId="6CD10BA7" w14:textId="77777777" w:rsidR="004D0EDF" w:rsidRDefault="00926091">
      <w:pPr>
        <w:ind w:right="-1021"/>
        <w:jc w:val="both"/>
        <w:rPr>
          <w:sz w:val="20"/>
        </w:rPr>
      </w:pPr>
      <w:proofErr w:type="spellStart"/>
      <w:r>
        <w:rPr>
          <w:bCs/>
          <w:sz w:val="20"/>
        </w:rPr>
        <w:t>T</w:t>
      </w:r>
      <w:r>
        <w:rPr>
          <w:bCs/>
          <w:sz w:val="20"/>
          <w:vertAlign w:val="subscript"/>
        </w:rPr>
        <w:t>kitas</w:t>
      </w:r>
      <w:proofErr w:type="spellEnd"/>
      <w:r>
        <w:rPr>
          <w:bCs/>
          <w:sz w:val="20"/>
          <w:vertAlign w:val="subscript"/>
        </w:rPr>
        <w:t xml:space="preserve"> </w:t>
      </w:r>
      <w:r>
        <w:rPr>
          <w:b/>
          <w:bCs/>
          <w:sz w:val="20"/>
          <w:lang w:val="en-US"/>
        </w:rPr>
        <w:t>=</w:t>
      </w:r>
      <w:r>
        <w:rPr>
          <w:bCs/>
          <w:sz w:val="20"/>
        </w:rPr>
        <w:t xml:space="preserve"> T – (</w:t>
      </w:r>
      <w:proofErr w:type="spellStart"/>
      <w:r>
        <w:rPr>
          <w:bCs/>
          <w:sz w:val="20"/>
        </w:rPr>
        <w:t>T</w:t>
      </w:r>
      <w:r>
        <w:rPr>
          <w:bCs/>
          <w:sz w:val="20"/>
          <w:vertAlign w:val="subscript"/>
        </w:rPr>
        <w:t>nek</w:t>
      </w:r>
      <w:proofErr w:type="spellEnd"/>
      <w:r>
        <w:rPr>
          <w:bCs/>
          <w:sz w:val="20"/>
          <w:vertAlign w:val="subscript"/>
        </w:rPr>
        <w:t xml:space="preserve"> </w:t>
      </w:r>
      <w:r>
        <w:rPr>
          <w:bCs/>
          <w:sz w:val="20"/>
        </w:rPr>
        <w:t xml:space="preserve">+ </w:t>
      </w:r>
      <w:proofErr w:type="spellStart"/>
      <w:r>
        <w:rPr>
          <w:bCs/>
          <w:sz w:val="20"/>
        </w:rPr>
        <w:t>T</w:t>
      </w:r>
      <w:r>
        <w:rPr>
          <w:bCs/>
          <w:sz w:val="20"/>
          <w:vertAlign w:val="subscript"/>
        </w:rPr>
        <w:t>k</w:t>
      </w:r>
      <w:proofErr w:type="spellEnd"/>
      <w:r>
        <w:rPr>
          <w:bCs/>
          <w:sz w:val="20"/>
          <w:vertAlign w:val="subscript"/>
        </w:rPr>
        <w:t xml:space="preserve"> </w:t>
      </w:r>
      <w:r>
        <w:rPr>
          <w:bCs/>
          <w:sz w:val="20"/>
        </w:rPr>
        <w:t xml:space="preserve">+ </w:t>
      </w:r>
      <w:proofErr w:type="spellStart"/>
      <w:r>
        <w:rPr>
          <w:bCs/>
          <w:sz w:val="20"/>
        </w:rPr>
        <w:t>T</w:t>
      </w:r>
      <w:r>
        <w:rPr>
          <w:bCs/>
          <w:i/>
          <w:sz w:val="20"/>
          <w:vertAlign w:val="subscript"/>
        </w:rPr>
        <w:t>gs</w:t>
      </w:r>
      <w:proofErr w:type="spellEnd"/>
      <w:r>
        <w:rPr>
          <w:bCs/>
          <w:i/>
          <w:sz w:val="20"/>
          <w:vertAlign w:val="subscript"/>
        </w:rPr>
        <w:t xml:space="preserve"> </w:t>
      </w:r>
      <w:r>
        <w:rPr>
          <w:bCs/>
          <w:sz w:val="20"/>
        </w:rPr>
        <w:t xml:space="preserve">+ </w:t>
      </w:r>
      <w:proofErr w:type="spellStart"/>
      <w:r>
        <w:rPr>
          <w:bCs/>
          <w:sz w:val="20"/>
        </w:rPr>
        <w:t>T</w:t>
      </w:r>
      <w:r>
        <w:rPr>
          <w:bCs/>
          <w:sz w:val="20"/>
          <w:vertAlign w:val="subscript"/>
        </w:rPr>
        <w:t>nem</w:t>
      </w:r>
      <w:proofErr w:type="spellEnd"/>
      <w:r>
        <w:rPr>
          <w:bCs/>
          <w:sz w:val="20"/>
        </w:rPr>
        <w:t>), kai žinomos visos turto dedamosios. Šiuo atveju kito turto (</w:t>
      </w:r>
      <w:proofErr w:type="spellStart"/>
      <w:r>
        <w:rPr>
          <w:bCs/>
          <w:sz w:val="20"/>
        </w:rPr>
        <w:t>T</w:t>
      </w:r>
      <w:r>
        <w:rPr>
          <w:bCs/>
          <w:sz w:val="20"/>
          <w:vertAlign w:val="subscript"/>
        </w:rPr>
        <w:t>kitas</w:t>
      </w:r>
      <w:proofErr w:type="spellEnd"/>
      <w:r>
        <w:rPr>
          <w:bCs/>
          <w:sz w:val="20"/>
        </w:rPr>
        <w:t>)</w:t>
      </w:r>
      <w:r>
        <w:rPr>
          <w:bCs/>
          <w:sz w:val="20"/>
          <w:vertAlign w:val="subscript"/>
        </w:rPr>
        <w:t xml:space="preserve"> </w:t>
      </w:r>
      <w:r>
        <w:rPr>
          <w:bCs/>
          <w:sz w:val="20"/>
        </w:rPr>
        <w:t>vertės koeficientai (k</w:t>
      </w:r>
      <w:r>
        <w:rPr>
          <w:bCs/>
          <w:sz w:val="20"/>
          <w:vertAlign w:val="subscript"/>
        </w:rPr>
        <w:t>1</w:t>
      </w:r>
      <w:r>
        <w:rPr>
          <w:bCs/>
          <w:sz w:val="20"/>
        </w:rPr>
        <w:t>–k</w:t>
      </w:r>
      <w:r>
        <w:rPr>
          <w:bCs/>
          <w:sz w:val="20"/>
          <w:vertAlign w:val="subscript"/>
        </w:rPr>
        <w:t>6</w:t>
      </w:r>
      <w:r>
        <w:rPr>
          <w:bCs/>
          <w:sz w:val="20"/>
        </w:rPr>
        <w:t>)</w:t>
      </w:r>
      <w:r>
        <w:rPr>
          <w:bCs/>
          <w:sz w:val="20"/>
          <w:vertAlign w:val="superscript"/>
        </w:rPr>
        <w:t xml:space="preserve"> </w:t>
      </w:r>
      <w:r>
        <w:rPr>
          <w:bCs/>
          <w:sz w:val="20"/>
        </w:rPr>
        <w:t>apskaičiuojami bendro turto (T) vertės koeficiento ir žinomų turto dedamųjų vertės koeficientų sumos skirtumą dalijant iš nežinomų turto dedamųjų skaičiaus, t. y. nustatomas nežinomų turto dedamųjų vidutinis vertės koeficientas.</w:t>
      </w:r>
    </w:p>
  </w:footnote>
  <w:footnote w:id="5">
    <w:p w14:paraId="6CD10BA8" w14:textId="77777777" w:rsidR="004D0EDF" w:rsidRDefault="00926091">
      <w:pPr>
        <w:ind w:right="-1023"/>
        <w:jc w:val="both"/>
        <w:rPr>
          <w:sz w:val="20"/>
        </w:rPr>
      </w:pPr>
      <w:r>
        <w:rPr>
          <w:sz w:val="20"/>
          <w:vertAlign w:val="superscript"/>
        </w:rPr>
        <w:footnoteRef/>
      </w:r>
      <w:r>
        <w:rPr>
          <w:sz w:val="20"/>
        </w:rPr>
        <w:t xml:space="preserve"> </w:t>
      </w:r>
      <w:r>
        <w:rPr>
          <w:sz w:val="20"/>
        </w:rPr>
        <w:t xml:space="preserve">Skaičiuojami tik kreditoriai, kuriems įmonės įsiskolinimai susidarė iki bankroto bylos iškėlimo. Už kiekvieną kreditorių, kurio reikalavimai susidarė iki bankroto bylos iškėlimo, prie atlygio bankroto administratoriui pridedama 50 </w:t>
      </w:r>
      <w:proofErr w:type="spellStart"/>
      <w:r>
        <w:rPr>
          <w:sz w:val="20"/>
        </w:rPr>
        <w:t>Eur</w:t>
      </w:r>
      <w:proofErr w:type="spellEnd"/>
      <w:r>
        <w:rPr>
          <w:sz w:val="20"/>
        </w:rPr>
        <w:t>.</w:t>
      </w:r>
    </w:p>
  </w:footnote>
  <w:footnote w:id="6">
    <w:p w14:paraId="6CD10BA9" w14:textId="77777777" w:rsidR="004D0EDF" w:rsidRDefault="00926091">
      <w:pPr>
        <w:jc w:val="both"/>
        <w:rPr>
          <w:sz w:val="20"/>
        </w:rPr>
      </w:pPr>
      <w:r>
        <w:rPr>
          <w:sz w:val="20"/>
          <w:vertAlign w:val="superscript"/>
        </w:rPr>
        <w:footnoteRef/>
      </w:r>
      <w:r>
        <w:rPr>
          <w:sz w:val="20"/>
        </w:rPr>
        <w:t xml:space="preserve"> </w:t>
      </w:r>
      <w:r>
        <w:rPr>
          <w:sz w:val="20"/>
        </w:rPr>
        <w:t xml:space="preserve">Jurisdikciją nustato teismas. Kai jurisdikcija yra tarptautinė, taikomas jurisdikcijos koeficientas </w:t>
      </w:r>
      <w:proofErr w:type="spellStart"/>
      <w:r>
        <w:rPr>
          <w:bCs/>
          <w:sz w:val="20"/>
        </w:rPr>
        <w:t>k</w:t>
      </w:r>
      <w:r>
        <w:rPr>
          <w:bCs/>
          <w:sz w:val="20"/>
          <w:vertAlign w:val="subscript"/>
        </w:rPr>
        <w:t>JUR_TAR</w:t>
      </w:r>
      <w:proofErr w:type="spellEnd"/>
      <w:r>
        <w:rPr>
          <w:bCs/>
          <w:sz w:val="20"/>
          <w:vertAlign w:val="subscript"/>
        </w:rPr>
        <w:t xml:space="preserve"> </w:t>
      </w:r>
      <w:r>
        <w:rPr>
          <w:bCs/>
          <w:sz w:val="20"/>
        </w:rPr>
        <w:t>= 1,15.</w:t>
      </w:r>
    </w:p>
  </w:footnote>
  <w:footnote w:id="7">
    <w:p w14:paraId="6CD10BAA" w14:textId="77777777" w:rsidR="004D0EDF" w:rsidRDefault="00926091">
      <w:pPr>
        <w:ind w:right="-1023"/>
        <w:jc w:val="both"/>
        <w:rPr>
          <w:sz w:val="20"/>
        </w:rPr>
      </w:pPr>
      <w:r>
        <w:rPr>
          <w:sz w:val="20"/>
          <w:vertAlign w:val="superscript"/>
        </w:rPr>
        <w:footnoteRef/>
      </w:r>
      <w:r>
        <w:rPr>
          <w:sz w:val="20"/>
          <w:vertAlign w:val="superscript"/>
        </w:rPr>
        <w:t xml:space="preserve"> </w:t>
      </w:r>
      <w:r>
        <w:rPr>
          <w:sz w:val="20"/>
        </w:rPr>
        <w:t>Pagal teisės aktų reikalavimus nustatyta</w:t>
      </w:r>
      <w:r>
        <w:rPr>
          <w:sz w:val="22"/>
          <w:szCs w:val="22"/>
        </w:rPr>
        <w:t xml:space="preserve"> </w:t>
      </w:r>
      <w:r>
        <w:rPr>
          <w:sz w:val="20"/>
        </w:rPr>
        <w:t>minimalioji mėnesinė alga (toliau – MMA), buvusi bankroto bylos iškėlimo dieną. Bazinio atlygio dydis negali būti mažesnis už 5 MMA ir didesnis už 50 MMA. Kai pagal bazinio atlygio formulę apskaičiuota bazinio atlygio suma mažesnė už 5 MMA, nustatomas 5 MMA dydžio atlygis, o kai didesnė už 50 MMA – 50 MMA dydžio atlygis.</w:t>
      </w:r>
    </w:p>
  </w:footnote>
  <w:footnote w:id="8">
    <w:p w14:paraId="6CD10BAB" w14:textId="77777777" w:rsidR="004D0EDF" w:rsidRDefault="00926091">
      <w:pPr>
        <w:jc w:val="both"/>
        <w:rPr>
          <w:szCs w:val="24"/>
        </w:rPr>
      </w:pPr>
      <w:r>
        <w:rPr>
          <w:sz w:val="20"/>
          <w:vertAlign w:val="superscript"/>
        </w:rPr>
        <w:footnoteRef/>
      </w:r>
      <w:r>
        <w:rPr>
          <w:sz w:val="20"/>
        </w:rPr>
        <w:t xml:space="preserve"> </w:t>
      </w:r>
      <w:r>
        <w:rPr>
          <w:szCs w:val="24"/>
        </w:rPr>
        <w:t>Bankroto proceso pajamų ir bankroto proceso administravimo išlaidų skirtumas nustatomas vadovaujantis Lietuvos Respublikos juridinių asmenų nemokumo įstatymo 77 straipsnio 5, 6 ir 7 dalių nuostatomis.</w:t>
      </w:r>
    </w:p>
  </w:footnote>
  <w:footnote w:id="9">
    <w:p w14:paraId="6CD10BAC" w14:textId="77777777" w:rsidR="004D0EDF" w:rsidRDefault="00926091">
      <w:pPr>
        <w:jc w:val="both"/>
        <w:rPr>
          <w:szCs w:val="24"/>
        </w:rPr>
      </w:pPr>
      <w:r>
        <w:rPr>
          <w:sz w:val="20"/>
          <w:vertAlign w:val="superscript"/>
        </w:rPr>
        <w:footnoteRef/>
      </w:r>
      <w:r>
        <w:rPr>
          <w:sz w:val="20"/>
        </w:rPr>
        <w:t xml:space="preserve"> </w:t>
      </w:r>
      <w:r>
        <w:rPr>
          <w:szCs w:val="24"/>
        </w:rPr>
        <w:t>Kintamasis atlygis (toliau – KA) skaičiuojamas kaip KA dydžių, apskaičiuotų pagal atitinkamus procentinius dydžius, taikomus kiekvienam pajamų ir išlaidų skirtumo intervalui (nuo–iki), suma.</w:t>
      </w:r>
    </w:p>
    <w:p w14:paraId="6CD10BAD" w14:textId="77777777" w:rsidR="004D0EDF" w:rsidRDefault="00926091">
      <w:pPr>
        <w:jc w:val="both"/>
        <w:rPr>
          <w:szCs w:val="24"/>
        </w:rPr>
      </w:pPr>
      <w:r>
        <w:rPr>
          <w:szCs w:val="24"/>
        </w:rPr>
        <w:t>Pavyzdžiui:</w:t>
      </w:r>
    </w:p>
    <w:p w14:paraId="6CD10BAE" w14:textId="77777777" w:rsidR="004D0EDF" w:rsidRDefault="00926091">
      <w:pPr>
        <w:ind w:left="709" w:hanging="709"/>
        <w:rPr>
          <w:szCs w:val="24"/>
        </w:rPr>
      </w:pPr>
      <w:r>
        <w:rPr>
          <w:szCs w:val="24"/>
          <w:lang w:val="en-US"/>
        </w:rPr>
        <w:t>1)</w:t>
      </w:r>
      <w:r>
        <w:rPr>
          <w:szCs w:val="24"/>
        </w:rPr>
        <w:t xml:space="preserve"> bankroto proceso pajamų ir bankroto proceso administravimo išlaidų skirtumas 8 600 eurų,</w:t>
      </w:r>
    </w:p>
    <w:p w14:paraId="6CD10BAF" w14:textId="77777777" w:rsidR="004D0EDF" w:rsidRDefault="00926091">
      <w:pPr>
        <w:ind w:firstLine="709"/>
        <w:rPr>
          <w:szCs w:val="24"/>
        </w:rPr>
      </w:pPr>
      <w:r>
        <w:rPr>
          <w:szCs w:val="24"/>
        </w:rPr>
        <w:t xml:space="preserve">KA = 8 600 x 20 % = 1 720 </w:t>
      </w:r>
      <w:proofErr w:type="spellStart"/>
      <w:r>
        <w:rPr>
          <w:szCs w:val="24"/>
        </w:rPr>
        <w:t>Eur</w:t>
      </w:r>
      <w:proofErr w:type="spellEnd"/>
      <w:r>
        <w:rPr>
          <w:szCs w:val="24"/>
        </w:rPr>
        <w:t>;</w:t>
      </w:r>
    </w:p>
    <w:p w14:paraId="6CD10BB0" w14:textId="77777777" w:rsidR="004D0EDF" w:rsidRDefault="00926091">
      <w:pPr>
        <w:ind w:left="709" w:hanging="709"/>
        <w:rPr>
          <w:szCs w:val="24"/>
        </w:rPr>
      </w:pPr>
      <w:r>
        <w:rPr>
          <w:szCs w:val="24"/>
        </w:rPr>
        <w:t xml:space="preserve">2) bankroto proceso pajamų ir bankroto proceso administravimo išlaidų skirtumas 40 000 eurų, </w:t>
      </w:r>
      <w:r>
        <w:rPr>
          <w:szCs w:val="24"/>
        </w:rPr>
        <w:br/>
        <w:t xml:space="preserve">KA </w:t>
      </w:r>
      <w:r>
        <w:rPr>
          <w:szCs w:val="24"/>
          <w:lang w:val="en-US"/>
        </w:rPr>
        <w:t xml:space="preserve">= 10 000 x 20 % + 30 000 x 15 % = 6 500 </w:t>
      </w:r>
      <w:proofErr w:type="spellStart"/>
      <w:r>
        <w:rPr>
          <w:szCs w:val="24"/>
          <w:lang w:val="en-US"/>
        </w:rPr>
        <w:t>Eur</w:t>
      </w:r>
      <w:proofErr w:type="spellEnd"/>
      <w:r>
        <w:rPr>
          <w:szCs w:val="24"/>
          <w:lang w:val="en-US"/>
        </w:rPr>
        <w:t>;</w:t>
      </w:r>
      <w:r>
        <w:rPr>
          <w:szCs w:val="24"/>
        </w:rPr>
        <w:t xml:space="preserve"> </w:t>
      </w:r>
    </w:p>
    <w:p w14:paraId="6CD10BB1" w14:textId="77777777" w:rsidR="004D0EDF" w:rsidRDefault="00926091">
      <w:pPr>
        <w:rPr>
          <w:szCs w:val="24"/>
        </w:rPr>
      </w:pPr>
      <w:r>
        <w:rPr>
          <w:szCs w:val="24"/>
        </w:rPr>
        <w:t>3) bankroto proceso pajamų ir bankroto proceso administravimo išlaidų skirtumas 350 000 eurų,</w:t>
      </w:r>
    </w:p>
    <w:p w14:paraId="6CD10BB2" w14:textId="77777777" w:rsidR="004D0EDF" w:rsidRDefault="00926091">
      <w:pPr>
        <w:ind w:firstLine="709"/>
        <w:rPr>
          <w:szCs w:val="24"/>
        </w:rPr>
      </w:pPr>
      <w:r>
        <w:rPr>
          <w:szCs w:val="24"/>
        </w:rPr>
        <w:t xml:space="preserve">KA </w:t>
      </w:r>
      <w:r>
        <w:rPr>
          <w:szCs w:val="24"/>
          <w:lang w:val="de-AT"/>
        </w:rPr>
        <w:t>= 10 000 x 20 % + (100 000 – 10 000) x 15 % + (350 000 – (10 000 + (100000 – 10 000)) x 5 % = 10 000 x 20 % + 90 000 x 15 % + 250 000 x 5 % = 28 000 Eur.</w:t>
      </w:r>
    </w:p>
    <w:p w14:paraId="6CD10BB3" w14:textId="77777777" w:rsidR="004D0EDF" w:rsidRDefault="004D0EDF">
      <w:pPr>
        <w:rPr>
          <w:b/>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AC1F8" w14:textId="77777777" w:rsidR="00FB4485" w:rsidRDefault="00FB448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262802"/>
      <w:docPartObj>
        <w:docPartGallery w:val="Page Numbers (Top of Page)"/>
        <w:docPartUnique/>
      </w:docPartObj>
    </w:sdtPr>
    <w:sdtContent>
      <w:p w14:paraId="6EBABD2C" w14:textId="267FF316" w:rsidR="00FB4485" w:rsidRDefault="00FB4485">
        <w:pPr>
          <w:pStyle w:val="Antrats"/>
          <w:jc w:val="center"/>
        </w:pPr>
        <w:r>
          <w:fldChar w:fldCharType="begin"/>
        </w:r>
        <w:r>
          <w:instrText>PAGE   \* MERGEFORMAT</w:instrText>
        </w:r>
        <w:r>
          <w:fldChar w:fldCharType="separate"/>
        </w:r>
        <w:r>
          <w:rPr>
            <w:noProof/>
          </w:rPr>
          <w:t>4</w:t>
        </w:r>
        <w:r>
          <w:fldChar w:fldCharType="end"/>
        </w:r>
      </w:p>
    </w:sdtContent>
  </w:sdt>
  <w:p w14:paraId="29329DFA" w14:textId="77777777" w:rsidR="00FB4485" w:rsidRDefault="00FB448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0B6C" w14:textId="4554F4E1" w:rsidR="00FB4485" w:rsidRDefault="00FB4485">
    <w:pPr>
      <w:pStyle w:val="Antrats"/>
      <w:jc w:val="center"/>
    </w:pPr>
  </w:p>
  <w:p w14:paraId="1B89DBFE" w14:textId="77777777" w:rsidR="00FB4485" w:rsidRDefault="00FB448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19C"/>
    <w:rsid w:val="004D0EDF"/>
    <w:rsid w:val="00926091"/>
    <w:rsid w:val="00A9619C"/>
    <w:rsid w:val="00FB4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10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rsid w:val="00FB4485"/>
    <w:pPr>
      <w:tabs>
        <w:tab w:val="center" w:pos="4680"/>
        <w:tab w:val="right" w:pos="9360"/>
      </w:tabs>
    </w:pPr>
  </w:style>
  <w:style w:type="character" w:customStyle="1" w:styleId="AntratsDiagrama">
    <w:name w:val="Antraštės Diagrama"/>
    <w:basedOn w:val="Numatytasispastraiposriftas"/>
    <w:link w:val="Antrats"/>
    <w:uiPriority w:val="99"/>
    <w:rsid w:val="00FB4485"/>
  </w:style>
  <w:style w:type="paragraph" w:styleId="Porat">
    <w:name w:val="footer"/>
    <w:basedOn w:val="prastasis"/>
    <w:link w:val="PoratDiagrama"/>
    <w:rsid w:val="00FB4485"/>
    <w:pPr>
      <w:tabs>
        <w:tab w:val="center" w:pos="4680"/>
        <w:tab w:val="right" w:pos="9360"/>
      </w:tabs>
    </w:pPr>
  </w:style>
  <w:style w:type="character" w:customStyle="1" w:styleId="PoratDiagrama">
    <w:name w:val="Poraštė Diagrama"/>
    <w:basedOn w:val="Numatytasispastraiposriftas"/>
    <w:link w:val="Porat"/>
    <w:rsid w:val="00FB44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rsid w:val="00FB4485"/>
    <w:pPr>
      <w:tabs>
        <w:tab w:val="center" w:pos="4680"/>
        <w:tab w:val="right" w:pos="9360"/>
      </w:tabs>
    </w:pPr>
  </w:style>
  <w:style w:type="character" w:customStyle="1" w:styleId="AntratsDiagrama">
    <w:name w:val="Antraštės Diagrama"/>
    <w:basedOn w:val="Numatytasispastraiposriftas"/>
    <w:link w:val="Antrats"/>
    <w:uiPriority w:val="99"/>
    <w:rsid w:val="00FB4485"/>
  </w:style>
  <w:style w:type="paragraph" w:styleId="Porat">
    <w:name w:val="footer"/>
    <w:basedOn w:val="prastasis"/>
    <w:link w:val="PoratDiagrama"/>
    <w:rsid w:val="00FB4485"/>
    <w:pPr>
      <w:tabs>
        <w:tab w:val="center" w:pos="4680"/>
        <w:tab w:val="right" w:pos="9360"/>
      </w:tabs>
    </w:pPr>
  </w:style>
  <w:style w:type="character" w:customStyle="1" w:styleId="PoratDiagrama">
    <w:name w:val="Poraštė Diagrama"/>
    <w:basedOn w:val="Numatytasispastraiposriftas"/>
    <w:link w:val="Porat"/>
    <w:rsid w:val="00FB4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630924">
      <w:bodyDiv w:val="1"/>
      <w:marLeft w:val="0"/>
      <w:marRight w:val="0"/>
      <w:marTop w:val="0"/>
      <w:marBottom w:val="0"/>
      <w:divBdr>
        <w:top w:val="none" w:sz="0" w:space="0" w:color="auto"/>
        <w:left w:val="none" w:sz="0" w:space="0" w:color="auto"/>
        <w:bottom w:val="none" w:sz="0" w:space="0" w:color="auto"/>
        <w:right w:val="none" w:sz="0" w:space="0" w:color="auto"/>
      </w:divBdr>
    </w:div>
    <w:div w:id="1159035364">
      <w:bodyDiv w:val="1"/>
      <w:marLeft w:val="0"/>
      <w:marRight w:val="0"/>
      <w:marTop w:val="0"/>
      <w:marBottom w:val="0"/>
      <w:divBdr>
        <w:top w:val="none" w:sz="0" w:space="0" w:color="auto"/>
        <w:left w:val="none" w:sz="0" w:space="0" w:color="auto"/>
        <w:bottom w:val="none" w:sz="0" w:space="0" w:color="auto"/>
        <w:right w:val="none" w:sz="0" w:space="0" w:color="auto"/>
      </w:divBdr>
    </w:div>
    <w:div w:id="1316647561">
      <w:bodyDiv w:val="1"/>
      <w:marLeft w:val="0"/>
      <w:marRight w:val="0"/>
      <w:marTop w:val="0"/>
      <w:marBottom w:val="0"/>
      <w:divBdr>
        <w:top w:val="none" w:sz="0" w:space="0" w:color="auto"/>
        <w:left w:val="none" w:sz="0" w:space="0" w:color="auto"/>
        <w:bottom w:val="none" w:sz="0" w:space="0" w:color="auto"/>
        <w:right w:val="none" w:sz="0" w:space="0" w:color="auto"/>
      </w:divBdr>
    </w:div>
    <w:div w:id="187118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25</Pages>
  <Words>7137</Words>
  <Characters>40683</Characters>
  <Application>Microsoft Office Word</Application>
  <DocSecurity>0</DocSecurity>
  <Lines>339</Lines>
  <Paragraphs>95</Paragraphs>
  <ScaleCrop>false</ScaleCrop>
  <Company/>
  <LinksUpToDate>false</LinksUpToDate>
  <CharactersWithSpaces>47725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2019-12-20T08:23:00Z</dcterms:created>
  <dc:creator>USER</dc:creator>
  <lastModifiedBy>USER</lastModifiedBy>
  <dcterms:modified xsi:type="dcterms:W3CDTF">2019-12-20T08:39:00Z</dcterms:modified>
  <revision>4</revision>
</coreProperties>
</file>