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7414" w14:textId="77777777" w:rsidR="002D74A4" w:rsidRDefault="0064368C">
      <w:pPr>
        <w:jc w:val="center"/>
        <w:rPr>
          <w:szCs w:val="24"/>
          <w:lang w:eastAsia="lt-LT"/>
        </w:rPr>
      </w:pPr>
      <w:r>
        <w:rPr>
          <w:color w:val="0000FF"/>
          <w:szCs w:val="24"/>
          <w:lang w:eastAsia="lt-LT"/>
        </w:rPr>
        <w:object w:dxaOrig="4620" w:dyaOrig="5444" w14:anchorId="540CB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0.8pt" o:ole="" fillcolor="window">
            <v:imagedata r:id="rId6" o:title=""/>
          </v:shape>
          <o:OLEObject Type="Embed" ProgID="PBrush" ShapeID="_x0000_i1025" DrawAspect="Content" ObjectID="_1687245286" r:id="rId7"/>
        </w:object>
      </w:r>
    </w:p>
    <w:p w14:paraId="5966CC53" w14:textId="77777777" w:rsidR="002D74A4" w:rsidRDefault="002D74A4"/>
    <w:p w14:paraId="57B97AAC" w14:textId="77777777" w:rsidR="002D74A4" w:rsidRDefault="0064368C">
      <w:pPr>
        <w:shd w:val="clear" w:color="auto" w:fill="FFFFFF"/>
        <w:ind w:left="19"/>
        <w:jc w:val="center"/>
        <w:rPr>
          <w:szCs w:val="24"/>
          <w:lang w:eastAsia="lt-LT"/>
        </w:rPr>
      </w:pPr>
      <w:r>
        <w:rPr>
          <w:b/>
          <w:bCs/>
          <w:color w:val="000000"/>
          <w:szCs w:val="24"/>
          <w:lang w:eastAsia="lt-LT"/>
        </w:rPr>
        <w:t>INFORMACINĖS VISUOMENĖS PLĖTROS KOMITETO</w:t>
      </w:r>
    </w:p>
    <w:p w14:paraId="01A3EF41" w14:textId="77777777" w:rsidR="002D74A4" w:rsidRDefault="0064368C">
      <w:pPr>
        <w:shd w:val="clear" w:color="auto" w:fill="FFFFFF"/>
        <w:ind w:left="10"/>
        <w:jc w:val="center"/>
        <w:rPr>
          <w:szCs w:val="24"/>
          <w:lang w:eastAsia="lt-LT"/>
        </w:rPr>
      </w:pPr>
      <w:r>
        <w:rPr>
          <w:b/>
          <w:bCs/>
          <w:color w:val="000000"/>
          <w:spacing w:val="-2"/>
          <w:szCs w:val="24"/>
          <w:lang w:eastAsia="lt-LT"/>
        </w:rPr>
        <w:t>DIREKTORIUS</w:t>
      </w:r>
    </w:p>
    <w:p w14:paraId="091E5121" w14:textId="77777777" w:rsidR="002D74A4" w:rsidRDefault="002D74A4">
      <w:pPr>
        <w:shd w:val="clear" w:color="auto" w:fill="FFFFFF"/>
        <w:ind w:left="10"/>
        <w:jc w:val="center"/>
        <w:rPr>
          <w:b/>
          <w:bCs/>
          <w:color w:val="000000"/>
          <w:spacing w:val="-3"/>
          <w:szCs w:val="24"/>
          <w:lang w:eastAsia="lt-LT"/>
        </w:rPr>
      </w:pPr>
    </w:p>
    <w:p w14:paraId="6B1B2186" w14:textId="77777777" w:rsidR="002D74A4" w:rsidRDefault="0064368C">
      <w:pPr>
        <w:shd w:val="clear" w:color="auto" w:fill="FFFFFF"/>
        <w:jc w:val="center"/>
        <w:rPr>
          <w:b/>
          <w:bCs/>
          <w:color w:val="000000"/>
          <w:spacing w:val="-3"/>
          <w:szCs w:val="24"/>
          <w:lang w:eastAsia="lt-LT"/>
        </w:rPr>
      </w:pPr>
      <w:r>
        <w:rPr>
          <w:b/>
          <w:bCs/>
          <w:color w:val="000000"/>
          <w:spacing w:val="-3"/>
          <w:szCs w:val="24"/>
          <w:lang w:eastAsia="lt-LT"/>
        </w:rPr>
        <w:t>ĮSAKYMAS</w:t>
      </w:r>
    </w:p>
    <w:p w14:paraId="0AE2026A" w14:textId="4A1AC006" w:rsidR="002D74A4" w:rsidRDefault="0064368C">
      <w:pPr>
        <w:shd w:val="clear" w:color="auto" w:fill="FFFFFF"/>
        <w:jc w:val="center"/>
        <w:rPr>
          <w:color w:val="000000"/>
          <w:spacing w:val="3"/>
          <w:szCs w:val="24"/>
          <w:lang w:eastAsia="lt-LT"/>
        </w:rPr>
      </w:pPr>
      <w:r>
        <w:rPr>
          <w:b/>
          <w:bCs/>
          <w:color w:val="000000"/>
          <w:spacing w:val="-3"/>
          <w:szCs w:val="24"/>
          <w:lang w:eastAsia="lt-LT"/>
        </w:rPr>
        <w:t xml:space="preserve">DĖL </w:t>
      </w:r>
      <w:r>
        <w:rPr>
          <w:b/>
          <w:bCs/>
          <w:caps/>
          <w:color w:val="000000"/>
          <w:spacing w:val="-3"/>
          <w:szCs w:val="24"/>
          <w:lang w:eastAsia="lt-LT"/>
        </w:rPr>
        <w:t>Informacijos rinkmenų sąrašo likvidavimo</w:t>
      </w:r>
    </w:p>
    <w:p w14:paraId="1B834798" w14:textId="77777777" w:rsidR="002D74A4" w:rsidRDefault="002D74A4">
      <w:pPr>
        <w:shd w:val="clear" w:color="auto" w:fill="FFFFFF"/>
        <w:jc w:val="center"/>
        <w:rPr>
          <w:color w:val="000000"/>
          <w:spacing w:val="3"/>
          <w:szCs w:val="24"/>
          <w:lang w:eastAsia="lt-LT"/>
        </w:rPr>
      </w:pPr>
    </w:p>
    <w:p w14:paraId="165E56B5" w14:textId="2AD7ABC0" w:rsidR="002D74A4" w:rsidRPr="0064368C" w:rsidRDefault="0064368C">
      <w:pPr>
        <w:shd w:val="clear" w:color="auto" w:fill="FFFFFF"/>
        <w:jc w:val="center"/>
        <w:rPr>
          <w:color w:val="000000"/>
          <w:spacing w:val="3"/>
          <w:szCs w:val="24"/>
          <w:lang w:eastAsia="lt-LT"/>
        </w:rPr>
      </w:pPr>
      <w:r w:rsidRPr="0064368C">
        <w:rPr>
          <w:color w:val="000000"/>
          <w:spacing w:val="3"/>
          <w:szCs w:val="24"/>
          <w:lang w:eastAsia="lt-LT"/>
        </w:rPr>
        <w:t>2021  m.  liepos 8</w:t>
      </w:r>
      <w:r w:rsidRPr="0064368C">
        <w:rPr>
          <w:color w:val="000000"/>
          <w:spacing w:val="3"/>
          <w:szCs w:val="24"/>
          <w:lang w:eastAsia="lt-LT"/>
        </w:rPr>
        <w:t xml:space="preserve">  d. Nr. TE-</w:t>
      </w:r>
      <w:r w:rsidRPr="0064368C">
        <w:rPr>
          <w:color w:val="333333"/>
          <w:szCs w:val="24"/>
        </w:rPr>
        <w:t>45(2021)</w:t>
      </w:r>
    </w:p>
    <w:p w14:paraId="3C3111FB" w14:textId="77777777" w:rsidR="002D74A4" w:rsidRDefault="0064368C">
      <w:pPr>
        <w:shd w:val="clear" w:color="auto" w:fill="FFFFFF"/>
        <w:jc w:val="center"/>
        <w:rPr>
          <w:color w:val="000000"/>
          <w:spacing w:val="-2"/>
          <w:szCs w:val="24"/>
          <w:lang w:eastAsia="lt-LT"/>
        </w:rPr>
      </w:pPr>
      <w:r>
        <w:rPr>
          <w:color w:val="000000"/>
          <w:spacing w:val="-2"/>
          <w:szCs w:val="24"/>
          <w:lang w:eastAsia="lt-LT"/>
        </w:rPr>
        <w:t>Vilnius</w:t>
      </w:r>
    </w:p>
    <w:p w14:paraId="418B94D0" w14:textId="75DBD0DE" w:rsidR="002D74A4" w:rsidRDefault="002D74A4">
      <w:pPr>
        <w:shd w:val="clear" w:color="auto" w:fill="FFFFFF"/>
        <w:ind w:right="-567"/>
        <w:jc w:val="center"/>
        <w:rPr>
          <w:szCs w:val="24"/>
          <w:lang w:eastAsia="lt-LT"/>
        </w:rPr>
      </w:pPr>
    </w:p>
    <w:p w14:paraId="2345449D" w14:textId="77777777" w:rsidR="002D74A4" w:rsidRDefault="0064368C">
      <w:pPr>
        <w:widowControl w:val="0"/>
        <w:suppressAutoHyphens/>
        <w:ind w:firstLine="567"/>
        <w:jc w:val="both"/>
        <w:rPr>
          <w:color w:val="000000"/>
          <w:szCs w:val="24"/>
          <w:lang w:eastAsia="lt-LT"/>
        </w:rPr>
      </w:pPr>
      <w:r>
        <w:rPr>
          <w:color w:val="000000"/>
          <w:szCs w:val="24"/>
          <w:lang w:eastAsia="lt-LT"/>
        </w:rPr>
        <w:t xml:space="preserve">Vadovaudamasis Lietuvos Respublikos valstybės informacinių išteklių valdymo </w:t>
      </w:r>
      <w:r>
        <w:rPr>
          <w:color w:val="000000"/>
          <w:szCs w:val="24"/>
          <w:lang w:eastAsia="lt-LT"/>
        </w:rPr>
        <w:t>įstatymo 32 straipsnio 2 dalimi, Valstybės informacinių sistemų steigimo, kūrimo, modernizavimo ir likvidavimo tvarkos aprašo, patvirtinto Lietuvos Respublikos Vyriausybės 2013 m. vasario 27 d. nutarimu Nr. 180 „Dėl Valstybės informacinių sistemų steigimo,</w:t>
      </w:r>
      <w:r>
        <w:rPr>
          <w:color w:val="000000"/>
          <w:szCs w:val="24"/>
          <w:lang w:eastAsia="lt-LT"/>
        </w:rPr>
        <w:t xml:space="preserve"> kūrimo, modernizavimo ir likvidavimo tvarkos aprašo patvirtinimo“, 42 ir 43 punktais ir Lietuvos Respublikos Vyriausybės 2020 m. sausio 15 d. nutarimo Nr. 24 „Dėl Dokumentų rinkinių portalo steigimo ir jo nuostatų patvirtinimo“ 1 punktu:</w:t>
      </w:r>
    </w:p>
    <w:p w14:paraId="3366037E" w14:textId="68E27FBC" w:rsidR="002D74A4" w:rsidRDefault="0064368C">
      <w:pPr>
        <w:widowControl w:val="0"/>
        <w:suppressAutoHyphens/>
        <w:ind w:left="851" w:hanging="284"/>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ab/>
      </w:r>
      <w:r>
        <w:rPr>
          <w:color w:val="000000"/>
          <w:spacing w:val="50"/>
          <w:szCs w:val="24"/>
          <w:lang w:eastAsia="lt-LT"/>
        </w:rPr>
        <w:t>Likviduoju</w:t>
      </w:r>
      <w:r>
        <w:rPr>
          <w:color w:val="000000"/>
          <w:spacing w:val="50"/>
          <w:szCs w:val="24"/>
          <w:lang w:eastAsia="lt-LT"/>
        </w:rPr>
        <w:t xml:space="preserve"> </w:t>
      </w:r>
      <w:r>
        <w:rPr>
          <w:color w:val="000000"/>
          <w:szCs w:val="24"/>
          <w:lang w:eastAsia="lt-LT"/>
        </w:rPr>
        <w:t>2021 m. liepos 30 d. Informacijos rinkmenų sąrašą;</w:t>
      </w:r>
    </w:p>
    <w:p w14:paraId="6BA0C50C" w14:textId="406C3394" w:rsidR="002D74A4" w:rsidRDefault="0064368C">
      <w:pPr>
        <w:tabs>
          <w:tab w:val="left" w:pos="851"/>
        </w:tabs>
        <w:suppressAutoHyphens/>
        <w:ind w:firstLine="567"/>
        <w:jc w:val="both"/>
        <w:rPr>
          <w:color w:val="000000"/>
          <w:szCs w:val="24"/>
          <w:lang w:eastAsia="lt-LT"/>
        </w:rPr>
      </w:pPr>
      <w:r>
        <w:rPr>
          <w:color w:val="000000"/>
          <w:szCs w:val="24"/>
        </w:rPr>
        <w:t>2</w:t>
      </w:r>
      <w:r>
        <w:rPr>
          <w:color w:val="000000"/>
          <w:szCs w:val="24"/>
        </w:rPr>
        <w:t>.</w:t>
      </w:r>
      <w:r>
        <w:rPr>
          <w:color w:val="000000"/>
          <w:szCs w:val="24"/>
        </w:rPr>
        <w:tab/>
      </w:r>
      <w:r>
        <w:rPr>
          <w:color w:val="000000"/>
          <w:spacing w:val="60"/>
          <w:szCs w:val="24"/>
          <w:lang w:eastAsia="lt-LT"/>
        </w:rPr>
        <w:t>Nustata</w:t>
      </w:r>
      <w:r>
        <w:rPr>
          <w:color w:val="000000"/>
          <w:szCs w:val="24"/>
          <w:lang w:eastAsia="lt-LT"/>
        </w:rPr>
        <w:t xml:space="preserve">u, kad duomenys iš Informacijos rinkmenų sąrašo bus perkelti į Dokumentų rinkinių portalą iki 2021 m. liepos 15 d. </w:t>
      </w:r>
    </w:p>
    <w:p w14:paraId="11B45A1E" w14:textId="529FAAC5" w:rsidR="002D74A4" w:rsidRDefault="0064368C">
      <w:pPr>
        <w:widowControl w:val="0"/>
        <w:suppressAutoHyphens/>
        <w:ind w:left="851" w:hanging="284"/>
        <w:jc w:val="both"/>
        <w:rPr>
          <w:color w:val="000000"/>
          <w:spacing w:val="48"/>
          <w:szCs w:val="24"/>
          <w:lang w:eastAsia="lt-LT"/>
        </w:rPr>
      </w:pPr>
      <w:r>
        <w:rPr>
          <w:color w:val="000000"/>
          <w:spacing w:val="48"/>
          <w:szCs w:val="24"/>
          <w:lang w:eastAsia="lt-LT"/>
        </w:rPr>
        <w:t>3</w:t>
      </w:r>
      <w:r>
        <w:rPr>
          <w:color w:val="000000"/>
          <w:spacing w:val="48"/>
          <w:szCs w:val="24"/>
          <w:lang w:eastAsia="lt-LT"/>
        </w:rPr>
        <w:t>.</w:t>
      </w:r>
      <w:r>
        <w:rPr>
          <w:color w:val="000000"/>
          <w:spacing w:val="48"/>
          <w:szCs w:val="24"/>
          <w:lang w:eastAsia="lt-LT"/>
        </w:rPr>
        <w:tab/>
        <w:t>Pavedu:</w:t>
      </w:r>
    </w:p>
    <w:p w14:paraId="4EF1F502" w14:textId="12CE9242" w:rsidR="002D74A4" w:rsidRDefault="0064368C">
      <w:pPr>
        <w:widowControl w:val="0"/>
        <w:tabs>
          <w:tab w:val="left" w:pos="993"/>
        </w:tabs>
        <w:suppressAutoHyphens/>
        <w:ind w:firstLine="567"/>
        <w:jc w:val="both"/>
        <w:rPr>
          <w:color w:val="000000"/>
          <w:szCs w:val="24"/>
          <w:lang w:eastAsia="lt-LT"/>
        </w:rPr>
      </w:pPr>
      <w:r>
        <w:rPr>
          <w:color w:val="000000"/>
          <w:szCs w:val="24"/>
          <w:lang w:eastAsia="lt-LT"/>
        </w:rPr>
        <w:t>3.1</w:t>
      </w:r>
      <w:r>
        <w:rPr>
          <w:color w:val="000000"/>
          <w:szCs w:val="24"/>
          <w:lang w:eastAsia="lt-LT"/>
        </w:rPr>
        <w:t>.</w:t>
      </w:r>
      <w:r>
        <w:rPr>
          <w:color w:val="000000"/>
          <w:szCs w:val="24"/>
          <w:lang w:eastAsia="lt-LT"/>
        </w:rPr>
        <w:tab/>
      </w:r>
      <w:r>
        <w:rPr>
          <w:color w:val="000000"/>
          <w:szCs w:val="24"/>
          <w:lang w:eastAsia="lt-LT"/>
        </w:rPr>
        <w:t>Informacinės visuomenės plėtros komiteto Skaitmeninių sprendimų skyriui per 1 mėnesį nuo šio įsakymo įsigaliojimo dienos parengti, suderinti ir nustatyta tvarka Informacinės visuomenės plėtros komiteto direktoriui pateikti tvirtinti Informacinės visuomenės</w:t>
      </w:r>
      <w:r>
        <w:rPr>
          <w:color w:val="000000"/>
          <w:szCs w:val="24"/>
          <w:lang w:eastAsia="lt-LT"/>
        </w:rPr>
        <w:t xml:space="preserve"> plėtros komiteto direktoriaus 2020 m. balandžio 20 d. įsakymo Nr. TE-37(2020) „Dėl Tarpžinybinės mokestinių duomenų saugyklos, Informacinės visuomenės plėtros </w:t>
      </w:r>
      <w:proofErr w:type="spellStart"/>
      <w:r>
        <w:rPr>
          <w:color w:val="000000"/>
          <w:szCs w:val="24"/>
          <w:lang w:eastAsia="lt-LT"/>
        </w:rPr>
        <w:t>stebėsenos</w:t>
      </w:r>
      <w:proofErr w:type="spellEnd"/>
      <w:r>
        <w:rPr>
          <w:color w:val="000000"/>
          <w:szCs w:val="24"/>
          <w:lang w:eastAsia="lt-LT"/>
        </w:rPr>
        <w:t xml:space="preserve"> informacinės sistemos ir Informacijos rinkmenų sąrašo saugos politiką įgyvendinančių </w:t>
      </w:r>
      <w:r>
        <w:rPr>
          <w:color w:val="000000"/>
          <w:szCs w:val="24"/>
          <w:lang w:eastAsia="lt-LT"/>
        </w:rPr>
        <w:t xml:space="preserve">dokumentų patvirtinimo“ ir Informacinės visuomenės plėtros komiteto direktoriaus 2016 m. balandžio 29 d. įsakymo Nr. T-28 „Dėl Tarpžinybinės mokestinių duomenų saugyklos, Informacinės visuomenės plėtros </w:t>
      </w:r>
      <w:proofErr w:type="spellStart"/>
      <w:r>
        <w:rPr>
          <w:color w:val="000000"/>
          <w:szCs w:val="24"/>
          <w:lang w:eastAsia="lt-LT"/>
        </w:rPr>
        <w:t>stebėsenos</w:t>
      </w:r>
      <w:proofErr w:type="spellEnd"/>
      <w:r>
        <w:rPr>
          <w:color w:val="000000"/>
          <w:szCs w:val="24"/>
          <w:lang w:eastAsia="lt-LT"/>
        </w:rPr>
        <w:t xml:space="preserve"> informacinės sistemos ir Informacijos rink</w:t>
      </w:r>
      <w:r>
        <w:rPr>
          <w:color w:val="000000"/>
          <w:szCs w:val="24"/>
          <w:lang w:eastAsia="lt-LT"/>
        </w:rPr>
        <w:t xml:space="preserve">menų sąrašo duomenų saugos nuostatų patvirtinimo“ pakeitimų projektus. </w:t>
      </w:r>
    </w:p>
    <w:p w14:paraId="33512BD6" w14:textId="77777777" w:rsidR="002D74A4" w:rsidRDefault="0064368C">
      <w:pPr>
        <w:widowControl w:val="0"/>
        <w:suppressAutoHyphens/>
        <w:ind w:firstLine="567"/>
        <w:jc w:val="both"/>
        <w:rPr>
          <w:color w:val="000000"/>
          <w:szCs w:val="24"/>
          <w:lang w:eastAsia="lt-LT"/>
        </w:rPr>
      </w:pPr>
      <w:r>
        <w:rPr>
          <w:color w:val="000000"/>
          <w:szCs w:val="24"/>
          <w:lang w:eastAsia="lt-LT"/>
        </w:rPr>
        <w:t>3.2</w:t>
      </w:r>
      <w:r>
        <w:rPr>
          <w:color w:val="000000"/>
          <w:szCs w:val="24"/>
          <w:lang w:eastAsia="lt-LT"/>
        </w:rPr>
        <w:t>. Informacinės visuomenės plėtros komiteto Skaitmeninės aplinkos skyriui per 3 darbo dienas nuo šio įsakymo įsigaliojimo dienos paskelbti Informacinės visuomenės plėtros komitet</w:t>
      </w:r>
      <w:r>
        <w:rPr>
          <w:color w:val="000000"/>
          <w:szCs w:val="24"/>
          <w:lang w:eastAsia="lt-LT"/>
        </w:rPr>
        <w:t>o interneto svetainėje informaciją apie šio įsakymo 1 punkte priimtą sprendimą.</w:t>
      </w:r>
    </w:p>
    <w:p w14:paraId="4C0B8FFA" w14:textId="77777777" w:rsidR="002D74A4" w:rsidRDefault="0064368C">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xml:space="preserve">. </w:t>
      </w:r>
      <w:r>
        <w:rPr>
          <w:color w:val="000000"/>
          <w:spacing w:val="48"/>
          <w:szCs w:val="24"/>
          <w:lang w:eastAsia="lt-LT"/>
        </w:rPr>
        <w:t>Pripažįstu</w:t>
      </w:r>
      <w:r>
        <w:rPr>
          <w:color w:val="000000"/>
          <w:szCs w:val="24"/>
          <w:lang w:eastAsia="lt-LT"/>
        </w:rPr>
        <w:t xml:space="preserve"> netekusiu galios Informacinės visuomenės plėtros komiteto prie Lietuvos Respublikos Vyriausybės direktoriaus 2006 m. liepos 12 d. įsakymą Nr. T-65 „Dėl Info</w:t>
      </w:r>
      <w:r>
        <w:rPr>
          <w:color w:val="000000"/>
          <w:szCs w:val="24"/>
          <w:lang w:eastAsia="lt-LT"/>
        </w:rPr>
        <w:t>rmacijos rinkmenų sąrašo nuostatų patvirtinimo“ su visais pakeitimais ir papildymais.</w:t>
      </w:r>
    </w:p>
    <w:p w14:paraId="729F3E7D" w14:textId="3F47D5FC" w:rsidR="002D74A4" w:rsidRDefault="0064368C">
      <w:pPr>
        <w:tabs>
          <w:tab w:val="left" w:pos="1134"/>
          <w:tab w:val="left" w:pos="1418"/>
        </w:tabs>
        <w:overflowPunct w:val="0"/>
        <w:ind w:firstLine="567"/>
        <w:jc w:val="both"/>
        <w:textAlignment w:val="baseline"/>
        <w:rPr>
          <w:szCs w:val="24"/>
          <w:lang w:eastAsia="lt-LT"/>
        </w:rPr>
      </w:pPr>
      <w:r>
        <w:rPr>
          <w:color w:val="000000"/>
          <w:szCs w:val="24"/>
          <w:lang w:eastAsia="lt-LT"/>
        </w:rPr>
        <w:t>5</w:t>
      </w:r>
      <w:r>
        <w:rPr>
          <w:color w:val="000000"/>
          <w:szCs w:val="24"/>
          <w:lang w:eastAsia="lt-LT"/>
        </w:rPr>
        <w:t xml:space="preserve">. </w:t>
      </w:r>
      <w:r>
        <w:rPr>
          <w:color w:val="000000"/>
          <w:spacing w:val="60"/>
          <w:szCs w:val="24"/>
          <w:lang w:eastAsia="lt-LT"/>
        </w:rPr>
        <w:t>Nustata</w:t>
      </w:r>
      <w:r>
        <w:rPr>
          <w:color w:val="000000"/>
          <w:szCs w:val="24"/>
          <w:lang w:eastAsia="lt-LT"/>
        </w:rPr>
        <w:t>u, kad šio įsakymo 4 punktas įsigalioja 2021 m. liepos 30 d.</w:t>
      </w:r>
    </w:p>
    <w:bookmarkStart w:id="0" w:name="_GoBack" w:displacedByCustomXml="prev"/>
    <w:p w14:paraId="117A868F" w14:textId="0C5541FF" w:rsidR="002D74A4" w:rsidRDefault="002D74A4">
      <w:pPr>
        <w:shd w:val="clear" w:color="auto" w:fill="FFFFFF"/>
        <w:tabs>
          <w:tab w:val="left" w:pos="1080"/>
          <w:tab w:val="left" w:pos="1440"/>
        </w:tabs>
        <w:ind w:right="6" w:firstLine="913"/>
        <w:jc w:val="both"/>
        <w:rPr>
          <w:szCs w:val="24"/>
          <w:lang w:eastAsia="lt-LT"/>
        </w:rPr>
      </w:pPr>
    </w:p>
    <w:p w14:paraId="3117086C" w14:textId="4E0E0CC4" w:rsidR="002D74A4" w:rsidRDefault="002D74A4">
      <w:pPr>
        <w:tabs>
          <w:tab w:val="left" w:pos="1296"/>
          <w:tab w:val="center" w:pos="4153"/>
          <w:tab w:val="right" w:pos="8306"/>
        </w:tabs>
        <w:spacing w:line="276" w:lineRule="auto"/>
        <w:ind w:firstLine="720"/>
        <w:jc w:val="both"/>
      </w:pPr>
    </w:p>
    <w:p w14:paraId="0C0C8995" w14:textId="77777777" w:rsidR="002D74A4" w:rsidRDefault="002D74A4">
      <w:pPr>
        <w:tabs>
          <w:tab w:val="left" w:pos="1296"/>
          <w:tab w:val="center" w:pos="4153"/>
          <w:tab w:val="right" w:pos="8306"/>
        </w:tabs>
        <w:spacing w:line="276" w:lineRule="auto"/>
        <w:ind w:firstLine="720"/>
        <w:jc w:val="both"/>
      </w:pPr>
    </w:p>
    <w:p w14:paraId="56F118AB" w14:textId="79461010" w:rsidR="0064368C" w:rsidRDefault="0064368C" w:rsidP="0064368C">
      <w:pPr>
        <w:tabs>
          <w:tab w:val="left" w:pos="1296"/>
          <w:tab w:val="center" w:pos="4153"/>
          <w:tab w:val="right" w:pos="8306"/>
        </w:tabs>
      </w:pPr>
      <w:r>
        <w:t>Direktorius</w:t>
      </w:r>
      <w:r>
        <w:tab/>
      </w:r>
      <w:r>
        <w:tab/>
      </w:r>
      <w:r>
        <w:tab/>
        <w:t xml:space="preserve">Gintautas </w:t>
      </w:r>
      <w:proofErr w:type="spellStart"/>
      <w:r>
        <w:t>Mežetis</w:t>
      </w:r>
      <w:proofErr w:type="spellEnd"/>
    </w:p>
    <w:p w14:paraId="5E886F34" w14:textId="77777777" w:rsidR="002D74A4" w:rsidRDefault="002D74A4">
      <w:pPr>
        <w:ind w:firstLine="62"/>
        <w:rPr>
          <w:szCs w:val="24"/>
        </w:rPr>
      </w:pPr>
    </w:p>
    <w:p w14:paraId="4DB6694B" w14:textId="77777777" w:rsidR="002D74A4" w:rsidRDefault="002D74A4">
      <w:pPr>
        <w:shd w:val="clear" w:color="auto" w:fill="FFFFFF"/>
        <w:rPr>
          <w:szCs w:val="24"/>
          <w:lang w:eastAsia="lt-LT"/>
        </w:rPr>
      </w:pPr>
    </w:p>
    <w:p w14:paraId="0F1D44A9" w14:textId="039F2B85" w:rsidR="002D74A4" w:rsidRDefault="0064368C">
      <w:pPr>
        <w:shd w:val="clear" w:color="auto" w:fill="FFFFFF"/>
        <w:rPr>
          <w:szCs w:val="24"/>
          <w:lang w:eastAsia="lt-LT"/>
        </w:rPr>
      </w:pPr>
    </w:p>
    <w:bookmarkEnd w:id="0" w:displacedByCustomXml="next"/>
    <w:sectPr w:rsidR="002D74A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FF"/>
    <w:rsid w:val="002D74A4"/>
    <w:rsid w:val="003D43FF"/>
    <w:rsid w:val="0064368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B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36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36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4101">
      <w:bodyDiv w:val="1"/>
      <w:marLeft w:val="0"/>
      <w:marRight w:val="0"/>
      <w:marTop w:val="0"/>
      <w:marBottom w:val="0"/>
      <w:divBdr>
        <w:top w:val="none" w:sz="0" w:space="0" w:color="auto"/>
        <w:left w:val="none" w:sz="0" w:space="0" w:color="auto"/>
        <w:bottom w:val="none" w:sz="0" w:space="0" w:color="auto"/>
        <w:right w:val="none" w:sz="0" w:space="0" w:color="auto"/>
      </w:divBdr>
    </w:div>
    <w:div w:id="438839339">
      <w:bodyDiv w:val="1"/>
      <w:marLeft w:val="0"/>
      <w:marRight w:val="0"/>
      <w:marTop w:val="0"/>
      <w:marBottom w:val="0"/>
      <w:divBdr>
        <w:top w:val="none" w:sz="0" w:space="0" w:color="auto"/>
        <w:left w:val="none" w:sz="0" w:space="0" w:color="auto"/>
        <w:bottom w:val="none" w:sz="0" w:space="0" w:color="auto"/>
        <w:right w:val="none" w:sz="0" w:space="0" w:color="auto"/>
      </w:divBdr>
    </w:div>
    <w:div w:id="1098019916">
      <w:bodyDiv w:val="1"/>
      <w:marLeft w:val="0"/>
      <w:marRight w:val="0"/>
      <w:marTop w:val="0"/>
      <w:marBottom w:val="0"/>
      <w:divBdr>
        <w:top w:val="none" w:sz="0" w:space="0" w:color="auto"/>
        <w:left w:val="none" w:sz="0" w:space="0" w:color="auto"/>
        <w:bottom w:val="none" w:sz="0" w:space="0" w:color="auto"/>
        <w:right w:val="none" w:sz="0" w:space="0" w:color="auto"/>
      </w:divBdr>
    </w:div>
    <w:div w:id="1246838609">
      <w:bodyDiv w:val="1"/>
      <w:marLeft w:val="0"/>
      <w:marRight w:val="0"/>
      <w:marTop w:val="0"/>
      <w:marBottom w:val="0"/>
      <w:divBdr>
        <w:top w:val="none" w:sz="0" w:space="0" w:color="auto"/>
        <w:left w:val="none" w:sz="0" w:space="0" w:color="auto"/>
        <w:bottom w:val="none" w:sz="0" w:space="0" w:color="auto"/>
        <w:right w:val="none" w:sz="0" w:space="0" w:color="auto"/>
      </w:divBdr>
    </w:div>
    <w:div w:id="15156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2B"/>
    <w:rsid w:val="001752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522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52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2021-07-08T07:22:00Z</dcterms:created>
  <dc:creator>Ieva Grigaitienė</dc:creator>
  <lastModifiedBy>ŠAULYTĖ SKAIRIENĖ Dalia</lastModifiedBy>
  <dcterms:modified xsi:type="dcterms:W3CDTF">2021-07-08T07:28:00Z</dcterms:modified>
  <revision>3</revision>
</coreProperties>
</file>