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A6885" w14:textId="0F2FC465" w:rsidR="00BC20FF" w:rsidRDefault="00AE6BDF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29BA6899" wp14:editId="29BA689A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A6886" w14:textId="77777777" w:rsidR="00BC20FF" w:rsidRDefault="00BC20FF">
      <w:pPr>
        <w:rPr>
          <w:sz w:val="10"/>
          <w:szCs w:val="10"/>
        </w:rPr>
      </w:pPr>
    </w:p>
    <w:p w14:paraId="29BA6887" w14:textId="77777777" w:rsidR="00BC20FF" w:rsidRDefault="00AE6BDF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29BA6888" w14:textId="77777777" w:rsidR="00BC20FF" w:rsidRDefault="00BC20FF">
      <w:pPr>
        <w:jc w:val="center"/>
        <w:rPr>
          <w:caps/>
          <w:lang w:eastAsia="lt-LT"/>
        </w:rPr>
      </w:pPr>
    </w:p>
    <w:p w14:paraId="29BA6889" w14:textId="77777777" w:rsidR="00BC20FF" w:rsidRDefault="00AE6BDF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29BA688A" w14:textId="77777777" w:rsidR="00BC20FF" w:rsidRDefault="00AE6BDF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szCs w:val="24"/>
          <w:lang w:eastAsia="lt-LT"/>
        </w:rPr>
        <w:t xml:space="preserve">LIETUVOS RESPUBLIKOS VYRIAUSYBĖS 2002 M. BIRŽELIO 4 D. NUTARIMO </w:t>
      </w:r>
      <w:r>
        <w:rPr>
          <w:b/>
          <w:iCs/>
          <w:color w:val="000000"/>
          <w:szCs w:val="24"/>
          <w:lang w:eastAsia="lt-LT"/>
        </w:rPr>
        <w:t>NR. 821</w:t>
      </w:r>
      <w:r>
        <w:rPr>
          <w:b/>
          <w:szCs w:val="24"/>
          <w:lang w:eastAsia="lt-LT"/>
        </w:rPr>
        <w:t xml:space="preserve"> „DĖL AKCIZŲ ĮSTATYMO NUOSTATŲ ĮGYVENDINIMO“ PAKEITIMO</w:t>
      </w:r>
    </w:p>
    <w:p w14:paraId="29BA688B" w14:textId="77777777" w:rsidR="00BC20FF" w:rsidRDefault="00BC20FF">
      <w:pPr>
        <w:tabs>
          <w:tab w:val="center" w:pos="4153"/>
          <w:tab w:val="right" w:pos="8306"/>
        </w:tabs>
        <w:rPr>
          <w:lang w:eastAsia="lt-LT"/>
        </w:rPr>
      </w:pPr>
    </w:p>
    <w:p w14:paraId="29BA688C" w14:textId="75887397" w:rsidR="00BC20FF" w:rsidRDefault="00AE6BDF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2017 m. balandžio 12 d. </w:t>
      </w:r>
      <w:r>
        <w:rPr>
          <w:lang w:eastAsia="lt-LT"/>
        </w:rPr>
        <w:t>Nr. 264</w:t>
      </w:r>
    </w:p>
    <w:p w14:paraId="29BA688D" w14:textId="77777777" w:rsidR="00BC20FF" w:rsidRDefault="00AE6BDF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29BA688E" w14:textId="77777777" w:rsidR="00BC20FF" w:rsidRDefault="00BC20FF">
      <w:pPr>
        <w:jc w:val="center"/>
        <w:rPr>
          <w:lang w:eastAsia="lt-LT"/>
        </w:rPr>
      </w:pPr>
    </w:p>
    <w:p w14:paraId="368E0C0B" w14:textId="77777777" w:rsidR="00AE6BDF" w:rsidRDefault="00AE6BDF">
      <w:pPr>
        <w:jc w:val="center"/>
        <w:rPr>
          <w:lang w:eastAsia="lt-LT"/>
        </w:rPr>
      </w:pPr>
    </w:p>
    <w:p w14:paraId="29BA688F" w14:textId="77777777" w:rsidR="00BC20FF" w:rsidRDefault="00AE6BDF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29BA6890" w14:textId="77777777" w:rsidR="00BC20FF" w:rsidRDefault="00AE6B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Pakeisti Lietuvos Respublikos akcizų įstatymo 43 straipsnio 1 dalies 3–8 punktuose nurodytų lengvatų taikymo taisyklių, patvirtintų Lietuvos Respublikos Vyriausybės 2002 m. birželio 4 d. nutarimu </w:t>
      </w:r>
      <w:r>
        <w:rPr>
          <w:iCs/>
          <w:color w:val="000000"/>
          <w:szCs w:val="24"/>
          <w:lang w:eastAsia="lt-LT"/>
        </w:rPr>
        <w:t>Nr. 821</w:t>
      </w:r>
      <w:r>
        <w:rPr>
          <w:szCs w:val="24"/>
          <w:lang w:eastAsia="lt-LT"/>
        </w:rPr>
        <w:t xml:space="preserve"> „Dėl akcizų įstatymo nuostatų įgyvendinimo“, 12 punktą ir jį išdėstyti taip:</w:t>
      </w:r>
    </w:p>
    <w:p w14:paraId="29BA6894" w14:textId="7A510ED4" w:rsidR="00BC20FF" w:rsidRDefault="00AE6BDF" w:rsidP="00AE6BD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Akcizai neskaičiuojami už Lietuvos Respublikoje importuojamus energinius produktus, esančius standartiniuose gamintojo prie visų to paties tipo komercinių keleivinių ir kr</w:t>
      </w:r>
      <w:r>
        <w:rPr>
          <w:szCs w:val="24"/>
          <w:lang w:eastAsia="lt-LT"/>
        </w:rPr>
        <w:t>ovininių motorinių kelių transporto priemonių, traktorių arba vilkikų nuolatinai pritvirtinamuose gamintojo techninėje dokumentacijoje numatytuose kuro bakuose (įskaitant dujų balionus, sumontuotus transporto priemonėje kaip dujinės įrangos dalis) ir tepal</w:t>
      </w:r>
      <w:r>
        <w:rPr>
          <w:szCs w:val="24"/>
          <w:lang w:eastAsia="lt-LT"/>
        </w:rPr>
        <w:t>ų talpyklose, iš kurių šie energiniai produktai tiesiogiai patenka į transporto priemonės kuro tiekimo ir tepimo sistemas arba naudojami aušinimo ar kitose sistemose, jeigu šie energiniai produktai naudojami toje pačioje transporto priemonėje, kurioje buvo</w:t>
      </w:r>
      <w:r>
        <w:rPr>
          <w:szCs w:val="24"/>
          <w:lang w:eastAsia="lt-LT"/>
        </w:rPr>
        <w:t xml:space="preserve"> importuoti.“</w:t>
      </w:r>
    </w:p>
    <w:p w14:paraId="427039D8" w14:textId="77777777" w:rsidR="00AE6BDF" w:rsidRDefault="00AE6BDF">
      <w:pPr>
        <w:tabs>
          <w:tab w:val="center" w:pos="-7800"/>
          <w:tab w:val="left" w:pos="6237"/>
          <w:tab w:val="right" w:pos="8306"/>
        </w:tabs>
      </w:pPr>
    </w:p>
    <w:p w14:paraId="3C3B7F0B" w14:textId="77777777" w:rsidR="00AE6BDF" w:rsidRDefault="00AE6BDF">
      <w:pPr>
        <w:tabs>
          <w:tab w:val="center" w:pos="-7800"/>
          <w:tab w:val="left" w:pos="6237"/>
          <w:tab w:val="right" w:pos="8306"/>
        </w:tabs>
      </w:pPr>
    </w:p>
    <w:p w14:paraId="5185A4EF" w14:textId="77777777" w:rsidR="00AE6BDF" w:rsidRDefault="00AE6BDF">
      <w:pPr>
        <w:tabs>
          <w:tab w:val="center" w:pos="-7800"/>
          <w:tab w:val="left" w:pos="6237"/>
          <w:tab w:val="right" w:pos="8306"/>
        </w:tabs>
      </w:pPr>
    </w:p>
    <w:p w14:paraId="29BA6895" w14:textId="6667EEA8" w:rsidR="00BC20FF" w:rsidRDefault="00AE6BD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29BA6896" w14:textId="77777777" w:rsidR="00BC20FF" w:rsidRDefault="00BC20F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F1539CC" w14:textId="77777777" w:rsidR="00AE6BDF" w:rsidRDefault="00AE6BD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</w:p>
    <w:p w14:paraId="29BA6897" w14:textId="77777777" w:rsidR="00BC20FF" w:rsidRDefault="00BC20F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29BA6898" w14:textId="77777777" w:rsidR="00BC20FF" w:rsidRDefault="00AE6BD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szCs w:val="24"/>
          <w:lang w:eastAsia="lt-LT"/>
        </w:rPr>
        <w:t xml:space="preserve">Finansų </w:t>
      </w:r>
      <w:r>
        <w:rPr>
          <w:lang w:eastAsia="lt-LT"/>
        </w:rPr>
        <w:t>ministras</w:t>
      </w:r>
      <w:r>
        <w:rPr>
          <w:lang w:eastAsia="lt-LT"/>
        </w:rPr>
        <w:tab/>
        <w:t>Vilius Šapoka</w:t>
      </w:r>
    </w:p>
    <w:sectPr w:rsidR="00BC2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A689D" w14:textId="77777777" w:rsidR="00BC20FF" w:rsidRDefault="00AE6BDF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29BA689E" w14:textId="77777777" w:rsidR="00BC20FF" w:rsidRDefault="00AE6BDF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A68A3" w14:textId="77777777" w:rsidR="00BC20FF" w:rsidRDefault="00BC20FF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A68A4" w14:textId="77777777" w:rsidR="00BC20FF" w:rsidRDefault="00BC20FF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A68A6" w14:textId="77777777" w:rsidR="00BC20FF" w:rsidRDefault="00BC20FF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A689B" w14:textId="77777777" w:rsidR="00BC20FF" w:rsidRDefault="00AE6BDF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29BA689C" w14:textId="77777777" w:rsidR="00BC20FF" w:rsidRDefault="00AE6BDF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A689F" w14:textId="77777777" w:rsidR="00BC20FF" w:rsidRDefault="00AE6BDF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29BA68A0" w14:textId="77777777" w:rsidR="00BC20FF" w:rsidRDefault="00BC20FF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A68A1" w14:textId="77777777" w:rsidR="00BC20FF" w:rsidRDefault="00AE6BDF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29BA68A2" w14:textId="77777777" w:rsidR="00BC20FF" w:rsidRDefault="00BC20FF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A68A5" w14:textId="77777777" w:rsidR="00BC20FF" w:rsidRDefault="00BC20FF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AE6BDF"/>
    <w:rsid w:val="00BC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29BA6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1334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2017-04-13T11:05:00Z</dcterms:created>
  <dc:creator>lrvk</dc:creator>
  <lastModifiedBy>PAVKŠTELO Julita</lastModifiedBy>
  <lastPrinted>2017-04-11T08:33:00Z</lastPrinted>
  <dcterms:modified xsi:type="dcterms:W3CDTF">2017-04-13T11:44:00Z</dcterms:modified>
  <revision>3</revision>
</coreProperties>
</file>