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0CE12" w14:textId="77777777" w:rsidR="004D6940" w:rsidRDefault="004D6940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DE0CE13" w14:textId="77777777" w:rsidR="004D6940" w:rsidRDefault="00EF2831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DE0CE32" wp14:editId="2DE0CE33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0CE14" w14:textId="77777777" w:rsidR="004D6940" w:rsidRDefault="004D6940">
      <w:pPr>
        <w:jc w:val="center"/>
        <w:rPr>
          <w:caps/>
          <w:sz w:val="12"/>
          <w:szCs w:val="12"/>
        </w:rPr>
      </w:pPr>
    </w:p>
    <w:p w14:paraId="2DE0CE15" w14:textId="77777777" w:rsidR="004D6940" w:rsidRDefault="00EF2831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DE0CE16" w14:textId="77777777" w:rsidR="004D6940" w:rsidRDefault="00EF2831">
      <w:pPr>
        <w:jc w:val="center"/>
        <w:rPr>
          <w:b/>
          <w:caps/>
        </w:rPr>
      </w:pPr>
      <w:r>
        <w:rPr>
          <w:b/>
          <w:caps/>
        </w:rPr>
        <w:t>VIEŠOJO ADMINISTRAVIMO ĮSTATYMO NR. VIII-1234 36</w:t>
      </w:r>
      <w:r>
        <w:rPr>
          <w:b/>
          <w:caps/>
          <w:vertAlign w:val="superscript"/>
        </w:rPr>
        <w:t>4</w:t>
      </w:r>
      <w:r>
        <w:rPr>
          <w:b/>
          <w:caps/>
        </w:rPr>
        <w:t>, 36</w:t>
      </w:r>
      <w:r>
        <w:rPr>
          <w:b/>
          <w:caps/>
          <w:vertAlign w:val="superscript"/>
        </w:rPr>
        <w:t>8</w:t>
      </w:r>
      <w:r>
        <w:rPr>
          <w:b/>
          <w:caps/>
        </w:rPr>
        <w:t xml:space="preserve"> IR 36</w:t>
      </w:r>
      <w:r>
        <w:rPr>
          <w:b/>
          <w:caps/>
          <w:vertAlign w:val="superscript"/>
        </w:rPr>
        <w:t>9</w:t>
      </w:r>
      <w:r>
        <w:rPr>
          <w:b/>
          <w:caps/>
        </w:rPr>
        <w:t xml:space="preserve"> STRAIPSNIŲ PAKEITIMO</w:t>
      </w:r>
    </w:p>
    <w:p w14:paraId="2DE0CE17" w14:textId="77777777" w:rsidR="004D6940" w:rsidRDefault="00EF2831">
      <w:pPr>
        <w:jc w:val="center"/>
        <w:rPr>
          <w:caps/>
        </w:rPr>
      </w:pPr>
      <w:r>
        <w:rPr>
          <w:b/>
          <w:caps/>
        </w:rPr>
        <w:t>ĮSTATYMAS</w:t>
      </w:r>
    </w:p>
    <w:p w14:paraId="2DE0CE18" w14:textId="77777777" w:rsidR="004D6940" w:rsidRDefault="004D6940">
      <w:pPr>
        <w:jc w:val="center"/>
        <w:rPr>
          <w:b/>
          <w:caps/>
        </w:rPr>
      </w:pPr>
    </w:p>
    <w:p w14:paraId="2DE0CE19" w14:textId="77777777" w:rsidR="004D6940" w:rsidRDefault="00EF2831">
      <w:pPr>
        <w:jc w:val="center"/>
        <w:rPr>
          <w:szCs w:val="24"/>
        </w:rPr>
      </w:pPr>
      <w:r>
        <w:rPr>
          <w:szCs w:val="24"/>
        </w:rPr>
        <w:t>2018 m. birželio 30 d. Nr. XIII-1432</w:t>
      </w:r>
    </w:p>
    <w:p w14:paraId="2DE0CE1A" w14:textId="77777777" w:rsidR="004D6940" w:rsidRDefault="00EF2831">
      <w:pPr>
        <w:jc w:val="center"/>
        <w:rPr>
          <w:szCs w:val="24"/>
        </w:rPr>
      </w:pPr>
      <w:r>
        <w:rPr>
          <w:szCs w:val="24"/>
        </w:rPr>
        <w:t>Vilnius</w:t>
      </w:r>
    </w:p>
    <w:p w14:paraId="2DE0CE1B" w14:textId="77777777" w:rsidR="004D6940" w:rsidRDefault="004D6940">
      <w:pPr>
        <w:jc w:val="center"/>
        <w:rPr>
          <w:sz w:val="22"/>
        </w:rPr>
      </w:pPr>
    </w:p>
    <w:p w14:paraId="2DE0CE1F" w14:textId="77777777" w:rsidR="004D6940" w:rsidRDefault="00EF2831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36</w:t>
      </w:r>
      <w:r>
        <w:rPr>
          <w:b/>
          <w:bCs/>
          <w:szCs w:val="24"/>
          <w:vertAlign w:val="superscript"/>
        </w:rPr>
        <w:t>4</w:t>
      </w:r>
      <w:r>
        <w:rPr>
          <w:b/>
          <w:bCs/>
          <w:szCs w:val="24"/>
          <w:vertAlign w:val="superscript"/>
          <w:lang w:eastAsia="lt-LT"/>
        </w:rPr>
        <w:t xml:space="preserve"> </w:t>
      </w:r>
      <w:r>
        <w:rPr>
          <w:b/>
          <w:bCs/>
          <w:szCs w:val="24"/>
          <w:lang w:eastAsia="lt-LT"/>
        </w:rPr>
        <w:t>straipsnio pakeitimas</w:t>
      </w:r>
    </w:p>
    <w:p w14:paraId="2DE0CE20" w14:textId="77777777" w:rsidR="004D6940" w:rsidRDefault="00EF2831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36</w:t>
      </w:r>
      <w:r>
        <w:rPr>
          <w:bCs/>
          <w:szCs w:val="24"/>
          <w:vertAlign w:val="superscript"/>
        </w:rPr>
        <w:t>4</w:t>
      </w:r>
      <w:r>
        <w:rPr>
          <w:bCs/>
          <w:szCs w:val="24"/>
        </w:rPr>
        <w:t xml:space="preserve"> straipsnio 16 dalį ir ją išdėstyti taip:</w:t>
      </w:r>
    </w:p>
    <w:p w14:paraId="2DE0CE21" w14:textId="77777777" w:rsidR="004D6940" w:rsidRDefault="00EF2831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bCs/>
          <w:szCs w:val="24"/>
        </w:rPr>
        <w:t>„</w:t>
      </w:r>
      <w:r>
        <w:rPr>
          <w:szCs w:val="24"/>
        </w:rPr>
        <w:t>16</w:t>
      </w:r>
      <w:r>
        <w:rPr>
          <w:szCs w:val="24"/>
        </w:rPr>
        <w:t xml:space="preserve">. Šis straipsnis mokesčių administratoriui, muitinei, finansų rinkos priežiūrą, </w:t>
      </w:r>
      <w:r>
        <w:rPr>
          <w:color w:val="000000"/>
          <w:szCs w:val="24"/>
        </w:rPr>
        <w:t xml:space="preserve">asmens duomenų apsaugos </w:t>
      </w:r>
      <w:r>
        <w:rPr>
          <w:color w:val="000000"/>
          <w:szCs w:val="24"/>
        </w:rPr>
        <w:t>priežiūrą</w:t>
      </w:r>
      <w:r>
        <w:rPr>
          <w:szCs w:val="24"/>
        </w:rPr>
        <w:t>, taip pat konkurencijos priežiūrą atliekantiems subjektams netaikomas. Šioje dalyje nurodytiems subjektams šio straipsnio nuostatos yra rekomendacinės.</w:t>
      </w:r>
      <w:r>
        <w:rPr>
          <w:color w:val="000000"/>
          <w:szCs w:val="24"/>
        </w:rPr>
        <w:t>“</w:t>
      </w:r>
    </w:p>
    <w:p w14:paraId="2DE0CE22" w14:textId="77777777" w:rsidR="004D6940" w:rsidRDefault="00EF2831">
      <w:pPr>
        <w:spacing w:line="360" w:lineRule="auto"/>
        <w:ind w:firstLine="720"/>
        <w:jc w:val="both"/>
        <w:rPr>
          <w:bCs/>
          <w:szCs w:val="24"/>
        </w:rPr>
      </w:pPr>
    </w:p>
    <w:p w14:paraId="2DE0CE23" w14:textId="77777777" w:rsidR="004D6940" w:rsidRDefault="00EF2831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36</w:t>
      </w:r>
      <w:r>
        <w:rPr>
          <w:b/>
          <w:bCs/>
          <w:szCs w:val="24"/>
          <w:vertAlign w:val="superscript"/>
        </w:rPr>
        <w:t>8</w:t>
      </w:r>
      <w:r>
        <w:rPr>
          <w:b/>
          <w:bCs/>
          <w:szCs w:val="24"/>
          <w:vertAlign w:val="superscript"/>
          <w:lang w:eastAsia="lt-LT"/>
        </w:rPr>
        <w:t xml:space="preserve"> </w:t>
      </w:r>
      <w:r>
        <w:rPr>
          <w:b/>
          <w:bCs/>
          <w:szCs w:val="24"/>
          <w:lang w:eastAsia="lt-LT"/>
        </w:rPr>
        <w:t>straipsnio pakeitimas</w:t>
      </w:r>
    </w:p>
    <w:p w14:paraId="2DE0CE24" w14:textId="77777777" w:rsidR="004D6940" w:rsidRDefault="00EF2831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36</w:t>
      </w:r>
      <w:r>
        <w:rPr>
          <w:bCs/>
          <w:szCs w:val="24"/>
          <w:vertAlign w:val="superscript"/>
        </w:rPr>
        <w:t>8</w:t>
      </w:r>
      <w:r>
        <w:rPr>
          <w:bCs/>
          <w:szCs w:val="24"/>
        </w:rPr>
        <w:t xml:space="preserve"> straipsnio 7 dalį ir ją išd</w:t>
      </w:r>
      <w:r>
        <w:rPr>
          <w:bCs/>
          <w:szCs w:val="24"/>
        </w:rPr>
        <w:t>ėstyti taip:</w:t>
      </w:r>
    </w:p>
    <w:p w14:paraId="2DE0CE25" w14:textId="77777777" w:rsidR="004D6940" w:rsidRDefault="00EF2831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bCs/>
          <w:szCs w:val="24"/>
        </w:rPr>
        <w:t>„</w:t>
      </w:r>
      <w:r>
        <w:rPr>
          <w:szCs w:val="24"/>
        </w:rPr>
        <w:t>7</w:t>
      </w:r>
      <w:r>
        <w:rPr>
          <w:szCs w:val="24"/>
        </w:rPr>
        <w:t xml:space="preserve">. Šio straipsnio 1, 2, 3, 4 ir 5 dalys netaikomos mokesčių administratoriui, muitinei, finansų rinkos priežiūrą, </w:t>
      </w:r>
      <w:r>
        <w:rPr>
          <w:color w:val="000000"/>
          <w:szCs w:val="24"/>
        </w:rPr>
        <w:t>asmens duomenų apsaugos priežiūrą</w:t>
      </w:r>
      <w:r>
        <w:rPr>
          <w:szCs w:val="24"/>
        </w:rPr>
        <w:t>, taip pat konkurencijos priežiūrą atliekantiems subjektams. Šioje dalyje nurodytiems subjekt</w:t>
      </w:r>
      <w:r>
        <w:rPr>
          <w:szCs w:val="24"/>
        </w:rPr>
        <w:t>ams šio straipsnio 1, 2, 3, 4 ir 5 dalių nuostatos yra rekomendacinės.</w:t>
      </w:r>
      <w:r>
        <w:rPr>
          <w:color w:val="000000"/>
          <w:szCs w:val="24"/>
        </w:rPr>
        <w:t>“</w:t>
      </w:r>
    </w:p>
    <w:p w14:paraId="2DE0CE26" w14:textId="77777777" w:rsidR="004D6940" w:rsidRDefault="00EF2831">
      <w:pPr>
        <w:spacing w:line="240" w:lineRule="atLeast"/>
        <w:ind w:firstLine="720"/>
        <w:jc w:val="both"/>
        <w:rPr>
          <w:bCs/>
          <w:szCs w:val="24"/>
        </w:rPr>
      </w:pPr>
    </w:p>
    <w:p w14:paraId="2DE0CE27" w14:textId="77777777" w:rsidR="004D6940" w:rsidRDefault="00EF2831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36</w:t>
      </w:r>
      <w:r>
        <w:rPr>
          <w:b/>
          <w:bCs/>
          <w:szCs w:val="24"/>
          <w:vertAlign w:val="superscript"/>
        </w:rPr>
        <w:t>9</w:t>
      </w:r>
      <w:r>
        <w:rPr>
          <w:b/>
          <w:bCs/>
          <w:szCs w:val="24"/>
          <w:lang w:eastAsia="lt-LT"/>
        </w:rPr>
        <w:t xml:space="preserve"> straipsnio pakeitimas</w:t>
      </w:r>
    </w:p>
    <w:p w14:paraId="2DE0CE28" w14:textId="77777777" w:rsidR="004D6940" w:rsidRDefault="00EF2831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Pakeisti 36</w:t>
      </w:r>
      <w:r>
        <w:rPr>
          <w:bCs/>
          <w:szCs w:val="24"/>
          <w:vertAlign w:val="superscript"/>
        </w:rPr>
        <w:t>9</w:t>
      </w:r>
      <w:r>
        <w:rPr>
          <w:bCs/>
          <w:szCs w:val="24"/>
        </w:rPr>
        <w:t xml:space="preserve"> straipsnio 3 dalį ir ją išdėstyti taip:</w:t>
      </w:r>
    </w:p>
    <w:p w14:paraId="2DE0CE29" w14:textId="77777777" w:rsidR="004D6940" w:rsidRDefault="00EF2831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3</w:t>
      </w:r>
      <w:r>
        <w:rPr>
          <w:bCs/>
          <w:szCs w:val="24"/>
        </w:rPr>
        <w:t xml:space="preserve">. </w:t>
      </w:r>
      <w:r>
        <w:rPr>
          <w:color w:val="000000"/>
          <w:szCs w:val="24"/>
        </w:rPr>
        <w:t xml:space="preserve">Šis straipsnis netaikomas mokesčių administratoriui, muitinei, finansų </w:t>
      </w:r>
      <w:r>
        <w:rPr>
          <w:color w:val="000000"/>
          <w:szCs w:val="24"/>
        </w:rPr>
        <w:t>rinkos priežiūrą, asmens duomenų apsaugos priežiūrą, energetikos kontrolę, taip pat konkurencijos priežiūrą atliekantiems subjektams. Šioje dalyje nurodytiems subjektams šio straipsnio nuostatos yra rekomendacinės.“</w:t>
      </w:r>
    </w:p>
    <w:p w14:paraId="2DE0CE2A" w14:textId="77777777" w:rsidR="004D6940" w:rsidRDefault="00EF2831">
      <w:pPr>
        <w:spacing w:line="240" w:lineRule="atLeast"/>
        <w:ind w:firstLine="720"/>
        <w:jc w:val="both"/>
        <w:rPr>
          <w:bCs/>
          <w:szCs w:val="24"/>
        </w:rPr>
      </w:pPr>
    </w:p>
    <w:p w14:paraId="2DE0CE2B" w14:textId="77777777" w:rsidR="004D6940" w:rsidRDefault="00EF2831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  <w:lang w:eastAsia="lt-LT"/>
        </w:rPr>
        <w:t>Įstatymo įsigal</w:t>
      </w:r>
      <w:r>
        <w:rPr>
          <w:b/>
          <w:bCs/>
          <w:szCs w:val="24"/>
          <w:lang w:eastAsia="lt-LT"/>
        </w:rPr>
        <w:t xml:space="preserve">iojimas </w:t>
      </w:r>
    </w:p>
    <w:p w14:paraId="2DE0CE2C" w14:textId="77777777" w:rsidR="004D6940" w:rsidRDefault="00EF2831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Šis įstatymas įsigalioja 2018 m. liepos 16 d.</w:t>
      </w:r>
    </w:p>
    <w:p w14:paraId="2DE0CE2D" w14:textId="77777777" w:rsidR="004D6940" w:rsidRDefault="00EF2831">
      <w:pPr>
        <w:spacing w:line="360" w:lineRule="auto"/>
        <w:ind w:firstLine="720"/>
        <w:rPr>
          <w:szCs w:val="24"/>
        </w:rPr>
      </w:pPr>
    </w:p>
    <w:p w14:paraId="2DE0CE2E" w14:textId="77777777" w:rsidR="004D6940" w:rsidRDefault="00EF2831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2DE0CE2F" w14:textId="77777777" w:rsidR="004D6940" w:rsidRDefault="004D6940">
      <w:pPr>
        <w:spacing w:line="360" w:lineRule="auto"/>
        <w:rPr>
          <w:i/>
          <w:szCs w:val="24"/>
        </w:rPr>
      </w:pPr>
      <w:bookmarkStart w:id="0" w:name="_GoBack"/>
      <w:bookmarkEnd w:id="0"/>
    </w:p>
    <w:p w14:paraId="2DE0CE30" w14:textId="77777777" w:rsidR="004D6940" w:rsidRDefault="004D6940">
      <w:pPr>
        <w:spacing w:line="360" w:lineRule="auto"/>
      </w:pPr>
    </w:p>
    <w:p w14:paraId="2DE0CE31" w14:textId="77777777" w:rsidR="004D6940" w:rsidRDefault="00EF2831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4D69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0CE36" w14:textId="77777777" w:rsidR="004D6940" w:rsidRDefault="00EF283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DE0CE37" w14:textId="77777777" w:rsidR="004D6940" w:rsidRDefault="00EF283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CE3C" w14:textId="77777777" w:rsidR="004D6940" w:rsidRDefault="00EF283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DE0CE3D" w14:textId="77777777" w:rsidR="004D6940" w:rsidRDefault="004D694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CE3E" w14:textId="77777777" w:rsidR="004D6940" w:rsidRDefault="00EF2831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2DE0CE3F" w14:textId="77777777" w:rsidR="004D6940" w:rsidRDefault="004D694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CE41" w14:textId="77777777" w:rsidR="004D6940" w:rsidRDefault="004D694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0CE34" w14:textId="77777777" w:rsidR="004D6940" w:rsidRDefault="00EF283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2DE0CE35" w14:textId="77777777" w:rsidR="004D6940" w:rsidRDefault="00EF2831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CE38" w14:textId="77777777" w:rsidR="004D6940" w:rsidRDefault="00EF2831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DE0CE39" w14:textId="77777777" w:rsidR="004D6940" w:rsidRDefault="004D694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CE3A" w14:textId="77777777" w:rsidR="004D6940" w:rsidRDefault="00EF2831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2DE0CE3B" w14:textId="77777777" w:rsidR="004D6940" w:rsidRDefault="004D694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CE40" w14:textId="77777777" w:rsidR="004D6940" w:rsidRDefault="004D694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15"/>
    <w:rsid w:val="00252015"/>
    <w:rsid w:val="004D6940"/>
    <w:rsid w:val="00E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0C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1558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2018-07-11T05:52:00Z</dcterms:created>
  <dc:creator>MANIUŠKIENĖ Violeta</dc:creator>
  <lastModifiedBy>GUMBYTĖ Danguolė</lastModifiedBy>
  <lastPrinted>2004-12-10T05:45:00Z</lastPrinted>
  <dcterms:modified xsi:type="dcterms:W3CDTF">2018-07-11T08:44:00Z</dcterms:modified>
  <revision>3</revision>
</coreProperties>
</file>