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054D89" w14:textId="77777777" w:rsidR="00E24C91" w:rsidRDefault="0075252C">
      <w:pPr>
        <w:keepNext/>
        <w:tabs>
          <w:tab w:val="left" w:pos="0"/>
        </w:tabs>
        <w:suppressAutoHyphens/>
        <w:ind w:left="1296" w:hanging="1296"/>
        <w:jc w:val="center"/>
        <w:outlineLvl w:val="6"/>
        <w:rPr>
          <w:b/>
          <w:bCs/>
          <w:lang w:eastAsia="ar-SA"/>
        </w:rPr>
      </w:pPr>
      <w:r>
        <w:rPr>
          <w:lang w:eastAsia="ar-SA"/>
        </w:rPr>
        <w:object w:dxaOrig="802" w:dyaOrig="816" w14:anchorId="1F054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filled="t">
            <v:fill color2="black"/>
            <v:imagedata r:id="rId8" o:title=""/>
          </v:shape>
          <o:OLEObject Type="Embed" ProgID="Word.Picture.8" ShapeID="_x0000_i1025" DrawAspect="Content" ObjectID="_1555911340" r:id="rId9"/>
        </w:object>
      </w:r>
    </w:p>
    <w:p w14:paraId="1F054D8A" w14:textId="77777777" w:rsidR="00E24C91" w:rsidRDefault="0075252C">
      <w:pPr>
        <w:keepNext/>
        <w:tabs>
          <w:tab w:val="left" w:pos="0"/>
        </w:tabs>
        <w:suppressAutoHyphens/>
        <w:ind w:left="1296" w:hanging="1296"/>
        <w:jc w:val="center"/>
        <w:outlineLvl w:val="6"/>
        <w:rPr>
          <w:b/>
          <w:bCs/>
          <w:lang w:eastAsia="ar-SA"/>
        </w:rPr>
      </w:pPr>
      <w:r>
        <w:rPr>
          <w:b/>
          <w:bCs/>
          <w:lang w:eastAsia="ar-SA"/>
        </w:rPr>
        <w:t>LIETUVOS POLICIJOS GENERALINIS KOMISARAS</w:t>
      </w:r>
    </w:p>
    <w:p w14:paraId="1F054D8B" w14:textId="77777777" w:rsidR="00E24C91" w:rsidRDefault="00E24C91">
      <w:pPr>
        <w:suppressAutoHyphens/>
        <w:rPr>
          <w:b/>
          <w:bCs/>
          <w:szCs w:val="24"/>
          <w:lang w:eastAsia="ar-SA"/>
        </w:rPr>
      </w:pPr>
    </w:p>
    <w:p w14:paraId="1F054D8C" w14:textId="77777777" w:rsidR="00E24C91" w:rsidRDefault="0075252C">
      <w:pPr>
        <w:keepNext/>
        <w:tabs>
          <w:tab w:val="left" w:pos="0"/>
        </w:tabs>
        <w:suppressAutoHyphens/>
        <w:ind w:left="1008" w:hanging="1008"/>
        <w:jc w:val="center"/>
        <w:outlineLvl w:val="4"/>
        <w:rPr>
          <w:b/>
          <w:bCs/>
          <w:lang w:eastAsia="ar-SA"/>
        </w:rPr>
      </w:pPr>
      <w:r>
        <w:rPr>
          <w:b/>
          <w:bCs/>
          <w:lang w:eastAsia="ar-SA"/>
        </w:rPr>
        <w:t>ĮSAKYMAS</w:t>
      </w:r>
    </w:p>
    <w:p w14:paraId="1F054D8D" w14:textId="77777777" w:rsidR="00E24C91" w:rsidRDefault="0075252C">
      <w:pPr>
        <w:keepNext/>
        <w:tabs>
          <w:tab w:val="left" w:pos="0"/>
        </w:tabs>
        <w:suppressAutoHyphens/>
        <w:jc w:val="center"/>
        <w:outlineLvl w:val="4"/>
        <w:rPr>
          <w:b/>
          <w:bCs/>
          <w:lang w:eastAsia="ar-SA"/>
        </w:rPr>
      </w:pPr>
      <w:r>
        <w:rPr>
          <w:b/>
          <w:bCs/>
          <w:lang w:eastAsia="ar-SA"/>
        </w:rPr>
        <w:t xml:space="preserve">DĖL </w:t>
      </w:r>
      <w:r>
        <w:rPr>
          <w:b/>
          <w:bCs/>
          <w:szCs w:val="24"/>
          <w:lang w:eastAsia="ar-SA"/>
        </w:rPr>
        <w:t>PAGALBOS IŠKVIETIMO ELEKTRONINIŲ ĮRENGINIŲ IŠDAVIMO, PAĖMIMO IR SAUGOJIMO ORGANIZAVIMO TVARKOS APRAŠO</w:t>
      </w:r>
      <w:r>
        <w:rPr>
          <w:b/>
          <w:bCs/>
          <w:lang w:eastAsia="ar-SA"/>
        </w:rPr>
        <w:t xml:space="preserve"> PATVIRTINIMO</w:t>
      </w:r>
    </w:p>
    <w:p w14:paraId="1F054D8E" w14:textId="77777777" w:rsidR="00E24C91" w:rsidRDefault="00E24C91">
      <w:pPr>
        <w:suppressAutoHyphens/>
        <w:jc w:val="both"/>
        <w:rPr>
          <w:szCs w:val="24"/>
          <w:lang w:eastAsia="ar-SA"/>
        </w:rPr>
      </w:pPr>
    </w:p>
    <w:p w14:paraId="1F054D8F" w14:textId="64B3852D" w:rsidR="00E24C91" w:rsidRDefault="0075252C">
      <w:pPr>
        <w:suppressAutoHyphens/>
        <w:jc w:val="center"/>
        <w:rPr>
          <w:szCs w:val="24"/>
          <w:lang w:eastAsia="ar-SA"/>
        </w:rPr>
      </w:pPr>
      <w:r>
        <w:rPr>
          <w:szCs w:val="24"/>
          <w:lang w:eastAsia="ar-SA"/>
        </w:rPr>
        <w:t>2017 m. gegužės 8 d. Nr.</w:t>
      </w:r>
      <w:r w:rsidRPr="0075252C">
        <w:t xml:space="preserve"> </w:t>
      </w:r>
      <w:r w:rsidRPr="0075252C">
        <w:rPr>
          <w:szCs w:val="24"/>
          <w:lang w:eastAsia="ar-SA"/>
        </w:rPr>
        <w:t>5-V-427</w:t>
      </w:r>
    </w:p>
    <w:p w14:paraId="1F054D90" w14:textId="77777777" w:rsidR="00E24C91" w:rsidRDefault="0075252C">
      <w:pPr>
        <w:suppressAutoHyphens/>
        <w:jc w:val="center"/>
        <w:rPr>
          <w:szCs w:val="24"/>
          <w:lang w:eastAsia="ar-SA"/>
        </w:rPr>
      </w:pPr>
      <w:r>
        <w:rPr>
          <w:szCs w:val="24"/>
          <w:lang w:eastAsia="ar-SA"/>
        </w:rPr>
        <w:t>Vilnius</w:t>
      </w:r>
    </w:p>
    <w:p w14:paraId="1F054D91" w14:textId="77777777" w:rsidR="00E24C91" w:rsidRDefault="00E24C91">
      <w:pPr>
        <w:suppressAutoHyphens/>
        <w:jc w:val="center"/>
        <w:rPr>
          <w:szCs w:val="24"/>
          <w:lang w:eastAsia="ar-SA"/>
        </w:rPr>
      </w:pPr>
    </w:p>
    <w:p w14:paraId="1F054D92" w14:textId="77777777" w:rsidR="00E24C91" w:rsidRDefault="00E24C91">
      <w:pPr>
        <w:suppressAutoHyphens/>
        <w:jc w:val="center"/>
        <w:rPr>
          <w:szCs w:val="24"/>
          <w:lang w:eastAsia="ar-SA"/>
        </w:rPr>
      </w:pPr>
    </w:p>
    <w:p w14:paraId="1F054D93" w14:textId="77777777" w:rsidR="00E24C91" w:rsidRDefault="0075252C">
      <w:pPr>
        <w:suppressAutoHyphens/>
        <w:ind w:firstLine="720"/>
        <w:jc w:val="both"/>
        <w:rPr>
          <w:szCs w:val="24"/>
          <w:lang w:eastAsia="ar-SA"/>
        </w:rPr>
      </w:pPr>
      <w:r>
        <w:rPr>
          <w:szCs w:val="24"/>
          <w:lang w:eastAsia="ar-SA"/>
        </w:rPr>
        <w:t xml:space="preserve">Siekdamas </w:t>
      </w:r>
      <w:r>
        <w:rPr>
          <w:color w:val="000000"/>
          <w:w w:val="101"/>
          <w:szCs w:val="24"/>
          <w:lang w:eastAsia="ar-SA"/>
        </w:rPr>
        <w:t xml:space="preserve">užtikrinti pakartotinio smurto prieš smurtą artimoje aplinkoje patyrusį asmenį prevenciją </w:t>
      </w:r>
      <w:r>
        <w:rPr>
          <w:szCs w:val="24"/>
          <w:lang w:eastAsia="ar-SA"/>
        </w:rPr>
        <w:t>ir vadovaudamasis Lietuvos Respublikos policijos įstatymo 19 straipsnio 1 dalimi:</w:t>
      </w:r>
    </w:p>
    <w:p w14:paraId="1F054D94" w14:textId="77777777" w:rsidR="00E24C91" w:rsidRDefault="00A36395">
      <w:pPr>
        <w:tabs>
          <w:tab w:val="left" w:pos="810"/>
        </w:tabs>
        <w:suppressAutoHyphens/>
        <w:ind w:firstLine="720"/>
        <w:jc w:val="both"/>
        <w:rPr>
          <w:szCs w:val="24"/>
          <w:lang w:eastAsia="ar-SA"/>
        </w:rPr>
      </w:pPr>
      <w:r w:rsidR="0075252C">
        <w:rPr>
          <w:szCs w:val="24"/>
          <w:lang w:eastAsia="ar-SA"/>
        </w:rPr>
        <w:t>1</w:t>
      </w:r>
      <w:r w:rsidR="0075252C">
        <w:rPr>
          <w:szCs w:val="24"/>
          <w:lang w:eastAsia="ar-SA"/>
        </w:rPr>
        <w:t>.</w:t>
      </w:r>
      <w:r w:rsidR="0075252C">
        <w:rPr>
          <w:szCs w:val="24"/>
          <w:lang w:eastAsia="ar-SA"/>
        </w:rPr>
        <w:tab/>
        <w:t>T v i r t i n u Pagalbos iškvietimo elektroninių įrenginių išdavimo, paėmimo ir saugojimo organizavimo tvarkos aprašą (pridedama).</w:t>
      </w:r>
    </w:p>
    <w:p w14:paraId="1F054D95" w14:textId="77777777" w:rsidR="00E24C91" w:rsidRDefault="00A36395">
      <w:pPr>
        <w:tabs>
          <w:tab w:val="left" w:pos="709"/>
          <w:tab w:val="left" w:pos="1560"/>
        </w:tabs>
        <w:suppressAutoHyphens/>
        <w:ind w:firstLine="720"/>
        <w:jc w:val="both"/>
        <w:rPr>
          <w:szCs w:val="24"/>
          <w:lang w:eastAsia="ar-SA"/>
        </w:rPr>
      </w:pPr>
      <w:r w:rsidR="0075252C">
        <w:rPr>
          <w:szCs w:val="24"/>
          <w:lang w:eastAsia="ar-SA"/>
        </w:rPr>
        <w:t>2</w:t>
      </w:r>
      <w:r w:rsidR="0075252C">
        <w:rPr>
          <w:szCs w:val="24"/>
          <w:lang w:eastAsia="ar-SA"/>
        </w:rPr>
        <w:t xml:space="preserve">. P a v e d u Policijos departamento prie Vidaus reikalų ministerijos (toliau </w:t>
      </w:r>
      <w:r w:rsidR="0075252C">
        <w:rPr>
          <w:kern w:val="1"/>
          <w:szCs w:val="24"/>
          <w:lang w:eastAsia="ar-SA"/>
        </w:rPr>
        <w:t>–</w:t>
      </w:r>
      <w:r w:rsidR="0075252C">
        <w:rPr>
          <w:szCs w:val="24"/>
          <w:lang w:eastAsia="ar-SA"/>
        </w:rPr>
        <w:t xml:space="preserve"> Policijos departamentas) Viešosios policijos valdybai, Veiklos analizės ir kontrolės valdybai, Pajėgų valdymo valdybai, Lietuvos kriminalinės policijos biurui ir apskričių vyriausiesiems policijos komisariatams pagal kompetenciją kontroliuoti įsakymo vykdymą.</w:t>
      </w:r>
    </w:p>
    <w:p w14:paraId="1F054D96" w14:textId="77777777" w:rsidR="00E24C91" w:rsidRDefault="00A36395">
      <w:pPr>
        <w:tabs>
          <w:tab w:val="left" w:pos="709"/>
          <w:tab w:val="left" w:pos="1560"/>
        </w:tabs>
        <w:suppressAutoHyphens/>
        <w:ind w:firstLine="720"/>
        <w:jc w:val="both"/>
        <w:rPr>
          <w:szCs w:val="24"/>
          <w:lang w:eastAsia="ar-SA"/>
        </w:rPr>
      </w:pPr>
      <w:r w:rsidR="0075252C">
        <w:rPr>
          <w:szCs w:val="24"/>
          <w:lang w:eastAsia="ar-SA"/>
        </w:rPr>
        <w:t>3</w:t>
      </w:r>
      <w:r w:rsidR="0075252C">
        <w:rPr>
          <w:szCs w:val="24"/>
          <w:lang w:eastAsia="ar-SA"/>
        </w:rPr>
        <w:t>. Į p a r e i g o j u:</w:t>
      </w:r>
    </w:p>
    <w:p w14:paraId="1F054D97" w14:textId="77777777" w:rsidR="00E24C91" w:rsidRDefault="00A36395">
      <w:pPr>
        <w:tabs>
          <w:tab w:val="left" w:pos="709"/>
          <w:tab w:val="left" w:pos="1560"/>
        </w:tabs>
        <w:suppressAutoHyphens/>
        <w:ind w:firstLine="720"/>
        <w:jc w:val="both"/>
        <w:rPr>
          <w:szCs w:val="24"/>
          <w:lang w:eastAsia="ar-SA"/>
        </w:rPr>
      </w:pPr>
      <w:r w:rsidR="0075252C">
        <w:rPr>
          <w:szCs w:val="24"/>
          <w:lang w:eastAsia="ar-SA"/>
        </w:rPr>
        <w:t>3.1</w:t>
      </w:r>
      <w:r w:rsidR="0075252C">
        <w:rPr>
          <w:szCs w:val="24"/>
          <w:lang w:eastAsia="ar-SA"/>
        </w:rPr>
        <w:t>. apskričių vyriausiųjų policijos komisariatų vadovus iki 2017 m. gegužės 15 d. pateikti Policijos departamento Policijos informacijos valdybai pagalbos iškvietimo elektroninių įrenginių išdavimą organizuojančių pareigūnų sąrašus;</w:t>
      </w:r>
    </w:p>
    <w:p w14:paraId="1F054D98" w14:textId="77777777" w:rsidR="00E24C91" w:rsidRDefault="00A36395">
      <w:pPr>
        <w:tabs>
          <w:tab w:val="left" w:pos="709"/>
          <w:tab w:val="left" w:pos="1560"/>
        </w:tabs>
        <w:suppressAutoHyphens/>
        <w:ind w:firstLine="720"/>
        <w:jc w:val="both"/>
        <w:rPr>
          <w:rFonts w:eastAsia="Symbol" w:cs="Symbol"/>
          <w:color w:val="000000"/>
          <w:szCs w:val="24"/>
          <w:shd w:val="clear" w:color="auto" w:fill="FFFFFF"/>
          <w:lang w:eastAsia="ar-SA"/>
        </w:rPr>
      </w:pPr>
      <w:r w:rsidR="0075252C">
        <w:rPr>
          <w:szCs w:val="24"/>
          <w:lang w:eastAsia="ar-SA"/>
        </w:rPr>
        <w:t>3.2</w:t>
      </w:r>
      <w:r w:rsidR="0075252C">
        <w:rPr>
          <w:szCs w:val="24"/>
          <w:lang w:eastAsia="ar-SA"/>
        </w:rPr>
        <w:t xml:space="preserve">. Policijos departamento Policijos informacijos valdybą iki 2017 m. gegužės 22 d. pagal apskričių vyriausiųjų policijos komisariatų pateiktus sąrašus suteikti pagalbos iškvietimo elektroninių įrenginių išdavimą organizuojantiems pareigūnams teisę </w:t>
      </w:r>
      <w:r w:rsidR="0075252C">
        <w:rPr>
          <w:color w:val="000000"/>
          <w:szCs w:val="24"/>
          <w:shd w:val="clear" w:color="auto" w:fill="FFFFFF"/>
          <w:lang w:eastAsia="ar-SA"/>
        </w:rPr>
        <w:t xml:space="preserve">Policijos registruojamų įvykio registre </w:t>
      </w:r>
      <w:r w:rsidR="0075252C">
        <w:rPr>
          <w:rFonts w:eastAsia="Symbol" w:cs="Symbol"/>
          <w:color w:val="000000"/>
          <w:szCs w:val="24"/>
          <w:shd w:val="clear" w:color="auto" w:fill="FFFFFF"/>
          <w:lang w:eastAsia="ar-SA"/>
        </w:rPr>
        <w:t>tvarkyti smurtą artimoje aplinkoje patyrusio asmens ir smurtautojo duomenis.</w:t>
      </w:r>
    </w:p>
    <w:p w14:paraId="1F054D9B" w14:textId="213E15F8" w:rsidR="00E24C91" w:rsidRDefault="00A36395" w:rsidP="0075252C">
      <w:pPr>
        <w:tabs>
          <w:tab w:val="left" w:pos="709"/>
          <w:tab w:val="left" w:pos="1560"/>
        </w:tabs>
        <w:suppressAutoHyphens/>
        <w:ind w:firstLine="720"/>
        <w:jc w:val="both"/>
        <w:rPr>
          <w:szCs w:val="24"/>
          <w:lang w:eastAsia="ar-SA"/>
        </w:rPr>
      </w:pPr>
      <w:r w:rsidR="0075252C">
        <w:rPr>
          <w:szCs w:val="24"/>
          <w:lang w:eastAsia="ar-SA"/>
        </w:rPr>
        <w:t>4</w:t>
      </w:r>
      <w:r w:rsidR="0075252C">
        <w:rPr>
          <w:szCs w:val="24"/>
          <w:lang w:eastAsia="ar-SA"/>
        </w:rPr>
        <w:t xml:space="preserve">. S k e l b i u įsakymą Policijos departamento interneto svetainėje. </w:t>
      </w:r>
    </w:p>
    <w:p w14:paraId="73210A66" w14:textId="77777777" w:rsidR="0075252C" w:rsidRDefault="0075252C">
      <w:pPr>
        <w:suppressAutoHyphens/>
        <w:jc w:val="both"/>
      </w:pPr>
    </w:p>
    <w:p w14:paraId="636F9836" w14:textId="77777777" w:rsidR="0075252C" w:rsidRDefault="0075252C">
      <w:pPr>
        <w:suppressAutoHyphens/>
        <w:jc w:val="both"/>
      </w:pPr>
      <w:bookmarkStart w:id="0" w:name="_GoBack"/>
      <w:bookmarkEnd w:id="0"/>
    </w:p>
    <w:p w14:paraId="4B2F3DC3" w14:textId="77777777" w:rsidR="0075252C" w:rsidRDefault="0075252C">
      <w:pPr>
        <w:suppressAutoHyphens/>
        <w:jc w:val="both"/>
      </w:pPr>
    </w:p>
    <w:p w14:paraId="1F054D9C" w14:textId="5598D6A7" w:rsidR="00E24C91" w:rsidRDefault="0075252C">
      <w:pPr>
        <w:suppressAutoHyphens/>
        <w:jc w:val="both"/>
        <w:rPr>
          <w:color w:val="000000"/>
          <w:szCs w:val="24"/>
          <w:lang w:eastAsia="ar-SA"/>
        </w:rPr>
      </w:pPr>
      <w:r>
        <w:rPr>
          <w:color w:val="000000"/>
          <w:szCs w:val="24"/>
          <w:lang w:eastAsia="ar-SA"/>
        </w:rPr>
        <w:t xml:space="preserve">Policijos generalinio komisaro pavaduotojas, </w:t>
      </w:r>
      <w:r>
        <w:rPr>
          <w:color w:val="000000"/>
          <w:szCs w:val="24"/>
          <w:lang w:eastAsia="ar-SA"/>
        </w:rPr>
        <w:tab/>
        <w:t xml:space="preserve"> </w:t>
      </w:r>
    </w:p>
    <w:p w14:paraId="1F054DA0" w14:textId="02DFD14F" w:rsidR="00E24C91" w:rsidRDefault="0075252C" w:rsidP="0075252C">
      <w:pPr>
        <w:suppressAutoHyphens/>
        <w:jc w:val="both"/>
        <w:rPr>
          <w:szCs w:val="24"/>
          <w:lang w:eastAsia="ar-SA"/>
        </w:rPr>
      </w:pPr>
      <w:r>
        <w:rPr>
          <w:color w:val="000000"/>
          <w:szCs w:val="24"/>
          <w:lang w:eastAsia="ar-SA"/>
        </w:rPr>
        <w:t>atliekantis policijos generalinio komisaro funkcijas</w:t>
      </w:r>
      <w:r>
        <w:rPr>
          <w:szCs w:val="24"/>
          <w:lang w:eastAsia="ar-SA"/>
        </w:rPr>
        <w:tab/>
      </w:r>
      <w:r>
        <w:rPr>
          <w:szCs w:val="24"/>
          <w:lang w:eastAsia="ar-SA"/>
        </w:rPr>
        <w:tab/>
      </w:r>
      <w:r>
        <w:rPr>
          <w:szCs w:val="24"/>
          <w:lang w:eastAsia="ar-SA"/>
        </w:rPr>
        <w:tab/>
      </w:r>
      <w:r>
        <w:rPr>
          <w:szCs w:val="24"/>
          <w:lang w:eastAsia="ar-SA"/>
        </w:rPr>
        <w:tab/>
      </w:r>
      <w:r w:rsidRPr="0075252C">
        <w:t xml:space="preserve">       Rimantas </w:t>
      </w:r>
      <w:proofErr w:type="spellStart"/>
      <w:r w:rsidRPr="0075252C">
        <w:t>Bobinas</w:t>
      </w:r>
      <w:proofErr w:type="spellEnd"/>
      <w:r>
        <w:t xml:space="preserve"> </w:t>
      </w:r>
    </w:p>
    <w:p w14:paraId="53D98640" w14:textId="288BC226" w:rsidR="0075252C" w:rsidRDefault="0075252C">
      <w:pPr>
        <w:rPr>
          <w:rFonts w:eastAsia="Calibri"/>
          <w:kern w:val="2"/>
          <w:szCs w:val="24"/>
          <w:lang w:eastAsia="ar-SA"/>
        </w:rPr>
      </w:pPr>
      <w:r>
        <w:rPr>
          <w:rFonts w:eastAsia="Calibri"/>
          <w:kern w:val="2"/>
          <w:szCs w:val="24"/>
          <w:lang w:eastAsia="ar-SA"/>
        </w:rPr>
        <w:br w:type="page"/>
      </w:r>
    </w:p>
    <w:p w14:paraId="1F054DA1" w14:textId="14D8F17E" w:rsidR="00E24C91" w:rsidRDefault="0075252C">
      <w:pPr>
        <w:pageBreakBefore/>
        <w:suppressAutoHyphens/>
        <w:spacing w:line="276" w:lineRule="auto"/>
        <w:ind w:firstLine="5159"/>
        <w:jc w:val="both"/>
        <w:rPr>
          <w:rFonts w:eastAsia="Calibri"/>
          <w:kern w:val="2"/>
          <w:szCs w:val="24"/>
          <w:lang w:eastAsia="ar-SA"/>
        </w:rPr>
      </w:pPr>
      <w:r>
        <w:rPr>
          <w:rFonts w:eastAsia="Calibri"/>
          <w:kern w:val="2"/>
          <w:szCs w:val="24"/>
          <w:lang w:eastAsia="ar-SA"/>
        </w:rPr>
        <w:lastRenderedPageBreak/>
        <w:t>PATVIRTINTA</w:t>
      </w:r>
    </w:p>
    <w:p w14:paraId="1F054DA2" w14:textId="77777777" w:rsidR="00E24C91" w:rsidRDefault="0075252C">
      <w:pPr>
        <w:suppressAutoHyphens/>
        <w:spacing w:line="276" w:lineRule="auto"/>
        <w:ind w:firstLine="5159"/>
        <w:rPr>
          <w:rFonts w:eastAsia="Calibri"/>
          <w:kern w:val="2"/>
          <w:szCs w:val="24"/>
          <w:lang w:eastAsia="ar-SA"/>
        </w:rPr>
      </w:pPr>
      <w:r>
        <w:rPr>
          <w:rFonts w:eastAsia="Calibri"/>
          <w:kern w:val="2"/>
          <w:szCs w:val="24"/>
          <w:lang w:eastAsia="ar-SA"/>
        </w:rPr>
        <w:t>Lietuvos policijos generalinio komisaro</w:t>
      </w:r>
    </w:p>
    <w:p w14:paraId="1F054DA3" w14:textId="272441D9" w:rsidR="00E24C91" w:rsidRDefault="0075252C">
      <w:pPr>
        <w:suppressAutoHyphens/>
        <w:spacing w:line="276" w:lineRule="auto"/>
        <w:ind w:firstLine="5159"/>
        <w:rPr>
          <w:rFonts w:ascii="Calibri" w:eastAsia="Calibri" w:hAnsi="Calibri" w:cs="Tahoma"/>
          <w:kern w:val="2"/>
          <w:szCs w:val="22"/>
          <w:lang w:eastAsia="ar-SA"/>
        </w:rPr>
      </w:pPr>
      <w:r>
        <w:rPr>
          <w:rFonts w:eastAsia="Calibri"/>
          <w:kern w:val="2"/>
          <w:szCs w:val="24"/>
          <w:lang w:eastAsia="ar-SA"/>
        </w:rPr>
        <w:t xml:space="preserve">2017 m. gegužės 8 d. įsakymu Nr. </w:t>
      </w:r>
      <w:r w:rsidRPr="0075252C">
        <w:rPr>
          <w:rFonts w:eastAsia="Calibri"/>
          <w:kern w:val="2"/>
          <w:szCs w:val="24"/>
          <w:lang w:eastAsia="ar-SA"/>
        </w:rPr>
        <w:t>5-V-427</w:t>
      </w:r>
    </w:p>
    <w:p w14:paraId="1F054DA4" w14:textId="77777777" w:rsidR="00E24C91" w:rsidRDefault="00E24C91">
      <w:pPr>
        <w:suppressAutoHyphens/>
        <w:spacing w:line="276" w:lineRule="auto"/>
        <w:ind w:firstLine="567"/>
        <w:rPr>
          <w:rFonts w:ascii="Calibri" w:eastAsia="Calibri" w:hAnsi="Calibri" w:cs="Tahoma"/>
          <w:kern w:val="2"/>
          <w:szCs w:val="22"/>
          <w:lang w:eastAsia="ar-SA"/>
        </w:rPr>
      </w:pPr>
    </w:p>
    <w:p w14:paraId="1F054DA5" w14:textId="77777777" w:rsidR="00E24C91" w:rsidRDefault="00E24C91">
      <w:pPr>
        <w:suppressAutoHyphens/>
        <w:spacing w:line="276" w:lineRule="auto"/>
        <w:ind w:firstLine="567"/>
        <w:rPr>
          <w:rFonts w:eastAsia="Calibri"/>
          <w:kern w:val="2"/>
          <w:szCs w:val="24"/>
          <w:lang w:eastAsia="ar-SA"/>
        </w:rPr>
      </w:pPr>
    </w:p>
    <w:p w14:paraId="1F054DA6" w14:textId="77777777" w:rsidR="00E24C91" w:rsidRDefault="00A36395">
      <w:pPr>
        <w:suppressAutoHyphens/>
        <w:spacing w:line="276" w:lineRule="auto"/>
        <w:ind w:firstLine="567"/>
        <w:jc w:val="center"/>
        <w:rPr>
          <w:rFonts w:ascii="Calibri" w:eastAsia="Calibri" w:hAnsi="Calibri" w:cs="Tahoma"/>
          <w:b/>
          <w:kern w:val="2"/>
          <w:szCs w:val="22"/>
          <w:lang w:eastAsia="ar-SA"/>
        </w:rPr>
      </w:pPr>
      <w:r w:rsidR="0075252C">
        <w:rPr>
          <w:rFonts w:eastAsia="Calibri"/>
          <w:b/>
          <w:kern w:val="2"/>
          <w:szCs w:val="24"/>
          <w:lang w:eastAsia="ar-SA"/>
        </w:rPr>
        <w:t>PAGALBOS IŠKVIETIMO ELEKTRONINIŲ ĮRENGINIŲ IŠDAVIMO, PAĖMIMO IR SAUGOJIMO ORGANIZAVIMO TVARKOS APRAŠAS</w:t>
      </w:r>
    </w:p>
    <w:p w14:paraId="1F054DA7" w14:textId="77777777" w:rsidR="00E24C91" w:rsidRDefault="00E24C91">
      <w:pPr>
        <w:suppressAutoHyphens/>
        <w:spacing w:line="276" w:lineRule="auto"/>
        <w:ind w:firstLine="567"/>
        <w:rPr>
          <w:rFonts w:ascii="Calibri" w:eastAsia="Calibri" w:hAnsi="Calibri" w:cs="Tahoma"/>
          <w:kern w:val="2"/>
          <w:szCs w:val="22"/>
          <w:lang w:eastAsia="ar-SA"/>
        </w:rPr>
      </w:pPr>
    </w:p>
    <w:p w14:paraId="1F054DA8" w14:textId="77777777" w:rsidR="00E24C91" w:rsidRDefault="00A36395">
      <w:pPr>
        <w:suppressAutoHyphens/>
        <w:spacing w:line="276" w:lineRule="auto"/>
        <w:ind w:firstLine="567"/>
        <w:jc w:val="center"/>
        <w:rPr>
          <w:rFonts w:eastAsia="Calibri"/>
          <w:b/>
          <w:kern w:val="2"/>
          <w:szCs w:val="24"/>
          <w:lang w:eastAsia="ar-SA"/>
        </w:rPr>
      </w:pPr>
      <w:r w:rsidR="0075252C">
        <w:rPr>
          <w:rFonts w:eastAsia="Calibri"/>
          <w:b/>
          <w:kern w:val="2"/>
          <w:szCs w:val="24"/>
          <w:lang w:eastAsia="ar-SA"/>
        </w:rPr>
        <w:t>I</w:t>
      </w:r>
      <w:r w:rsidR="0075252C">
        <w:rPr>
          <w:rFonts w:eastAsia="Calibri"/>
          <w:b/>
          <w:kern w:val="2"/>
          <w:szCs w:val="24"/>
          <w:lang w:eastAsia="ar-SA"/>
        </w:rPr>
        <w:t xml:space="preserve"> SKYRIUS</w:t>
      </w:r>
    </w:p>
    <w:p w14:paraId="1F054DA9" w14:textId="77777777" w:rsidR="00E24C91" w:rsidRDefault="00A36395">
      <w:pPr>
        <w:suppressAutoHyphens/>
        <w:spacing w:line="276" w:lineRule="auto"/>
        <w:ind w:firstLine="567"/>
        <w:jc w:val="center"/>
        <w:rPr>
          <w:rFonts w:eastAsia="Calibri"/>
          <w:b/>
          <w:kern w:val="2"/>
          <w:szCs w:val="24"/>
          <w:lang w:eastAsia="ar-SA"/>
        </w:rPr>
      </w:pPr>
      <w:r w:rsidR="0075252C">
        <w:rPr>
          <w:rFonts w:eastAsia="Calibri"/>
          <w:b/>
          <w:kern w:val="2"/>
          <w:szCs w:val="24"/>
          <w:lang w:eastAsia="ar-SA"/>
        </w:rPr>
        <w:t>BENDROSIOS NUOSTATOS</w:t>
      </w:r>
    </w:p>
    <w:p w14:paraId="1F054DAA" w14:textId="77777777" w:rsidR="00E24C91" w:rsidRDefault="00E24C91">
      <w:pPr>
        <w:suppressAutoHyphens/>
        <w:spacing w:line="276" w:lineRule="auto"/>
        <w:ind w:firstLine="567"/>
        <w:rPr>
          <w:rFonts w:eastAsia="Calibri"/>
          <w:kern w:val="2"/>
          <w:szCs w:val="24"/>
          <w:lang w:eastAsia="ar-SA"/>
        </w:rPr>
      </w:pPr>
    </w:p>
    <w:p w14:paraId="1F054DAB" w14:textId="77777777" w:rsidR="00E24C91" w:rsidRDefault="00A36395">
      <w:pPr>
        <w:suppressAutoHyphens/>
        <w:spacing w:line="276" w:lineRule="auto"/>
        <w:ind w:firstLine="567"/>
        <w:jc w:val="both"/>
        <w:rPr>
          <w:rFonts w:ascii="Calibri" w:eastAsia="Calibri" w:hAnsi="Calibri" w:cs="Tahoma"/>
          <w:color w:val="000000"/>
          <w:w w:val="101"/>
          <w:kern w:val="2"/>
          <w:szCs w:val="22"/>
          <w:lang w:eastAsia="ar-SA"/>
        </w:rPr>
      </w:pPr>
      <w:r w:rsidR="0075252C">
        <w:rPr>
          <w:rFonts w:eastAsia="Calibri"/>
          <w:kern w:val="2"/>
          <w:szCs w:val="24"/>
          <w:lang w:eastAsia="ar-SA"/>
        </w:rPr>
        <w:t>1</w:t>
      </w:r>
      <w:r w:rsidR="0075252C">
        <w:rPr>
          <w:rFonts w:eastAsia="Calibri"/>
          <w:kern w:val="2"/>
          <w:szCs w:val="24"/>
          <w:lang w:eastAsia="ar-SA"/>
        </w:rPr>
        <w:t>. Pagalbos iškvietimo elektroninių įrenginių išdavimo, paėmimo ir saugojimo organizavimo tvarkos aprašas (toliau – Aprašas) nustato pagalbos iškvietimo elektroninių įrenginių (toliau – Įrenginys) išdavimo smurtą artimoje aplinkoje patyrusiam asmeniui ir paėmimo iš jo organizavimo tvarką, Įrenginių</w:t>
      </w:r>
      <w:r w:rsidR="0075252C">
        <w:rPr>
          <w:rFonts w:eastAsia="Calibri"/>
          <w:color w:val="000000"/>
          <w:w w:val="101"/>
          <w:kern w:val="2"/>
          <w:szCs w:val="24"/>
          <w:lang w:eastAsia="ar-SA"/>
        </w:rPr>
        <w:t xml:space="preserve"> paskirstymo ir saugojimo procedūras bei reikalavimus.</w:t>
      </w:r>
    </w:p>
    <w:p w14:paraId="1F054DAC" w14:textId="77777777" w:rsidR="00E24C91" w:rsidRDefault="00A36395">
      <w:pPr>
        <w:suppressAutoHyphens/>
        <w:spacing w:line="100" w:lineRule="atLeast"/>
        <w:ind w:firstLine="567"/>
        <w:rPr>
          <w:rFonts w:eastAsia="Calibri"/>
          <w:color w:val="000000"/>
          <w:w w:val="101"/>
          <w:kern w:val="2"/>
          <w:szCs w:val="24"/>
          <w:lang w:eastAsia="ar-SA"/>
        </w:rPr>
      </w:pPr>
      <w:r w:rsidR="0075252C">
        <w:rPr>
          <w:rFonts w:eastAsia="Calibri"/>
          <w:color w:val="000000"/>
          <w:w w:val="101"/>
          <w:kern w:val="2"/>
          <w:szCs w:val="24"/>
          <w:lang w:eastAsia="ar-SA"/>
        </w:rPr>
        <w:t>2</w:t>
      </w:r>
      <w:r w:rsidR="0075252C">
        <w:rPr>
          <w:rFonts w:eastAsia="Calibri"/>
          <w:color w:val="000000"/>
          <w:w w:val="101"/>
          <w:kern w:val="2"/>
          <w:szCs w:val="24"/>
          <w:lang w:eastAsia="ar-SA"/>
        </w:rPr>
        <w:t>. Įrenginių išdavimo tikslas – užtikrinti pakartotinio smurto prieš smurtą  artimoje aplinkoje patyrusį asmenį prevenciją.</w:t>
      </w:r>
    </w:p>
    <w:p w14:paraId="1F054DAD" w14:textId="77777777" w:rsidR="00E24C91" w:rsidRDefault="00A36395">
      <w:pPr>
        <w:suppressAutoHyphens/>
        <w:spacing w:line="276" w:lineRule="auto"/>
        <w:ind w:firstLine="567"/>
        <w:jc w:val="both"/>
        <w:rPr>
          <w:rFonts w:eastAsia="Calibri"/>
          <w:color w:val="000000"/>
          <w:w w:val="101"/>
          <w:kern w:val="2"/>
          <w:szCs w:val="24"/>
          <w:lang w:eastAsia="ar-SA"/>
        </w:rPr>
      </w:pPr>
      <w:r w:rsidR="0075252C">
        <w:rPr>
          <w:rFonts w:eastAsia="Calibri"/>
          <w:color w:val="000000"/>
          <w:w w:val="101"/>
          <w:kern w:val="2"/>
          <w:szCs w:val="24"/>
          <w:lang w:eastAsia="ar-SA"/>
        </w:rPr>
        <w:t>3</w:t>
      </w:r>
      <w:r w:rsidR="0075252C">
        <w:rPr>
          <w:rFonts w:eastAsia="Calibri"/>
          <w:color w:val="000000"/>
          <w:w w:val="101"/>
          <w:kern w:val="2"/>
          <w:szCs w:val="24"/>
          <w:lang w:eastAsia="ar-SA"/>
        </w:rPr>
        <w:t>. Šiame Apraše vartojamos sąvokos:</w:t>
      </w:r>
    </w:p>
    <w:p w14:paraId="1F054DAE" w14:textId="77777777" w:rsidR="00E24C91" w:rsidRDefault="00A36395">
      <w:pPr>
        <w:tabs>
          <w:tab w:val="left" w:pos="851"/>
          <w:tab w:val="left" w:pos="1134"/>
          <w:tab w:val="left" w:pos="1264"/>
        </w:tabs>
        <w:suppressAutoHyphens/>
        <w:spacing w:line="276" w:lineRule="auto"/>
        <w:ind w:firstLine="567"/>
        <w:jc w:val="both"/>
        <w:rPr>
          <w:rFonts w:eastAsia="Symbol" w:cs="Symbol"/>
          <w:color w:val="000000"/>
          <w:w w:val="101"/>
          <w:kern w:val="2"/>
          <w:szCs w:val="24"/>
          <w:shd w:val="clear" w:color="auto" w:fill="FFFFFF"/>
          <w:lang w:eastAsia="ar-SA"/>
        </w:rPr>
      </w:pPr>
      <w:r w:rsidR="0075252C">
        <w:rPr>
          <w:rFonts w:eastAsia="Symbol" w:cs="Symbol"/>
          <w:color w:val="000000"/>
          <w:w w:val="101"/>
          <w:kern w:val="2"/>
          <w:szCs w:val="24"/>
          <w:shd w:val="clear" w:color="auto" w:fill="FFFFFF"/>
          <w:lang w:eastAsia="ar-SA"/>
        </w:rPr>
        <w:t>3.1</w:t>
      </w:r>
      <w:r w:rsidR="0075252C">
        <w:rPr>
          <w:rFonts w:eastAsia="Symbol" w:cs="Symbol"/>
          <w:color w:val="000000"/>
          <w:w w:val="101"/>
          <w:kern w:val="2"/>
          <w:szCs w:val="24"/>
          <w:shd w:val="clear" w:color="auto" w:fill="FFFFFF"/>
          <w:lang w:eastAsia="ar-SA"/>
        </w:rPr>
        <w:t>.</w:t>
      </w:r>
      <w:r w:rsidR="0075252C">
        <w:rPr>
          <w:rFonts w:eastAsia="Symbol" w:cs="Symbol"/>
          <w:b/>
          <w:bCs/>
          <w:color w:val="000000"/>
          <w:w w:val="101"/>
          <w:kern w:val="2"/>
          <w:szCs w:val="24"/>
          <w:shd w:val="clear" w:color="auto" w:fill="FFFFFF"/>
          <w:lang w:eastAsia="ar-SA"/>
        </w:rPr>
        <w:t xml:space="preserve"> Įrenginio išdavimą organizuojantis pareigūnas </w:t>
      </w:r>
      <w:r w:rsidR="0075252C">
        <w:rPr>
          <w:rFonts w:eastAsia="Symbol"/>
          <w:color w:val="000000"/>
          <w:w w:val="101"/>
          <w:kern w:val="2"/>
          <w:szCs w:val="24"/>
          <w:shd w:val="clear" w:color="auto" w:fill="FFFFFF"/>
          <w:lang w:eastAsia="ar-SA"/>
        </w:rPr>
        <w:t>–</w:t>
      </w:r>
      <w:r w:rsidR="0075252C">
        <w:rPr>
          <w:rFonts w:eastAsia="Symbol" w:cs="Symbol"/>
          <w:b/>
          <w:bCs/>
          <w:color w:val="000000"/>
          <w:w w:val="101"/>
          <w:kern w:val="2"/>
          <w:szCs w:val="24"/>
          <w:shd w:val="clear" w:color="auto" w:fill="FFFFFF"/>
          <w:lang w:eastAsia="ar-SA"/>
        </w:rPr>
        <w:t xml:space="preserve"> </w:t>
      </w:r>
      <w:r w:rsidR="0075252C">
        <w:rPr>
          <w:rFonts w:eastAsia="Symbol" w:cs="Symbol"/>
          <w:color w:val="000000"/>
          <w:w w:val="101"/>
          <w:kern w:val="2"/>
          <w:szCs w:val="24"/>
          <w:shd w:val="clear" w:color="auto" w:fill="FFFFFF"/>
          <w:lang w:eastAsia="ar-SA"/>
        </w:rPr>
        <w:t>policijos įstaigos viršininko ar jo įgalioto asmens paskirtas pareigūnas (vyresnysis pareigūnas), kuriam pavesta organizuoti priskirtos teritorijos priežiūrą ir Įrenginio išdavimą.</w:t>
      </w:r>
    </w:p>
    <w:p w14:paraId="1F054DAF" w14:textId="77777777" w:rsidR="00E24C91" w:rsidRDefault="00A36395">
      <w:pPr>
        <w:tabs>
          <w:tab w:val="left" w:pos="851"/>
          <w:tab w:val="left" w:pos="1134"/>
          <w:tab w:val="left" w:pos="1264"/>
        </w:tabs>
        <w:suppressAutoHyphens/>
        <w:spacing w:line="276" w:lineRule="auto"/>
        <w:ind w:firstLine="567"/>
        <w:jc w:val="both"/>
        <w:rPr>
          <w:rFonts w:eastAsia="Symbol"/>
          <w:color w:val="000000"/>
          <w:w w:val="101"/>
          <w:kern w:val="2"/>
          <w:szCs w:val="24"/>
          <w:lang w:eastAsia="ar-SA"/>
        </w:rPr>
      </w:pPr>
      <w:r w:rsidR="0075252C">
        <w:rPr>
          <w:rFonts w:eastAsia="Symbol" w:cs="Symbol"/>
          <w:color w:val="000000"/>
          <w:w w:val="101"/>
          <w:kern w:val="2"/>
          <w:szCs w:val="24"/>
          <w:shd w:val="clear" w:color="auto" w:fill="FFFFFF"/>
          <w:lang w:eastAsia="ar-SA"/>
        </w:rPr>
        <w:t>3.2</w:t>
      </w:r>
      <w:r w:rsidR="0075252C">
        <w:rPr>
          <w:rFonts w:eastAsia="Symbol" w:cs="Symbol"/>
          <w:color w:val="000000"/>
          <w:w w:val="101"/>
          <w:kern w:val="2"/>
          <w:szCs w:val="24"/>
          <w:shd w:val="clear" w:color="auto" w:fill="FFFFFF"/>
          <w:lang w:eastAsia="ar-SA"/>
        </w:rPr>
        <w:t xml:space="preserve">. </w:t>
      </w:r>
      <w:r w:rsidR="0075252C">
        <w:rPr>
          <w:rFonts w:eastAsia="Symbol" w:cs="Symbol"/>
          <w:b/>
          <w:bCs/>
          <w:color w:val="000000"/>
          <w:w w:val="101"/>
          <w:kern w:val="2"/>
          <w:szCs w:val="24"/>
          <w:shd w:val="clear" w:color="auto" w:fill="FFFFFF"/>
          <w:lang w:eastAsia="ar-SA"/>
        </w:rPr>
        <w:t xml:space="preserve">Įrenginio išdavimą vykdantis pareigūnas </w:t>
      </w:r>
      <w:r w:rsidR="0075252C">
        <w:rPr>
          <w:rFonts w:eastAsia="Symbol"/>
          <w:color w:val="000000"/>
          <w:w w:val="101"/>
          <w:kern w:val="2"/>
          <w:szCs w:val="24"/>
          <w:shd w:val="clear" w:color="auto" w:fill="FFFFFF"/>
          <w:lang w:eastAsia="ar-SA"/>
        </w:rPr>
        <w:t>–</w:t>
      </w:r>
      <w:r w:rsidR="0075252C">
        <w:rPr>
          <w:rFonts w:eastAsia="Symbol" w:cs="Symbol"/>
          <w:color w:val="000000"/>
          <w:w w:val="101"/>
          <w:kern w:val="2"/>
          <w:szCs w:val="24"/>
          <w:shd w:val="clear" w:color="auto" w:fill="FFFFFF"/>
          <w:lang w:eastAsia="ar-SA"/>
        </w:rPr>
        <w:t xml:space="preserve"> policijos įstaigos</w:t>
      </w:r>
      <w:r w:rsidR="0075252C">
        <w:rPr>
          <w:rFonts w:eastAsia="Symbol" w:cs="Symbol"/>
          <w:b/>
          <w:bCs/>
          <w:color w:val="000000"/>
          <w:w w:val="101"/>
          <w:kern w:val="2"/>
          <w:szCs w:val="24"/>
          <w:shd w:val="clear" w:color="auto" w:fill="FFFFFF"/>
          <w:lang w:eastAsia="ar-SA"/>
        </w:rPr>
        <w:t xml:space="preserve"> </w:t>
      </w:r>
      <w:r w:rsidR="0075252C">
        <w:rPr>
          <w:rFonts w:eastAsia="Symbol" w:cs="Symbol"/>
          <w:color w:val="000000"/>
          <w:w w:val="101"/>
          <w:kern w:val="2"/>
          <w:szCs w:val="24"/>
          <w:lang w:eastAsia="ar-SA"/>
        </w:rPr>
        <w:t xml:space="preserve">padalinio, prižiūrinčio priskirtą teritoriją, pareigūnas, kuriam pavedama išduoti Įrenginį </w:t>
      </w:r>
      <w:r w:rsidR="0075252C">
        <w:rPr>
          <w:rFonts w:eastAsia="Symbol"/>
          <w:color w:val="000000"/>
          <w:w w:val="101"/>
          <w:kern w:val="2"/>
          <w:szCs w:val="24"/>
          <w:lang w:eastAsia="ar-SA"/>
        </w:rPr>
        <w:t>smurtą artimoje aplinkoje patyrusiam asmeniui.</w:t>
      </w:r>
    </w:p>
    <w:p w14:paraId="1F054DB0" w14:textId="77777777" w:rsidR="00E24C91" w:rsidRDefault="00A36395">
      <w:pPr>
        <w:suppressAutoHyphens/>
        <w:spacing w:line="276" w:lineRule="auto"/>
        <w:ind w:firstLine="567"/>
        <w:jc w:val="both"/>
        <w:rPr>
          <w:rFonts w:eastAsia="Calibri"/>
          <w:kern w:val="2"/>
          <w:szCs w:val="24"/>
          <w:lang w:eastAsia="ar-SA"/>
        </w:rPr>
      </w:pPr>
      <w:r w:rsidR="0075252C">
        <w:rPr>
          <w:rFonts w:eastAsia="Calibri"/>
          <w:kern w:val="2"/>
          <w:szCs w:val="24"/>
          <w:lang w:eastAsia="ar-SA"/>
        </w:rPr>
        <w:t>4</w:t>
      </w:r>
      <w:r w:rsidR="0075252C">
        <w:rPr>
          <w:rFonts w:eastAsia="Calibri"/>
          <w:kern w:val="2"/>
          <w:szCs w:val="24"/>
          <w:lang w:eastAsia="ar-SA"/>
        </w:rPr>
        <w:t xml:space="preserve">. Kitos </w:t>
      </w:r>
      <w:r w:rsidR="0075252C">
        <w:rPr>
          <w:rFonts w:eastAsia="Calibri"/>
          <w:color w:val="000000"/>
          <w:w w:val="101"/>
          <w:kern w:val="2"/>
          <w:szCs w:val="24"/>
          <w:lang w:eastAsia="ar-SA"/>
        </w:rPr>
        <w:t xml:space="preserve">šiame Apraše vartojamos sąvokos suprantamos taip, kaip jos apibrėžiamos Lietuvos Respublikos baudžiamajame kodekse, Lietuvos Respublikos baudžiamojo proceso kodekse, </w:t>
      </w:r>
      <w:r w:rsidR="0075252C">
        <w:rPr>
          <w:rFonts w:eastAsia="Calibri"/>
          <w:kern w:val="2"/>
          <w:szCs w:val="24"/>
          <w:lang w:eastAsia="ar-SA"/>
        </w:rPr>
        <w:t>Lietuvos Respublikos apsaugos nuo smurto artimoje aplinkoje įstatyme ir kituose įstatymuose.</w:t>
      </w:r>
    </w:p>
    <w:p w14:paraId="1F054DB1" w14:textId="77777777" w:rsidR="00E24C91" w:rsidRDefault="00A36395">
      <w:pPr>
        <w:suppressAutoHyphens/>
        <w:spacing w:line="276" w:lineRule="auto"/>
        <w:ind w:firstLine="567"/>
        <w:jc w:val="both"/>
        <w:rPr>
          <w:rFonts w:ascii="Calibri" w:eastAsia="Calibri" w:hAnsi="Calibri" w:cs="Tahoma"/>
          <w:kern w:val="2"/>
          <w:szCs w:val="22"/>
          <w:lang w:eastAsia="ar-SA"/>
        </w:rPr>
      </w:pPr>
    </w:p>
    <w:p w14:paraId="1F054DB2" w14:textId="77777777" w:rsidR="00E24C91" w:rsidRDefault="00A36395">
      <w:pPr>
        <w:suppressAutoHyphens/>
        <w:spacing w:line="276" w:lineRule="auto"/>
        <w:ind w:firstLine="567"/>
        <w:jc w:val="center"/>
        <w:rPr>
          <w:rFonts w:eastAsia="Calibri"/>
          <w:b/>
          <w:kern w:val="2"/>
          <w:szCs w:val="24"/>
          <w:lang w:eastAsia="ar-SA"/>
        </w:rPr>
      </w:pPr>
      <w:r w:rsidR="0075252C">
        <w:rPr>
          <w:rFonts w:eastAsia="Calibri"/>
          <w:b/>
          <w:kern w:val="2"/>
          <w:szCs w:val="24"/>
          <w:lang w:eastAsia="ar-SA"/>
        </w:rPr>
        <w:t>II</w:t>
      </w:r>
      <w:r w:rsidR="0075252C">
        <w:rPr>
          <w:rFonts w:eastAsia="Calibri"/>
          <w:b/>
          <w:kern w:val="2"/>
          <w:szCs w:val="24"/>
          <w:lang w:eastAsia="ar-SA"/>
        </w:rPr>
        <w:t xml:space="preserve"> SKYRIUS</w:t>
      </w:r>
    </w:p>
    <w:p w14:paraId="1F054DB3" w14:textId="77777777" w:rsidR="00E24C91" w:rsidRDefault="00A36395">
      <w:pPr>
        <w:suppressAutoHyphens/>
        <w:spacing w:line="276" w:lineRule="auto"/>
        <w:ind w:firstLine="567"/>
        <w:jc w:val="center"/>
        <w:rPr>
          <w:rFonts w:eastAsia="Calibri"/>
          <w:b/>
          <w:kern w:val="2"/>
          <w:szCs w:val="24"/>
          <w:lang w:eastAsia="ar-SA"/>
        </w:rPr>
      </w:pPr>
      <w:r w:rsidR="0075252C">
        <w:rPr>
          <w:rFonts w:eastAsia="Calibri"/>
          <w:b/>
          <w:kern w:val="2"/>
          <w:szCs w:val="24"/>
          <w:lang w:eastAsia="ar-SA"/>
        </w:rPr>
        <w:t>ĮRENGINIŲ IŠDAVIMO ORGANIZAVIMAS IR IŠDAVIMO PAGRINDAI</w:t>
      </w:r>
    </w:p>
    <w:p w14:paraId="1F054DB4" w14:textId="77777777" w:rsidR="00E24C91" w:rsidRDefault="00E24C91">
      <w:pPr>
        <w:suppressAutoHyphens/>
        <w:spacing w:line="276" w:lineRule="auto"/>
        <w:ind w:firstLine="567"/>
        <w:jc w:val="center"/>
        <w:rPr>
          <w:rFonts w:eastAsia="Calibri"/>
          <w:b/>
          <w:kern w:val="2"/>
          <w:szCs w:val="24"/>
          <w:lang w:eastAsia="ar-SA"/>
        </w:rPr>
      </w:pPr>
    </w:p>
    <w:p w14:paraId="1F054DB5" w14:textId="77777777" w:rsidR="00E24C91" w:rsidRDefault="00A36395">
      <w:pPr>
        <w:suppressAutoHyphens/>
        <w:spacing w:line="276" w:lineRule="auto"/>
        <w:ind w:firstLine="567"/>
        <w:jc w:val="both"/>
        <w:rPr>
          <w:rFonts w:ascii="Calibri" w:eastAsia="Calibri" w:hAnsi="Calibri" w:cs="Tahoma"/>
          <w:color w:val="000000"/>
          <w:kern w:val="2"/>
          <w:szCs w:val="22"/>
          <w:lang w:eastAsia="ar-SA"/>
        </w:rPr>
      </w:pPr>
      <w:r w:rsidR="0075252C">
        <w:rPr>
          <w:rFonts w:eastAsia="Calibri"/>
          <w:kern w:val="2"/>
          <w:szCs w:val="24"/>
          <w:lang w:eastAsia="ar-SA"/>
        </w:rPr>
        <w:t>5</w:t>
      </w:r>
      <w:r w:rsidR="0075252C">
        <w:rPr>
          <w:rFonts w:eastAsia="Calibri"/>
          <w:kern w:val="2"/>
          <w:szCs w:val="24"/>
          <w:lang w:eastAsia="ar-SA"/>
        </w:rPr>
        <w:t xml:space="preserve">. Pareigūnas, kuriam pavesta </w:t>
      </w:r>
      <w:r w:rsidR="0075252C">
        <w:rPr>
          <w:rFonts w:eastAsia="Calibri"/>
          <w:color w:val="000000"/>
          <w:kern w:val="2"/>
          <w:szCs w:val="24"/>
          <w:lang w:eastAsia="ar-SA"/>
        </w:rPr>
        <w:t>vykdyti Aprašo 6.1 ir 6.3 papunkčiuose nurodytų</w:t>
      </w:r>
      <w:r w:rsidR="0075252C">
        <w:rPr>
          <w:rFonts w:eastAsia="Calibri"/>
          <w:color w:val="000000"/>
          <w:kern w:val="2"/>
          <w:szCs w:val="24"/>
          <w:shd w:val="clear" w:color="auto" w:fill="FFFFFF"/>
          <w:lang w:eastAsia="ar-SA"/>
        </w:rPr>
        <w:t xml:space="preserve"> teismo s</w:t>
      </w:r>
      <w:r w:rsidR="0075252C">
        <w:rPr>
          <w:rFonts w:eastAsia="Calibri"/>
          <w:color w:val="000000"/>
          <w:kern w:val="2"/>
          <w:szCs w:val="24"/>
          <w:lang w:eastAsia="ar-SA"/>
        </w:rPr>
        <w:t>prendimų kontrolę,</w:t>
      </w:r>
      <w:r w:rsidR="0075252C">
        <w:rPr>
          <w:rFonts w:eastAsia="Calibri"/>
          <w:kern w:val="2"/>
          <w:szCs w:val="24"/>
          <w:lang w:eastAsia="ar-SA"/>
        </w:rPr>
        <w:t xml:space="preserve"> atlikti ikiteisminį tyrimą dėl smurto artimoje aplinkoje (6.2, 6.4 ir 6.5 papunkčiai bei 7 punktas), patikslinti duomenis dėl pranešimo apie smurtą artimoje aplinkoje, kai nepakanka duomenų nedelsiant pradėti ikiteisminį tyrimą, </w:t>
      </w:r>
      <w:r w:rsidR="0075252C">
        <w:rPr>
          <w:rFonts w:eastAsia="Calibri"/>
          <w:color w:val="000000"/>
          <w:kern w:val="2"/>
          <w:szCs w:val="24"/>
          <w:lang w:eastAsia="ar-SA"/>
        </w:rPr>
        <w:t>atlikęs</w:t>
      </w:r>
      <w:r w:rsidR="0075252C">
        <w:rPr>
          <w:rFonts w:eastAsia="Calibri"/>
          <w:kern w:val="2"/>
          <w:szCs w:val="24"/>
          <w:lang w:eastAsia="ar-SA"/>
        </w:rPr>
        <w:t xml:space="preserve"> </w:t>
      </w:r>
      <w:r w:rsidR="0075252C">
        <w:rPr>
          <w:rFonts w:eastAsia="Calibri"/>
          <w:color w:val="000000"/>
          <w:kern w:val="2"/>
          <w:szCs w:val="24"/>
          <w:lang w:eastAsia="ar-SA"/>
        </w:rPr>
        <w:t>smurto artimoje aplinkoje rizikos veiksnių vertinimą (6.4 ir 6.5 papunkčiai bei 7 punktas), sprendžia klausimą dėl Įrenginio išdavimo smurtą artimoje aplinkoje patyrusiam asmeniui tikslingumo.</w:t>
      </w:r>
    </w:p>
    <w:p w14:paraId="1F054DB6" w14:textId="77777777" w:rsidR="00E24C91" w:rsidRDefault="00A36395">
      <w:pPr>
        <w:suppressAutoHyphens/>
        <w:spacing w:line="276" w:lineRule="auto"/>
        <w:ind w:firstLine="567"/>
        <w:jc w:val="both"/>
        <w:rPr>
          <w:rFonts w:eastAsia="Calibri"/>
          <w:color w:val="000000"/>
          <w:kern w:val="2"/>
          <w:szCs w:val="24"/>
          <w:lang w:eastAsia="ar-SA"/>
        </w:rPr>
      </w:pPr>
      <w:r w:rsidR="0075252C">
        <w:rPr>
          <w:rFonts w:eastAsia="Calibri"/>
          <w:color w:val="000000"/>
          <w:kern w:val="2"/>
          <w:szCs w:val="24"/>
          <w:lang w:eastAsia="ar-SA"/>
        </w:rPr>
        <w:t>6</w:t>
      </w:r>
      <w:r w:rsidR="0075252C">
        <w:rPr>
          <w:rFonts w:eastAsia="Calibri"/>
          <w:color w:val="000000"/>
          <w:kern w:val="2"/>
          <w:szCs w:val="24"/>
          <w:lang w:eastAsia="ar-SA"/>
        </w:rPr>
        <w:t>. Privaloma pasiūlyti išduoti Įrenginį smurtą artimoje aplinkoje patyrusiam asmeniui, kai:</w:t>
      </w:r>
    </w:p>
    <w:p w14:paraId="1F054DB7" w14:textId="77777777" w:rsidR="00E24C91" w:rsidRDefault="00A36395">
      <w:pPr>
        <w:suppressAutoHyphens/>
        <w:spacing w:line="276" w:lineRule="auto"/>
        <w:ind w:firstLine="567"/>
        <w:jc w:val="both"/>
        <w:rPr>
          <w:rFonts w:eastAsia="Calibri" w:cs="Tahoma"/>
          <w:bCs/>
          <w:color w:val="000000"/>
          <w:kern w:val="2"/>
          <w:szCs w:val="24"/>
          <w:lang w:eastAsia="ar-SA"/>
        </w:rPr>
      </w:pPr>
      <w:r w:rsidR="0075252C">
        <w:rPr>
          <w:rFonts w:eastAsia="Calibri"/>
          <w:color w:val="000000"/>
          <w:kern w:val="2"/>
          <w:szCs w:val="24"/>
          <w:lang w:eastAsia="ar-SA"/>
        </w:rPr>
        <w:t>6.1</w:t>
      </w:r>
      <w:r w:rsidR="0075252C">
        <w:rPr>
          <w:rFonts w:eastAsia="Calibri"/>
          <w:color w:val="000000"/>
          <w:kern w:val="2"/>
          <w:szCs w:val="24"/>
          <w:lang w:eastAsia="ar-SA"/>
        </w:rPr>
        <w:t xml:space="preserve">. smurtautojui skiriama baudžiamojo poveikio priemonė – </w:t>
      </w:r>
      <w:r w:rsidR="0075252C">
        <w:rPr>
          <w:rFonts w:eastAsia="Calibri" w:cs="Tahoma"/>
          <w:bCs/>
          <w:color w:val="000000"/>
          <w:kern w:val="2"/>
          <w:szCs w:val="24"/>
          <w:lang w:eastAsia="ar-SA"/>
        </w:rPr>
        <w:t xml:space="preserve">įpareigojimas gyventi </w:t>
      </w:r>
      <w:r w:rsidR="0075252C">
        <w:rPr>
          <w:rFonts w:eastAsia="Calibri"/>
          <w:bCs/>
          <w:color w:val="000000"/>
          <w:kern w:val="2"/>
          <w:szCs w:val="24"/>
          <w:lang w:eastAsia="ar-SA"/>
        </w:rPr>
        <w:t>skyrium nuo nukentėjusio asmens ir (ar) nesiartinti</w:t>
      </w:r>
      <w:r w:rsidR="0075252C">
        <w:rPr>
          <w:rFonts w:eastAsia="Calibri"/>
          <w:color w:val="000000"/>
          <w:kern w:val="2"/>
          <w:szCs w:val="24"/>
          <w:lang w:eastAsia="ar-SA"/>
        </w:rPr>
        <w:t xml:space="preserve"> prie nukentėjusio asmens</w:t>
      </w:r>
      <w:r w:rsidR="0075252C">
        <w:rPr>
          <w:rFonts w:eastAsia="Calibri"/>
          <w:bCs/>
          <w:color w:val="000000"/>
          <w:kern w:val="2"/>
          <w:szCs w:val="24"/>
          <w:lang w:eastAsia="ar-SA"/>
        </w:rPr>
        <w:t xml:space="preserve"> arčiau nei nustatytu atstumu</w:t>
      </w:r>
      <w:r w:rsidR="0075252C">
        <w:rPr>
          <w:rFonts w:eastAsia="Calibri" w:cs="Tahoma"/>
          <w:bCs/>
          <w:color w:val="000000"/>
          <w:kern w:val="2"/>
          <w:szCs w:val="24"/>
          <w:lang w:eastAsia="ar-SA"/>
        </w:rPr>
        <w:t>;</w:t>
      </w:r>
    </w:p>
    <w:p w14:paraId="1F054DB8" w14:textId="77777777" w:rsidR="00E24C91" w:rsidRDefault="00A36395">
      <w:pPr>
        <w:suppressAutoHyphens/>
        <w:spacing w:line="276" w:lineRule="auto"/>
        <w:ind w:firstLine="567"/>
        <w:jc w:val="both"/>
        <w:rPr>
          <w:rFonts w:eastAsia="Calibri"/>
          <w:color w:val="000000"/>
          <w:kern w:val="2"/>
          <w:szCs w:val="24"/>
          <w:lang w:eastAsia="ar-SA"/>
        </w:rPr>
      </w:pPr>
      <w:r w:rsidR="0075252C">
        <w:rPr>
          <w:rFonts w:eastAsia="Calibri"/>
          <w:color w:val="000000"/>
          <w:kern w:val="2"/>
          <w:szCs w:val="24"/>
          <w:lang w:eastAsia="ar-SA"/>
        </w:rPr>
        <w:t>6.2</w:t>
      </w:r>
      <w:r w:rsidR="0075252C">
        <w:rPr>
          <w:rFonts w:eastAsia="Calibri"/>
          <w:color w:val="000000"/>
          <w:kern w:val="2"/>
          <w:szCs w:val="24"/>
          <w:lang w:eastAsia="ar-SA"/>
        </w:rPr>
        <w:t>. smurtautojui skiriama kardomoji priemonė – įpareigojamas gyventi skyrium nuo nukentėjusiojo ir (ar) nesiartinti prie nukentėjusiojo asmens arčiau nei nustatytu atstumu;</w:t>
      </w:r>
    </w:p>
    <w:p w14:paraId="1F054DB9" w14:textId="77777777" w:rsidR="00E24C91" w:rsidRDefault="00A36395">
      <w:pPr>
        <w:suppressAutoHyphens/>
        <w:spacing w:line="276" w:lineRule="auto"/>
        <w:ind w:firstLine="567"/>
        <w:jc w:val="both"/>
        <w:rPr>
          <w:rFonts w:eastAsia="Calibri"/>
          <w:color w:val="000000"/>
          <w:kern w:val="2"/>
          <w:szCs w:val="24"/>
          <w:lang w:eastAsia="ar-SA"/>
        </w:rPr>
      </w:pPr>
      <w:r w:rsidR="0075252C">
        <w:rPr>
          <w:rFonts w:eastAsia="Calibri"/>
          <w:color w:val="000000"/>
          <w:kern w:val="2"/>
          <w:szCs w:val="24"/>
          <w:lang w:eastAsia="ar-SA"/>
        </w:rPr>
        <w:t>6.3</w:t>
      </w:r>
      <w:r w:rsidR="0075252C">
        <w:rPr>
          <w:rFonts w:eastAsia="Calibri"/>
          <w:color w:val="000000"/>
          <w:kern w:val="2"/>
          <w:szCs w:val="24"/>
          <w:lang w:eastAsia="ar-SA"/>
        </w:rPr>
        <w:t>. smurtautojui skiriamos Lietuvos Respublikos apsaugos nuo smurto artimoje aplinkoje įstatymo 5 straipsnio 1 dalyje nustatytos priemonės:</w:t>
      </w:r>
    </w:p>
    <w:p w14:paraId="1F054DBA" w14:textId="77777777" w:rsidR="00E24C91" w:rsidRDefault="00A36395">
      <w:pPr>
        <w:suppressAutoHyphens/>
        <w:spacing w:line="276" w:lineRule="auto"/>
        <w:ind w:firstLine="567"/>
        <w:jc w:val="both"/>
        <w:rPr>
          <w:rFonts w:ascii="Calibri" w:eastAsia="Calibri" w:hAnsi="Calibri" w:cs="Tahoma"/>
          <w:kern w:val="2"/>
          <w:szCs w:val="22"/>
          <w:lang w:eastAsia="ar-SA"/>
        </w:rPr>
      </w:pPr>
      <w:r w:rsidR="0075252C">
        <w:rPr>
          <w:rFonts w:eastAsia="Calibri"/>
          <w:color w:val="000000"/>
          <w:kern w:val="2"/>
          <w:szCs w:val="24"/>
          <w:lang w:eastAsia="ar-SA"/>
        </w:rPr>
        <w:t>6.3.1</w:t>
      </w:r>
      <w:r w:rsidR="0075252C">
        <w:rPr>
          <w:rFonts w:eastAsia="Calibri"/>
          <w:color w:val="000000"/>
          <w:kern w:val="2"/>
          <w:szCs w:val="24"/>
          <w:lang w:eastAsia="ar-SA"/>
        </w:rPr>
        <w:t>. įpareigojimas smurtautojui laikinai išsikelti iš gyvenamosios vietos, jeigu jis gyvena su smurtą patyrusiu asmeniu;</w:t>
      </w:r>
    </w:p>
    <w:p w14:paraId="1F054DBB" w14:textId="77777777" w:rsidR="00E24C91" w:rsidRDefault="00A36395">
      <w:pPr>
        <w:suppressAutoHyphens/>
        <w:spacing w:line="276" w:lineRule="auto"/>
        <w:ind w:firstLine="567"/>
        <w:jc w:val="both"/>
        <w:rPr>
          <w:rFonts w:ascii="Calibri" w:eastAsia="Calibri" w:hAnsi="Calibri" w:cs="Tahoma"/>
          <w:kern w:val="2"/>
          <w:szCs w:val="22"/>
          <w:shd w:val="clear" w:color="auto" w:fill="FFFFFF"/>
          <w:lang w:eastAsia="ar-SA"/>
        </w:rPr>
      </w:pPr>
      <w:r w:rsidR="0075252C">
        <w:rPr>
          <w:rFonts w:eastAsia="Calibri"/>
          <w:color w:val="000000"/>
          <w:kern w:val="2"/>
          <w:szCs w:val="24"/>
          <w:lang w:eastAsia="ar-SA"/>
        </w:rPr>
        <w:t>6.3.2</w:t>
      </w:r>
      <w:r w:rsidR="0075252C">
        <w:rPr>
          <w:rFonts w:eastAsia="Calibri"/>
          <w:color w:val="000000"/>
          <w:kern w:val="2"/>
          <w:szCs w:val="24"/>
          <w:lang w:eastAsia="ar-SA"/>
        </w:rPr>
        <w:t xml:space="preserve">. </w:t>
      </w:r>
      <w:r w:rsidR="0075252C">
        <w:rPr>
          <w:rFonts w:eastAsia="Calibri"/>
          <w:color w:val="000000"/>
          <w:kern w:val="2"/>
          <w:szCs w:val="24"/>
          <w:shd w:val="clear" w:color="auto" w:fill="FFFFFF"/>
          <w:lang w:eastAsia="ar-SA"/>
        </w:rPr>
        <w:t>įpareigojimas smurtautojui nesiartinti prie smurtą patyrusio asmens, nebendrauti, neieškoti ryšių su juo;</w:t>
      </w:r>
    </w:p>
    <w:p w14:paraId="1F054DBC" w14:textId="77777777" w:rsidR="00E24C91" w:rsidRDefault="00A36395">
      <w:pPr>
        <w:suppressAutoHyphens/>
        <w:spacing w:line="276" w:lineRule="auto"/>
        <w:ind w:firstLine="567"/>
        <w:jc w:val="both"/>
        <w:rPr>
          <w:rFonts w:eastAsia="Calibri"/>
          <w:color w:val="000000"/>
          <w:kern w:val="2"/>
          <w:szCs w:val="24"/>
          <w:shd w:val="clear" w:color="auto" w:fill="FFFFFF"/>
          <w:lang w:eastAsia="ar-SA"/>
        </w:rPr>
      </w:pPr>
      <w:r w:rsidR="0075252C">
        <w:rPr>
          <w:rFonts w:eastAsia="Calibri"/>
          <w:color w:val="000000"/>
          <w:kern w:val="2"/>
          <w:szCs w:val="24"/>
          <w:shd w:val="clear" w:color="auto" w:fill="FFFFFF"/>
          <w:lang w:eastAsia="ar-SA"/>
        </w:rPr>
        <w:t>6.4</w:t>
      </w:r>
      <w:r w:rsidR="0075252C">
        <w:rPr>
          <w:rFonts w:eastAsia="Calibri"/>
          <w:color w:val="000000"/>
          <w:kern w:val="2"/>
          <w:szCs w:val="24"/>
          <w:shd w:val="clear" w:color="auto" w:fill="FFFFFF"/>
          <w:lang w:eastAsia="ar-SA"/>
        </w:rPr>
        <w:t>. smurtautojas buvo teistas ar atleistas nuo baudžiamosios atsakomybės už smurtą artimoje aplinkoje;</w:t>
      </w:r>
    </w:p>
    <w:p w14:paraId="1F054DBD" w14:textId="77777777" w:rsidR="00E24C91" w:rsidRDefault="00A36395">
      <w:pPr>
        <w:suppressAutoHyphens/>
        <w:spacing w:line="276" w:lineRule="auto"/>
        <w:ind w:firstLine="567"/>
        <w:jc w:val="both"/>
        <w:rPr>
          <w:rFonts w:eastAsia="Calibri"/>
          <w:color w:val="000000"/>
          <w:kern w:val="2"/>
          <w:szCs w:val="24"/>
          <w:shd w:val="clear" w:color="auto" w:fill="FFFFFF"/>
          <w:lang w:eastAsia="ar-SA"/>
        </w:rPr>
      </w:pPr>
      <w:r w:rsidR="0075252C">
        <w:rPr>
          <w:rFonts w:eastAsia="Calibri"/>
          <w:color w:val="000000"/>
          <w:kern w:val="2"/>
          <w:szCs w:val="24"/>
          <w:shd w:val="clear" w:color="auto" w:fill="FFFFFF"/>
          <w:lang w:eastAsia="ar-SA"/>
        </w:rPr>
        <w:t>6.5</w:t>
      </w:r>
      <w:r w:rsidR="0075252C">
        <w:rPr>
          <w:rFonts w:eastAsia="Calibri"/>
          <w:color w:val="000000"/>
          <w:kern w:val="2"/>
          <w:szCs w:val="24"/>
          <w:shd w:val="clear" w:color="auto" w:fill="FFFFFF"/>
          <w:lang w:eastAsia="ar-SA"/>
        </w:rPr>
        <w:t>. smurtautojas buvo teistas ar atleistas nuo baudžiamosios atsakomybės už tyčines nusikalstamas veikas žmogaus gyvybei, sveikatai, pavojingas žmogaus sveikatai ir gyvybei, žmogaus laisvei, seksualinio apsisprendimo laisvei ir neliečiamumui, vaikui ir šeimai ar dorovei.</w:t>
      </w:r>
    </w:p>
    <w:p w14:paraId="1F054DBE" w14:textId="77777777" w:rsidR="00E24C91" w:rsidRDefault="00A36395">
      <w:pPr>
        <w:suppressAutoHyphens/>
        <w:spacing w:line="276" w:lineRule="auto"/>
        <w:ind w:firstLine="567"/>
        <w:jc w:val="both"/>
        <w:rPr>
          <w:rFonts w:eastAsia="Calibri"/>
          <w:color w:val="000000"/>
          <w:kern w:val="2"/>
          <w:szCs w:val="24"/>
          <w:shd w:val="clear" w:color="auto" w:fill="FFFFFF"/>
          <w:lang w:eastAsia="ar-SA"/>
        </w:rPr>
      </w:pPr>
      <w:r w:rsidR="0075252C">
        <w:rPr>
          <w:rFonts w:eastAsia="Calibri"/>
          <w:color w:val="000000"/>
          <w:kern w:val="2"/>
          <w:szCs w:val="24"/>
          <w:shd w:val="clear" w:color="auto" w:fill="FFFFFF"/>
          <w:lang w:eastAsia="ar-SA"/>
        </w:rPr>
        <w:t>7</w:t>
      </w:r>
      <w:r w:rsidR="0075252C">
        <w:rPr>
          <w:rFonts w:eastAsia="Calibri"/>
          <w:color w:val="000000"/>
          <w:kern w:val="2"/>
          <w:szCs w:val="24"/>
          <w:shd w:val="clear" w:color="auto" w:fill="FFFFFF"/>
          <w:lang w:eastAsia="ar-SA"/>
        </w:rPr>
        <w:t>. Pareigūnas gali siūlyti išduoti Įrenginį smurtą artimoje aplinkoje patyrusiam asmeniui, esant kitoms aplinkybėms, nenumatytoms Aprašo 6 punkte, jeigu atlikęs smurto artimoje aplinkoje rizikos veiksnių vertinimą, įžvelgia  pakartotinio smurto artimoje aplinkoje riziką.</w:t>
      </w:r>
    </w:p>
    <w:p w14:paraId="1F054DBF" w14:textId="77777777" w:rsidR="00E24C91" w:rsidRDefault="00A36395">
      <w:pPr>
        <w:suppressAutoHyphens/>
        <w:spacing w:line="276" w:lineRule="auto"/>
        <w:ind w:firstLine="567"/>
        <w:jc w:val="both"/>
        <w:rPr>
          <w:rFonts w:eastAsia="Calibri"/>
          <w:color w:val="000000"/>
          <w:kern w:val="2"/>
          <w:szCs w:val="24"/>
          <w:lang w:eastAsia="ar-SA"/>
        </w:rPr>
      </w:pPr>
      <w:r w:rsidR="0075252C">
        <w:rPr>
          <w:rFonts w:eastAsia="Calibri"/>
          <w:color w:val="000000"/>
          <w:kern w:val="2"/>
          <w:szCs w:val="24"/>
          <w:shd w:val="clear" w:color="auto" w:fill="FFFFFF"/>
          <w:lang w:eastAsia="ar-SA"/>
        </w:rPr>
        <w:t>8</w:t>
      </w:r>
      <w:r w:rsidR="0075252C">
        <w:rPr>
          <w:rFonts w:eastAsia="Calibri"/>
          <w:color w:val="000000"/>
          <w:kern w:val="2"/>
          <w:szCs w:val="24"/>
          <w:shd w:val="clear" w:color="auto" w:fill="FFFFFF"/>
          <w:lang w:eastAsia="ar-SA"/>
        </w:rPr>
        <w:t>. Pareigūnas, esant pagrindams, numatytiems šio Aprašo 6 ir 7 punktuose, rašo tarnybinį pranešimą dėl Į</w:t>
      </w:r>
      <w:r w:rsidR="0075252C">
        <w:rPr>
          <w:rFonts w:eastAsia="Calibri"/>
          <w:color w:val="000000"/>
          <w:kern w:val="2"/>
          <w:szCs w:val="24"/>
          <w:lang w:eastAsia="ar-SA"/>
        </w:rPr>
        <w:t>renginio išdavimo (1 priedas), kurį adresuoja padalinio, prižiūrinčio priskirtą teritoriją, kurioje gyvena smurtą patyręs asmuo, viršininkui ar jo įgaliotam pareigūnui.</w:t>
      </w:r>
    </w:p>
    <w:p w14:paraId="1F054DC0" w14:textId="77777777" w:rsidR="00E24C91" w:rsidRDefault="00A36395">
      <w:pPr>
        <w:suppressAutoHyphens/>
        <w:spacing w:line="276" w:lineRule="auto"/>
        <w:ind w:firstLine="567"/>
        <w:jc w:val="both"/>
        <w:rPr>
          <w:rFonts w:ascii="Calibri" w:eastAsia="Calibri" w:hAnsi="Calibri" w:cs="Tahoma"/>
          <w:kern w:val="2"/>
          <w:szCs w:val="22"/>
          <w:shd w:val="clear" w:color="auto" w:fill="FFFFFF"/>
          <w:lang w:eastAsia="ar-SA"/>
        </w:rPr>
      </w:pPr>
      <w:r w:rsidR="0075252C">
        <w:rPr>
          <w:rFonts w:eastAsia="Calibri"/>
          <w:color w:val="000000"/>
          <w:kern w:val="2"/>
          <w:szCs w:val="24"/>
          <w:shd w:val="clear" w:color="auto" w:fill="FFFFFF"/>
          <w:lang w:eastAsia="ar-SA"/>
        </w:rPr>
        <w:t>9</w:t>
      </w:r>
      <w:r w:rsidR="0075252C">
        <w:rPr>
          <w:rFonts w:eastAsia="Calibri"/>
          <w:color w:val="000000"/>
          <w:kern w:val="2"/>
          <w:szCs w:val="24"/>
          <w:shd w:val="clear" w:color="auto" w:fill="FFFFFF"/>
          <w:lang w:eastAsia="ar-SA"/>
        </w:rPr>
        <w:t xml:space="preserve">. Padalinio, prižiūrinčio priskirtą teritoriją, viršininkas ar jo įgaliotas pareigūnas, remdamasis pareigūno tarnybiniu pranešimu, paveda </w:t>
      </w:r>
      <w:r w:rsidR="0075252C">
        <w:rPr>
          <w:rFonts w:eastAsia="Symbol" w:cs="Symbol"/>
          <w:color w:val="000000"/>
          <w:w w:val="101"/>
          <w:kern w:val="2"/>
          <w:szCs w:val="24"/>
          <w:shd w:val="clear" w:color="auto" w:fill="FFFFFF"/>
          <w:lang w:eastAsia="ar-SA"/>
        </w:rPr>
        <w:t>Įrenginio išdavimą organizuojančiam pareigūnui</w:t>
      </w:r>
      <w:r w:rsidR="0075252C">
        <w:rPr>
          <w:rFonts w:eastAsia="Symbol" w:cs="Symbol"/>
          <w:b/>
          <w:bCs/>
          <w:color w:val="000000"/>
          <w:w w:val="101"/>
          <w:kern w:val="2"/>
          <w:szCs w:val="24"/>
          <w:shd w:val="clear" w:color="auto" w:fill="FFFFFF"/>
          <w:lang w:eastAsia="ar-SA"/>
        </w:rPr>
        <w:t xml:space="preserve"> </w:t>
      </w:r>
      <w:r w:rsidR="0075252C">
        <w:rPr>
          <w:rFonts w:eastAsia="Calibri"/>
          <w:color w:val="000000"/>
          <w:kern w:val="2"/>
          <w:szCs w:val="24"/>
          <w:shd w:val="clear" w:color="auto" w:fill="FFFFFF"/>
          <w:lang w:eastAsia="ar-SA"/>
        </w:rPr>
        <w:t>pagal teritoriją, kurioje gyvena smurtą patyręs asmuo, organizuoti Įrenginio išdavimą nukentėjusiam nuo smurto artimoje aplinkoje asmeniui, užrašydamas ant tarnybinio pranešimo rezoliuciją.</w:t>
      </w:r>
    </w:p>
    <w:p w14:paraId="1F054DC1" w14:textId="77777777" w:rsidR="00E24C91" w:rsidRDefault="00A36395">
      <w:pPr>
        <w:suppressAutoHyphens/>
        <w:spacing w:line="276" w:lineRule="auto"/>
        <w:ind w:firstLine="567"/>
        <w:jc w:val="both"/>
        <w:rPr>
          <w:rFonts w:eastAsia="Calibri"/>
          <w:color w:val="000000"/>
          <w:kern w:val="2"/>
          <w:szCs w:val="24"/>
          <w:shd w:val="clear" w:color="auto" w:fill="FFFFFF"/>
          <w:lang w:eastAsia="ar-SA"/>
        </w:rPr>
      </w:pPr>
    </w:p>
    <w:p w14:paraId="1F054DC2" w14:textId="77777777" w:rsidR="00E24C91" w:rsidRDefault="00A36395">
      <w:pPr>
        <w:suppressAutoHyphens/>
        <w:spacing w:line="276" w:lineRule="auto"/>
        <w:ind w:firstLine="567"/>
        <w:jc w:val="center"/>
        <w:rPr>
          <w:rFonts w:eastAsia="Calibri"/>
          <w:b/>
          <w:color w:val="000000"/>
          <w:kern w:val="2"/>
          <w:szCs w:val="24"/>
          <w:shd w:val="clear" w:color="auto" w:fill="FFFFFF"/>
          <w:lang w:eastAsia="ar-SA"/>
        </w:rPr>
      </w:pPr>
      <w:r w:rsidR="0075252C">
        <w:rPr>
          <w:rFonts w:eastAsia="Calibri"/>
          <w:b/>
          <w:color w:val="000000"/>
          <w:kern w:val="2"/>
          <w:szCs w:val="24"/>
          <w:shd w:val="clear" w:color="auto" w:fill="FFFFFF"/>
          <w:lang w:eastAsia="ar-SA"/>
        </w:rPr>
        <w:t>III</w:t>
      </w:r>
      <w:r w:rsidR="0075252C">
        <w:rPr>
          <w:rFonts w:eastAsia="Calibri"/>
          <w:b/>
          <w:color w:val="000000"/>
          <w:kern w:val="2"/>
          <w:szCs w:val="24"/>
          <w:shd w:val="clear" w:color="auto" w:fill="FFFFFF"/>
          <w:lang w:eastAsia="ar-SA"/>
        </w:rPr>
        <w:t xml:space="preserve"> SKYRIUS</w:t>
      </w:r>
    </w:p>
    <w:p w14:paraId="1F054DC3" w14:textId="77777777" w:rsidR="00E24C91" w:rsidRDefault="00A36395">
      <w:pPr>
        <w:tabs>
          <w:tab w:val="left" w:pos="1309"/>
        </w:tabs>
        <w:suppressAutoHyphens/>
        <w:spacing w:line="276" w:lineRule="auto"/>
        <w:ind w:firstLine="629"/>
        <w:jc w:val="center"/>
        <w:rPr>
          <w:rFonts w:ascii="HelveticaLT" w:eastAsia="Symbol" w:hAnsi="HelveticaLT" w:cs="Symbol"/>
          <w:kern w:val="2"/>
          <w:lang w:eastAsia="ar-SA"/>
        </w:rPr>
      </w:pPr>
      <w:r w:rsidR="0075252C">
        <w:rPr>
          <w:rFonts w:eastAsia="Symbol" w:cs="Symbol"/>
          <w:b/>
          <w:kern w:val="2"/>
          <w:szCs w:val="24"/>
          <w:lang w:eastAsia="ar-SA"/>
        </w:rPr>
        <w:t>ĮRENGINIO IŠDAVIMAS IR INFORMACIJOS ĮVEDIMAS Į INFORMACINĘ SISTEMĄ</w:t>
      </w:r>
    </w:p>
    <w:p w14:paraId="1F054DC4" w14:textId="77777777" w:rsidR="00E24C91" w:rsidRDefault="00E24C91">
      <w:pPr>
        <w:tabs>
          <w:tab w:val="left" w:pos="1309"/>
        </w:tabs>
        <w:suppressAutoHyphens/>
        <w:spacing w:line="276" w:lineRule="auto"/>
        <w:ind w:firstLine="567"/>
        <w:jc w:val="center"/>
        <w:rPr>
          <w:rFonts w:ascii="HelveticaLT" w:eastAsia="Symbol" w:hAnsi="HelveticaLT"/>
          <w:kern w:val="2"/>
          <w:lang w:val="en-GB" w:eastAsia="ar-SA"/>
        </w:rPr>
      </w:pPr>
    </w:p>
    <w:p w14:paraId="1F054DC5" w14:textId="77777777" w:rsidR="00E24C91" w:rsidRDefault="00A36395">
      <w:pPr>
        <w:tabs>
          <w:tab w:val="left" w:pos="851"/>
          <w:tab w:val="left" w:pos="1134"/>
          <w:tab w:val="left" w:pos="1276"/>
        </w:tabs>
        <w:suppressAutoHyphens/>
        <w:spacing w:line="276" w:lineRule="auto"/>
        <w:ind w:firstLine="567"/>
        <w:jc w:val="both"/>
        <w:rPr>
          <w:rFonts w:ascii="HelveticaLT" w:eastAsia="Symbol" w:hAnsi="HelveticaLT"/>
          <w:color w:val="000000"/>
          <w:kern w:val="2"/>
          <w:shd w:val="clear" w:color="auto" w:fill="FFFFFF"/>
          <w:lang w:val="en-GB" w:eastAsia="ar-SA"/>
        </w:rPr>
      </w:pPr>
      <w:r w:rsidR="0075252C">
        <w:rPr>
          <w:kern w:val="2"/>
          <w:szCs w:val="24"/>
          <w:lang w:eastAsia="ar-SA"/>
        </w:rPr>
        <w:t>10</w:t>
      </w:r>
      <w:r w:rsidR="0075252C">
        <w:rPr>
          <w:kern w:val="2"/>
          <w:szCs w:val="24"/>
          <w:lang w:eastAsia="ar-SA"/>
        </w:rPr>
        <w:t xml:space="preserve">. </w:t>
      </w:r>
      <w:r w:rsidR="0075252C">
        <w:rPr>
          <w:rFonts w:eastAsia="Symbol" w:cs="Symbol"/>
          <w:color w:val="000000"/>
          <w:w w:val="101"/>
          <w:kern w:val="2"/>
          <w:szCs w:val="24"/>
          <w:shd w:val="clear" w:color="auto" w:fill="FFFFFF"/>
          <w:lang w:eastAsia="ar-SA"/>
        </w:rPr>
        <w:t>Įrenginio išdavimą organizuojantis pareigūnas</w:t>
      </w:r>
      <w:r w:rsidR="0075252C">
        <w:rPr>
          <w:kern w:val="2"/>
          <w:szCs w:val="24"/>
          <w:lang w:eastAsia="ar-SA"/>
        </w:rPr>
        <w:t xml:space="preserve">, gavęs pavedimą </w:t>
      </w:r>
      <w:r w:rsidR="0075252C">
        <w:rPr>
          <w:color w:val="000000"/>
          <w:kern w:val="2"/>
          <w:szCs w:val="24"/>
          <w:shd w:val="clear" w:color="auto" w:fill="FFFFFF"/>
          <w:lang w:eastAsia="ar-SA"/>
        </w:rPr>
        <w:t xml:space="preserve">organizuoti Įrenginio išdavimą, Policijos registruojamų įvykio registro (toliau – PRĮR) meniu juostoje </w:t>
      </w:r>
      <w:r w:rsidR="0075252C">
        <w:rPr>
          <w:rFonts w:eastAsia="Symbol" w:cs="Symbol"/>
          <w:color w:val="000000"/>
          <w:kern w:val="2"/>
          <w:szCs w:val="24"/>
          <w:shd w:val="clear" w:color="auto" w:fill="FFFFFF"/>
          <w:lang w:eastAsia="ar-SA"/>
        </w:rPr>
        <w:t xml:space="preserve">pasirenka „Smurto aukų administravimas“, ir paieškos lange įveda </w:t>
      </w:r>
      <w:r w:rsidR="0075252C">
        <w:rPr>
          <w:rFonts w:eastAsia="Symbol"/>
          <w:color w:val="000000"/>
          <w:w w:val="101"/>
          <w:kern w:val="2"/>
          <w:szCs w:val="24"/>
          <w:shd w:val="clear" w:color="auto" w:fill="FFFFFF"/>
          <w:lang w:eastAsia="ar-SA"/>
        </w:rPr>
        <w:t xml:space="preserve">smurtą artimoje aplinkoje patyrusio asmens </w:t>
      </w:r>
      <w:r w:rsidR="0075252C">
        <w:rPr>
          <w:rFonts w:eastAsia="Symbol" w:cs="Symbol"/>
          <w:color w:val="000000"/>
          <w:kern w:val="2"/>
          <w:szCs w:val="24"/>
          <w:shd w:val="clear" w:color="auto" w:fill="FFFFFF"/>
          <w:lang w:eastAsia="ar-SA"/>
        </w:rPr>
        <w:t>pavardę arba asmens kodą, atlieka paiešką, siekdamas nustatyti, ar jam nėra išduotas Įrenginys.</w:t>
      </w:r>
    </w:p>
    <w:p w14:paraId="1F054DC6" w14:textId="77777777" w:rsidR="00E24C91" w:rsidRDefault="00A36395">
      <w:pPr>
        <w:tabs>
          <w:tab w:val="left" w:pos="851"/>
          <w:tab w:val="left" w:pos="1134"/>
          <w:tab w:val="left" w:pos="1276"/>
        </w:tabs>
        <w:suppressAutoHyphens/>
        <w:spacing w:line="276" w:lineRule="auto"/>
        <w:ind w:firstLine="567"/>
        <w:jc w:val="both"/>
        <w:rPr>
          <w:rFonts w:eastAsia="Symbol" w:cs="Symbol"/>
          <w:color w:val="000000"/>
          <w:kern w:val="2"/>
          <w:szCs w:val="24"/>
          <w:shd w:val="clear" w:color="auto" w:fill="FFFFFF"/>
          <w:lang w:eastAsia="ar-SA"/>
        </w:rPr>
      </w:pPr>
      <w:r w:rsidR="0075252C">
        <w:rPr>
          <w:rFonts w:eastAsia="Symbol" w:cs="Symbol"/>
          <w:color w:val="000000"/>
          <w:kern w:val="2"/>
          <w:szCs w:val="24"/>
          <w:shd w:val="clear" w:color="auto" w:fill="FFFFFF"/>
          <w:lang w:eastAsia="ar-SA"/>
        </w:rPr>
        <w:t>11</w:t>
      </w:r>
      <w:r w:rsidR="0075252C">
        <w:rPr>
          <w:rFonts w:eastAsia="Symbol" w:cs="Symbol"/>
          <w:color w:val="000000"/>
          <w:kern w:val="2"/>
          <w:szCs w:val="24"/>
          <w:shd w:val="clear" w:color="auto" w:fill="FFFFFF"/>
          <w:lang w:eastAsia="ar-SA"/>
        </w:rPr>
        <w:t xml:space="preserve">. Nustatęs, kad smurtą artimoje aplinkoje patyrusiam asmeniui nėra išduotas  Įrenginys ar anksčiau išduotų Įrenginių būsena yra „Neaktyvi“, paveda pavaldžiam </w:t>
      </w:r>
      <w:r w:rsidR="0075252C">
        <w:rPr>
          <w:rFonts w:eastAsia="Symbol" w:cs="Symbol"/>
          <w:color w:val="000000"/>
          <w:w w:val="101"/>
          <w:kern w:val="2"/>
          <w:szCs w:val="24"/>
          <w:shd w:val="clear" w:color="auto" w:fill="FFFFFF"/>
          <w:lang w:eastAsia="ar-SA"/>
        </w:rPr>
        <w:t>Įrenginio išdavimą vykdančiam</w:t>
      </w:r>
      <w:r w:rsidR="0075252C">
        <w:rPr>
          <w:rFonts w:eastAsia="Symbol" w:cs="Symbol"/>
          <w:b/>
          <w:bCs/>
          <w:color w:val="000000"/>
          <w:w w:val="101"/>
          <w:kern w:val="2"/>
          <w:szCs w:val="24"/>
          <w:shd w:val="clear" w:color="auto" w:fill="FFFFFF"/>
          <w:lang w:eastAsia="ar-SA"/>
        </w:rPr>
        <w:t xml:space="preserve"> </w:t>
      </w:r>
      <w:r w:rsidR="0075252C">
        <w:rPr>
          <w:rFonts w:eastAsia="Symbol" w:cs="Symbol"/>
          <w:color w:val="000000"/>
          <w:kern w:val="2"/>
          <w:szCs w:val="24"/>
          <w:shd w:val="clear" w:color="auto" w:fill="FFFFFF"/>
          <w:lang w:eastAsia="ar-SA"/>
        </w:rPr>
        <w:t>pareigūnui nuvykti į smurtą artimoje aplinkoje patyrusio asmens gyvenamąją vietą ir pasiūlyti nukentėjusiam asmeniui išduoti Įrenginį.</w:t>
      </w:r>
    </w:p>
    <w:p w14:paraId="1F054DC7" w14:textId="77777777" w:rsidR="00E24C91" w:rsidRDefault="00A36395">
      <w:pPr>
        <w:tabs>
          <w:tab w:val="left" w:pos="851"/>
          <w:tab w:val="left" w:pos="1134"/>
          <w:tab w:val="left" w:pos="1276"/>
        </w:tabs>
        <w:suppressAutoHyphens/>
        <w:spacing w:line="276" w:lineRule="auto"/>
        <w:ind w:firstLine="567"/>
        <w:jc w:val="both"/>
        <w:rPr>
          <w:rFonts w:eastAsia="Symbol" w:cs="Symbol"/>
          <w:color w:val="000000"/>
          <w:kern w:val="2"/>
          <w:szCs w:val="24"/>
          <w:shd w:val="clear" w:color="auto" w:fill="FFFFFF"/>
          <w:lang w:eastAsia="ar-SA"/>
        </w:rPr>
      </w:pPr>
      <w:r w:rsidR="0075252C">
        <w:rPr>
          <w:kern w:val="2"/>
          <w:szCs w:val="24"/>
          <w:lang w:eastAsia="ar-SA"/>
        </w:rPr>
        <w:t>12</w:t>
      </w:r>
      <w:r w:rsidR="0075252C">
        <w:rPr>
          <w:kern w:val="2"/>
          <w:szCs w:val="24"/>
          <w:lang w:eastAsia="ar-SA"/>
        </w:rPr>
        <w:t>. S</w:t>
      </w:r>
      <w:r w:rsidR="0075252C">
        <w:rPr>
          <w:rFonts w:eastAsia="Symbol" w:cs="Symbol"/>
          <w:color w:val="000000"/>
          <w:kern w:val="2"/>
          <w:szCs w:val="24"/>
          <w:shd w:val="clear" w:color="auto" w:fill="FFFFFF"/>
          <w:lang w:eastAsia="ar-SA"/>
        </w:rPr>
        <w:t>murtą artimoje aplinkoje patyrusiam asmeniui sutikus paimti Įrenginį, išdavimą vykdantis pareigūnas telefonu susisiekia su Įrenginio išdavimą organizavusiu pareigūnu ir jam pateikia visus duomenis, kurie reikalingi įvesti į informacinę sistemą.</w:t>
      </w:r>
    </w:p>
    <w:p w14:paraId="1F054DC8" w14:textId="77777777" w:rsidR="00E24C91" w:rsidRDefault="00A36395">
      <w:pPr>
        <w:tabs>
          <w:tab w:val="left" w:pos="851"/>
          <w:tab w:val="left" w:pos="1134"/>
          <w:tab w:val="left" w:pos="1264"/>
        </w:tabs>
        <w:suppressAutoHyphens/>
        <w:spacing w:line="276" w:lineRule="auto"/>
        <w:ind w:firstLine="567"/>
        <w:jc w:val="both"/>
        <w:rPr>
          <w:rFonts w:eastAsia="Symbol" w:cs="Symbol"/>
          <w:color w:val="000000"/>
          <w:kern w:val="2"/>
          <w:szCs w:val="24"/>
          <w:shd w:val="clear" w:color="auto" w:fill="FFFFFF"/>
          <w:lang w:eastAsia="ar-SA"/>
        </w:rPr>
      </w:pPr>
      <w:r w:rsidR="0075252C">
        <w:rPr>
          <w:kern w:val="2"/>
          <w:szCs w:val="24"/>
          <w:lang w:eastAsia="ar-SA"/>
        </w:rPr>
        <w:t>13</w:t>
      </w:r>
      <w:r w:rsidR="0075252C">
        <w:rPr>
          <w:kern w:val="2"/>
          <w:szCs w:val="24"/>
          <w:lang w:eastAsia="ar-SA"/>
        </w:rPr>
        <w:t xml:space="preserve">. </w:t>
      </w:r>
      <w:r w:rsidR="0075252C">
        <w:rPr>
          <w:rFonts w:eastAsia="Symbol" w:cs="Symbol"/>
          <w:color w:val="000000"/>
          <w:kern w:val="2"/>
          <w:szCs w:val="24"/>
          <w:shd w:val="clear" w:color="auto" w:fill="FFFFFF"/>
          <w:lang w:eastAsia="ar-SA"/>
        </w:rPr>
        <w:t xml:space="preserve">Įrenginio išdavimą organizuojantis pareigūnas PRĮR meniu juostoje pasirenka „Smurto aukų administravimas“, suveda smurtą artimoje aplinkoje patyrusio asmens </w:t>
      </w:r>
      <w:proofErr w:type="spellStart"/>
      <w:r w:rsidR="0075252C">
        <w:rPr>
          <w:rFonts w:eastAsia="Symbol" w:cs="Symbol"/>
          <w:color w:val="000000"/>
          <w:kern w:val="2"/>
          <w:szCs w:val="24"/>
          <w:shd w:val="clear" w:color="auto" w:fill="FFFFFF"/>
          <w:lang w:eastAsia="ar-SA"/>
        </w:rPr>
        <w:t>asmens</w:t>
      </w:r>
      <w:proofErr w:type="spellEnd"/>
      <w:r w:rsidR="0075252C">
        <w:rPr>
          <w:rFonts w:eastAsia="Symbol" w:cs="Symbol"/>
          <w:color w:val="000000"/>
          <w:kern w:val="2"/>
          <w:szCs w:val="24"/>
          <w:shd w:val="clear" w:color="auto" w:fill="FFFFFF"/>
          <w:lang w:eastAsia="ar-SA"/>
        </w:rPr>
        <w:t xml:space="preserve"> kodą ir atlieka pakartotinę paiešką, aktyvavus funkciją „Pridėti“, pasirenka šią funkciją ir suveda smurtą artimoje aplinkoje patyrusio asmens ir smurtautojo privalomus bei kitus reikalingus duomenis, taip pat:</w:t>
      </w:r>
    </w:p>
    <w:p w14:paraId="1F054DC9" w14:textId="77777777" w:rsidR="00E24C91" w:rsidRDefault="00A36395">
      <w:pPr>
        <w:tabs>
          <w:tab w:val="left" w:pos="851"/>
          <w:tab w:val="left" w:pos="1134"/>
          <w:tab w:val="left" w:pos="1276"/>
        </w:tabs>
        <w:suppressAutoHyphens/>
        <w:spacing w:line="276" w:lineRule="auto"/>
        <w:ind w:firstLine="567"/>
        <w:jc w:val="both"/>
        <w:rPr>
          <w:rFonts w:eastAsia="Symbol" w:cs="Symbol"/>
          <w:color w:val="000000"/>
          <w:kern w:val="2"/>
          <w:szCs w:val="24"/>
          <w:lang w:eastAsia="ar-SA"/>
        </w:rPr>
      </w:pPr>
      <w:r w:rsidR="0075252C">
        <w:rPr>
          <w:rFonts w:eastAsia="Symbol" w:cs="Symbol"/>
          <w:color w:val="000000"/>
          <w:kern w:val="2"/>
          <w:szCs w:val="24"/>
          <w:lang w:eastAsia="ar-SA"/>
        </w:rPr>
        <w:t>13.1</w:t>
      </w:r>
      <w:r w:rsidR="0075252C">
        <w:rPr>
          <w:rFonts w:eastAsia="Symbol" w:cs="Symbol"/>
          <w:color w:val="000000"/>
          <w:kern w:val="2"/>
          <w:szCs w:val="24"/>
          <w:lang w:eastAsia="ar-SA"/>
        </w:rPr>
        <w:t xml:space="preserve">. patikslina </w:t>
      </w:r>
      <w:r w:rsidR="0075252C">
        <w:rPr>
          <w:rFonts w:eastAsia="Symbol" w:cs="Symbol"/>
          <w:color w:val="000000"/>
          <w:kern w:val="2"/>
          <w:szCs w:val="24"/>
          <w:shd w:val="clear" w:color="auto" w:fill="FFFFFF"/>
          <w:lang w:eastAsia="ar-SA"/>
        </w:rPr>
        <w:t xml:space="preserve">smurtą artimoje aplinkoje patyrusio asmens </w:t>
      </w:r>
      <w:r w:rsidR="0075252C">
        <w:rPr>
          <w:rFonts w:eastAsia="Symbol" w:cs="Symbol"/>
          <w:color w:val="000000"/>
          <w:kern w:val="2"/>
          <w:szCs w:val="24"/>
          <w:lang w:eastAsia="ar-SA"/>
        </w:rPr>
        <w:t>gyvenamosios vietos adresą, įveda telefono numerį (-</w:t>
      </w:r>
      <w:proofErr w:type="spellStart"/>
      <w:r w:rsidR="0075252C">
        <w:rPr>
          <w:rFonts w:eastAsia="Symbol" w:cs="Symbol"/>
          <w:color w:val="000000"/>
          <w:kern w:val="2"/>
          <w:szCs w:val="24"/>
          <w:lang w:eastAsia="ar-SA"/>
        </w:rPr>
        <w:t>ius</w:t>
      </w:r>
      <w:proofErr w:type="spellEnd"/>
      <w:r w:rsidR="0075252C">
        <w:rPr>
          <w:rFonts w:eastAsia="Symbol" w:cs="Symbol"/>
          <w:color w:val="000000"/>
          <w:kern w:val="2"/>
          <w:szCs w:val="24"/>
          <w:lang w:eastAsia="ar-SA"/>
        </w:rPr>
        <w:t>) (turi būti įvestas tikslus smurto aukos gyvenamosios vietos adresas ir turimas telefono numeris (-ai));</w:t>
      </w:r>
    </w:p>
    <w:p w14:paraId="1F054DCA" w14:textId="77777777" w:rsidR="00E24C91" w:rsidRDefault="00A36395">
      <w:pPr>
        <w:tabs>
          <w:tab w:val="left" w:pos="851"/>
          <w:tab w:val="left" w:pos="1134"/>
          <w:tab w:val="left" w:pos="1276"/>
        </w:tabs>
        <w:suppressAutoHyphens/>
        <w:spacing w:line="276" w:lineRule="auto"/>
        <w:ind w:firstLine="567"/>
        <w:jc w:val="both"/>
        <w:rPr>
          <w:rFonts w:eastAsia="Symbol" w:cs="Symbol"/>
          <w:color w:val="000000"/>
          <w:kern w:val="2"/>
          <w:szCs w:val="24"/>
          <w:lang w:eastAsia="ar-SA"/>
        </w:rPr>
      </w:pPr>
      <w:r w:rsidR="0075252C">
        <w:rPr>
          <w:rFonts w:eastAsia="Symbol" w:cs="Symbol"/>
          <w:color w:val="000000"/>
          <w:kern w:val="2"/>
          <w:szCs w:val="24"/>
          <w:lang w:eastAsia="ar-SA"/>
        </w:rPr>
        <w:t>13.2</w:t>
      </w:r>
      <w:r w:rsidR="0075252C">
        <w:rPr>
          <w:rFonts w:eastAsia="Symbol" w:cs="Symbol"/>
          <w:color w:val="000000"/>
          <w:kern w:val="2"/>
          <w:szCs w:val="24"/>
          <w:lang w:eastAsia="ar-SA"/>
        </w:rPr>
        <w:t>. įveda smurtą artimoje aplinkoje patyrusio asmens darbovietės adresą bei telefono numerį, laukelyje „pastabos“ trumpai aprašo patirto smurto žinomas detales, kitas aplinkybes, kurios gali būti svarbios į įvykį reaguojančioms policijos pajėgoms;</w:t>
      </w:r>
    </w:p>
    <w:p w14:paraId="1F054DCB" w14:textId="77777777" w:rsidR="00E24C91" w:rsidRDefault="00A36395">
      <w:pPr>
        <w:tabs>
          <w:tab w:val="left" w:pos="851"/>
          <w:tab w:val="left" w:pos="1134"/>
          <w:tab w:val="left" w:pos="1276"/>
        </w:tabs>
        <w:suppressAutoHyphens/>
        <w:spacing w:line="276" w:lineRule="auto"/>
        <w:ind w:firstLine="567"/>
        <w:jc w:val="both"/>
        <w:rPr>
          <w:rFonts w:eastAsia="Symbol" w:cs="Symbol"/>
          <w:color w:val="000000"/>
          <w:kern w:val="2"/>
          <w:szCs w:val="24"/>
          <w:lang w:eastAsia="ar-SA"/>
        </w:rPr>
      </w:pPr>
      <w:r w:rsidR="0075252C">
        <w:rPr>
          <w:rFonts w:eastAsia="Symbol" w:cs="Symbol"/>
          <w:color w:val="000000"/>
          <w:kern w:val="2"/>
          <w:szCs w:val="24"/>
          <w:lang w:eastAsia="ar-SA"/>
        </w:rPr>
        <w:t>13.3</w:t>
      </w:r>
      <w:r w:rsidR="0075252C">
        <w:rPr>
          <w:rFonts w:eastAsia="Symbol" w:cs="Symbol"/>
          <w:color w:val="000000"/>
          <w:kern w:val="2"/>
          <w:szCs w:val="24"/>
          <w:lang w:eastAsia="ar-SA"/>
        </w:rPr>
        <w:t>. laukelyje „atsakingas pareigūnas“ nurodo savo duomenis;</w:t>
      </w:r>
    </w:p>
    <w:p w14:paraId="1F054DCC" w14:textId="77777777" w:rsidR="00E24C91" w:rsidRDefault="00A36395">
      <w:pPr>
        <w:tabs>
          <w:tab w:val="left" w:pos="851"/>
          <w:tab w:val="left" w:pos="1134"/>
          <w:tab w:val="left" w:pos="1276"/>
        </w:tabs>
        <w:suppressAutoHyphens/>
        <w:spacing w:line="276" w:lineRule="auto"/>
        <w:ind w:firstLine="567"/>
        <w:jc w:val="both"/>
        <w:rPr>
          <w:rFonts w:eastAsia="Symbol" w:cs="Symbol"/>
          <w:color w:val="000000"/>
          <w:kern w:val="2"/>
          <w:szCs w:val="24"/>
          <w:lang w:eastAsia="ar-SA"/>
        </w:rPr>
      </w:pPr>
      <w:r w:rsidR="0075252C">
        <w:rPr>
          <w:rFonts w:eastAsia="Symbol" w:cs="Symbol"/>
          <w:color w:val="000000"/>
          <w:kern w:val="2"/>
          <w:szCs w:val="24"/>
          <w:lang w:eastAsia="ar-SA"/>
        </w:rPr>
        <w:t>13.4</w:t>
      </w:r>
      <w:r w:rsidR="0075252C">
        <w:rPr>
          <w:rFonts w:eastAsia="Symbol" w:cs="Symbol"/>
          <w:color w:val="000000"/>
          <w:kern w:val="2"/>
          <w:szCs w:val="24"/>
          <w:lang w:eastAsia="ar-SA"/>
        </w:rPr>
        <w:t>. laukelyje „Įrenginio IMEI“ įveda Įrenginio identifikacinį penkiolikos ženklų</w:t>
      </w:r>
      <w:r w:rsidR="0075252C">
        <w:rPr>
          <w:rFonts w:eastAsia="Symbol" w:cs="Symbol"/>
          <w:color w:val="000000"/>
          <w:kern w:val="2"/>
          <w:szCs w:val="24"/>
          <w:shd w:val="clear" w:color="auto" w:fill="FFFFFF"/>
          <w:lang w:eastAsia="ar-SA"/>
        </w:rPr>
        <w:t xml:space="preserve"> </w:t>
      </w:r>
      <w:r w:rsidR="0075252C">
        <w:rPr>
          <w:rFonts w:eastAsia="Symbol" w:cs="Symbol"/>
          <w:color w:val="000000"/>
          <w:kern w:val="2"/>
          <w:szCs w:val="24"/>
          <w:lang w:eastAsia="ar-SA"/>
        </w:rPr>
        <w:t>numerį.</w:t>
      </w:r>
    </w:p>
    <w:p w14:paraId="1F054DCD" w14:textId="77777777" w:rsidR="00E24C91" w:rsidRDefault="00A36395">
      <w:pPr>
        <w:tabs>
          <w:tab w:val="left" w:pos="851"/>
          <w:tab w:val="left" w:pos="1134"/>
          <w:tab w:val="left" w:pos="1276"/>
        </w:tabs>
        <w:suppressAutoHyphens/>
        <w:spacing w:line="276" w:lineRule="auto"/>
        <w:ind w:firstLine="567"/>
        <w:jc w:val="both"/>
        <w:rPr>
          <w:rFonts w:eastAsia="Symbol" w:cs="Symbol"/>
          <w:color w:val="000000"/>
          <w:kern w:val="2"/>
          <w:szCs w:val="24"/>
          <w:lang w:eastAsia="ar-SA"/>
        </w:rPr>
      </w:pPr>
      <w:r w:rsidR="0075252C">
        <w:rPr>
          <w:rFonts w:eastAsia="Symbol" w:cs="Symbol"/>
          <w:color w:val="000000"/>
          <w:kern w:val="2"/>
          <w:szCs w:val="24"/>
          <w:lang w:eastAsia="ar-SA"/>
        </w:rPr>
        <w:t>14</w:t>
      </w:r>
      <w:r w:rsidR="0075252C">
        <w:rPr>
          <w:rFonts w:eastAsia="Symbol" w:cs="Symbol"/>
          <w:color w:val="000000"/>
          <w:kern w:val="2"/>
          <w:szCs w:val="24"/>
          <w:lang w:eastAsia="ar-SA"/>
        </w:rPr>
        <w:t>. Įvedus visus reikiamus duomenis, aktyvuoja įrenginį ir duoda pavedimą Įrenginio išdavimą vykdančiam pareigūnui, esančiam smurtą artimoje aplinkoje patyrusio asmens gyvenamojoje vietoje, paspausti SOS pagalbos mygtuką.</w:t>
      </w:r>
    </w:p>
    <w:p w14:paraId="1F054DCE" w14:textId="77777777" w:rsidR="00E24C91" w:rsidRDefault="00A36395">
      <w:pPr>
        <w:tabs>
          <w:tab w:val="left" w:pos="851"/>
          <w:tab w:val="left" w:pos="1134"/>
          <w:tab w:val="left" w:pos="1276"/>
        </w:tabs>
        <w:suppressAutoHyphens/>
        <w:spacing w:line="276" w:lineRule="auto"/>
        <w:ind w:firstLine="567"/>
        <w:jc w:val="both"/>
        <w:rPr>
          <w:rFonts w:eastAsia="Symbol" w:cs="Symbol"/>
          <w:color w:val="000000"/>
          <w:kern w:val="2"/>
          <w:szCs w:val="24"/>
          <w:lang w:eastAsia="ar-SA"/>
        </w:rPr>
      </w:pPr>
      <w:r w:rsidR="0075252C">
        <w:rPr>
          <w:rFonts w:eastAsia="Symbol" w:cs="Symbol"/>
          <w:color w:val="000000"/>
          <w:kern w:val="2"/>
          <w:szCs w:val="24"/>
          <w:lang w:eastAsia="ar-SA"/>
        </w:rPr>
        <w:t>15</w:t>
      </w:r>
      <w:r w:rsidR="0075252C">
        <w:rPr>
          <w:rFonts w:eastAsia="Symbol" w:cs="Symbol"/>
          <w:color w:val="000000"/>
          <w:kern w:val="2"/>
          <w:szCs w:val="24"/>
          <w:lang w:eastAsia="ar-SA"/>
        </w:rPr>
        <w:t xml:space="preserve">. Užregistruojamas testinis įvykis PRĮR, kurio patikrinimo rezultatą įveda atitinkamo apskrities </w:t>
      </w:r>
      <w:r w:rsidR="0075252C">
        <w:rPr>
          <w:rFonts w:eastAsia="Symbol"/>
          <w:color w:val="000000"/>
          <w:w w:val="101"/>
          <w:kern w:val="2"/>
          <w:szCs w:val="24"/>
          <w:shd w:val="clear" w:color="auto" w:fill="FFFFFF"/>
          <w:lang w:eastAsia="ar-SA"/>
        </w:rPr>
        <w:t>vyriausiojo policijos komisariato (toliau – aps. VPK)</w:t>
      </w:r>
      <w:r w:rsidR="0075252C">
        <w:rPr>
          <w:rFonts w:eastAsia="Symbol" w:cs="Symbol"/>
          <w:color w:val="000000"/>
          <w:kern w:val="2"/>
          <w:szCs w:val="24"/>
          <w:lang w:eastAsia="ar-SA"/>
        </w:rPr>
        <w:t xml:space="preserve"> Operatyvaus valdymo skyriaus pareigūnas.</w:t>
      </w:r>
    </w:p>
    <w:p w14:paraId="1F054DCF" w14:textId="77777777" w:rsidR="00E24C91" w:rsidRDefault="00A36395">
      <w:pPr>
        <w:tabs>
          <w:tab w:val="left" w:pos="851"/>
          <w:tab w:val="left" w:pos="1134"/>
          <w:tab w:val="left" w:pos="1276"/>
        </w:tabs>
        <w:suppressAutoHyphens/>
        <w:spacing w:line="276" w:lineRule="auto"/>
        <w:ind w:firstLine="567"/>
        <w:jc w:val="both"/>
        <w:rPr>
          <w:rFonts w:eastAsia="Symbol" w:cs="Symbol"/>
          <w:color w:val="000000"/>
          <w:kern w:val="2"/>
          <w:szCs w:val="24"/>
          <w:lang w:eastAsia="ar-SA"/>
        </w:rPr>
      </w:pPr>
      <w:r w:rsidR="0075252C">
        <w:rPr>
          <w:rFonts w:eastAsia="Symbol" w:cs="Symbol"/>
          <w:color w:val="000000"/>
          <w:kern w:val="2"/>
          <w:szCs w:val="24"/>
          <w:lang w:eastAsia="ar-SA"/>
        </w:rPr>
        <w:t>16</w:t>
      </w:r>
      <w:r w:rsidR="0075252C">
        <w:rPr>
          <w:rFonts w:eastAsia="Symbol" w:cs="Symbol"/>
          <w:color w:val="000000"/>
          <w:kern w:val="2"/>
          <w:szCs w:val="24"/>
          <w:lang w:eastAsia="ar-SA"/>
        </w:rPr>
        <w:t xml:space="preserve">. </w:t>
      </w:r>
      <w:r w:rsidR="0075252C">
        <w:rPr>
          <w:rFonts w:eastAsia="Symbol" w:cs="Symbol"/>
          <w:color w:val="000000"/>
          <w:kern w:val="2"/>
          <w:szCs w:val="24"/>
          <w:shd w:val="clear" w:color="auto" w:fill="FFFFFF"/>
          <w:lang w:eastAsia="ar-SA"/>
        </w:rPr>
        <w:t xml:space="preserve">Smurtą artimoje aplinkoje patyrusio asmens registravimo lange </w:t>
      </w:r>
      <w:r w:rsidR="0075252C">
        <w:rPr>
          <w:rFonts w:eastAsia="Symbol" w:cs="Symbol"/>
          <w:color w:val="000000"/>
          <w:kern w:val="2"/>
          <w:szCs w:val="24"/>
          <w:lang w:eastAsia="ar-SA"/>
        </w:rPr>
        <w:t>gavus informaciją apie sėkmingą testinio įvykio užregistravimą ir patikrinimą, Į</w:t>
      </w:r>
      <w:r w:rsidR="0075252C">
        <w:rPr>
          <w:rFonts w:eastAsia="Symbol" w:cs="Symbol"/>
          <w:color w:val="000000"/>
          <w:kern w:val="2"/>
          <w:szCs w:val="24"/>
          <w:shd w:val="clear" w:color="auto" w:fill="FFFFFF"/>
          <w:lang w:eastAsia="ar-SA"/>
        </w:rPr>
        <w:t xml:space="preserve">renginio išdavimą organizuojantis pareigūnas </w:t>
      </w:r>
      <w:r w:rsidR="0075252C">
        <w:rPr>
          <w:rFonts w:eastAsia="Symbol" w:cs="Symbol"/>
          <w:color w:val="000000"/>
          <w:kern w:val="2"/>
          <w:szCs w:val="24"/>
          <w:lang w:eastAsia="ar-SA"/>
        </w:rPr>
        <w:t xml:space="preserve">pasirenka funkciją „Aktyvuoti“ ir aktyvuoja Įrenginį. </w:t>
      </w:r>
    </w:p>
    <w:p w14:paraId="1F054DD0" w14:textId="77777777" w:rsidR="00E24C91" w:rsidRDefault="00A36395">
      <w:pPr>
        <w:tabs>
          <w:tab w:val="left" w:pos="851"/>
          <w:tab w:val="left" w:pos="1134"/>
          <w:tab w:val="left" w:pos="1276"/>
        </w:tabs>
        <w:suppressAutoHyphens/>
        <w:spacing w:line="276" w:lineRule="auto"/>
        <w:ind w:firstLine="567"/>
        <w:jc w:val="both"/>
        <w:rPr>
          <w:kern w:val="2"/>
          <w:szCs w:val="24"/>
          <w:lang w:eastAsia="ar-SA"/>
        </w:rPr>
      </w:pPr>
      <w:r w:rsidR="0075252C">
        <w:rPr>
          <w:kern w:val="2"/>
          <w:szCs w:val="24"/>
          <w:lang w:eastAsia="ar-SA"/>
        </w:rPr>
        <w:t>17</w:t>
      </w:r>
      <w:r w:rsidR="0075252C">
        <w:rPr>
          <w:kern w:val="2"/>
          <w:szCs w:val="24"/>
          <w:lang w:eastAsia="ar-SA"/>
        </w:rPr>
        <w:t xml:space="preserve">. Įrenginį išduodantis pareigūnas supažindina asmenį, kuriam išduodamas Įrenginys, su jo naudojimosi instrukcija (toliau – Instrukcija) (2 priedas). Apie tai, kad asmuo susipažino su Instrukcija, jis patvirtina parašu. Susipažinimo su Instrukcija forma pildoma dviem egzemplioriais:  viena lieka asmeniui, kita – </w:t>
      </w:r>
      <w:r w:rsidR="0075252C">
        <w:rPr>
          <w:rFonts w:eastAsia="Symbol" w:cs="Symbol"/>
          <w:color w:val="000000"/>
          <w:kern w:val="2"/>
          <w:szCs w:val="24"/>
          <w:lang w:eastAsia="ar-SA"/>
        </w:rPr>
        <w:t xml:space="preserve">Įrenginio išdavimą vykdančiam </w:t>
      </w:r>
      <w:r w:rsidR="0075252C">
        <w:rPr>
          <w:kern w:val="2"/>
          <w:szCs w:val="24"/>
          <w:lang w:eastAsia="ar-SA"/>
        </w:rPr>
        <w:t>pareigūnui.</w:t>
      </w:r>
    </w:p>
    <w:p w14:paraId="1F054DD1" w14:textId="77777777" w:rsidR="00E24C91" w:rsidRDefault="00A36395">
      <w:pPr>
        <w:tabs>
          <w:tab w:val="left" w:pos="851"/>
          <w:tab w:val="left" w:pos="1134"/>
          <w:tab w:val="left" w:pos="1276"/>
        </w:tabs>
        <w:suppressAutoHyphens/>
        <w:spacing w:line="276" w:lineRule="auto"/>
        <w:ind w:firstLine="567"/>
        <w:jc w:val="both"/>
        <w:rPr>
          <w:kern w:val="2"/>
          <w:szCs w:val="24"/>
          <w:lang w:eastAsia="ar-SA"/>
        </w:rPr>
      </w:pPr>
      <w:r w:rsidR="0075252C">
        <w:rPr>
          <w:kern w:val="2"/>
          <w:szCs w:val="24"/>
          <w:lang w:eastAsia="ar-SA"/>
        </w:rPr>
        <w:t>18</w:t>
      </w:r>
      <w:r w:rsidR="0075252C">
        <w:rPr>
          <w:kern w:val="2"/>
          <w:szCs w:val="24"/>
          <w:lang w:eastAsia="ar-SA"/>
        </w:rPr>
        <w:t>. Jei asmuo atsisako paimti Įrenginį, apie tai pažymima Instrukcijoje ir patvirtinama atsisakiusio asmens parašu. Instrukcija pridedama prie tyrimo medžiagos.</w:t>
      </w:r>
    </w:p>
    <w:p w14:paraId="1F054DD2" w14:textId="77777777" w:rsidR="00E24C91" w:rsidRDefault="00A36395">
      <w:pPr>
        <w:tabs>
          <w:tab w:val="left" w:pos="851"/>
          <w:tab w:val="left" w:pos="1134"/>
          <w:tab w:val="left" w:pos="1276"/>
        </w:tabs>
        <w:suppressAutoHyphens/>
        <w:spacing w:line="276" w:lineRule="auto"/>
        <w:ind w:firstLine="567"/>
        <w:jc w:val="both"/>
        <w:rPr>
          <w:rFonts w:ascii="HelveticaLT" w:hAnsi="HelveticaLT"/>
          <w:kern w:val="2"/>
          <w:lang w:eastAsia="ar-SA"/>
        </w:rPr>
      </w:pPr>
    </w:p>
    <w:p w14:paraId="1F054DD3" w14:textId="77777777" w:rsidR="00E24C91" w:rsidRDefault="00A36395">
      <w:pPr>
        <w:tabs>
          <w:tab w:val="left" w:pos="851"/>
          <w:tab w:val="left" w:pos="1134"/>
          <w:tab w:val="left" w:pos="1276"/>
        </w:tabs>
        <w:suppressAutoHyphens/>
        <w:spacing w:line="276" w:lineRule="auto"/>
        <w:ind w:firstLine="567"/>
        <w:jc w:val="center"/>
        <w:rPr>
          <w:rFonts w:eastAsia="Symbol"/>
          <w:b/>
          <w:color w:val="000000"/>
          <w:kern w:val="2"/>
          <w:szCs w:val="24"/>
          <w:shd w:val="clear" w:color="auto" w:fill="FFFFFF"/>
          <w:lang w:eastAsia="ar-SA"/>
        </w:rPr>
      </w:pPr>
      <w:r w:rsidR="0075252C">
        <w:rPr>
          <w:rFonts w:eastAsia="Symbol"/>
          <w:b/>
          <w:color w:val="000000"/>
          <w:kern w:val="2"/>
          <w:szCs w:val="24"/>
          <w:shd w:val="clear" w:color="auto" w:fill="FFFFFF"/>
          <w:lang w:eastAsia="ar-SA"/>
        </w:rPr>
        <w:t>IV</w:t>
      </w:r>
      <w:r w:rsidR="0075252C">
        <w:rPr>
          <w:rFonts w:eastAsia="Symbol"/>
          <w:b/>
          <w:color w:val="000000"/>
          <w:kern w:val="2"/>
          <w:szCs w:val="24"/>
          <w:shd w:val="clear" w:color="auto" w:fill="FFFFFF"/>
          <w:lang w:eastAsia="ar-SA"/>
        </w:rPr>
        <w:t xml:space="preserve"> SKYRIUS</w:t>
      </w:r>
    </w:p>
    <w:p w14:paraId="1F054DD4" w14:textId="77777777" w:rsidR="00E24C91" w:rsidRDefault="00A36395">
      <w:pPr>
        <w:tabs>
          <w:tab w:val="left" w:pos="851"/>
          <w:tab w:val="left" w:pos="1134"/>
          <w:tab w:val="left" w:pos="1276"/>
        </w:tabs>
        <w:suppressAutoHyphens/>
        <w:spacing w:line="276" w:lineRule="auto"/>
        <w:ind w:firstLine="567"/>
        <w:jc w:val="center"/>
        <w:rPr>
          <w:rFonts w:eastAsia="Symbol"/>
          <w:b/>
          <w:color w:val="000000"/>
          <w:kern w:val="2"/>
          <w:szCs w:val="24"/>
          <w:shd w:val="clear" w:color="auto" w:fill="FFFFFF"/>
          <w:lang w:eastAsia="ar-SA"/>
        </w:rPr>
      </w:pPr>
      <w:r w:rsidR="0075252C">
        <w:rPr>
          <w:rFonts w:eastAsia="Symbol"/>
          <w:b/>
          <w:color w:val="000000"/>
          <w:kern w:val="2"/>
          <w:szCs w:val="24"/>
          <w:shd w:val="clear" w:color="auto" w:fill="FFFFFF"/>
          <w:lang w:eastAsia="ar-SA"/>
        </w:rPr>
        <w:t>IŠDUOTO ĮRENGINIO VEIKIMO KONTROLĖ IR PAĖMIMAS</w:t>
      </w:r>
    </w:p>
    <w:p w14:paraId="1F054DD5" w14:textId="77777777" w:rsidR="00E24C91" w:rsidRDefault="00E24C91">
      <w:pPr>
        <w:tabs>
          <w:tab w:val="left" w:pos="851"/>
          <w:tab w:val="left" w:pos="1134"/>
          <w:tab w:val="left" w:pos="1276"/>
        </w:tabs>
        <w:suppressAutoHyphens/>
        <w:spacing w:line="276" w:lineRule="auto"/>
        <w:ind w:firstLine="567"/>
        <w:jc w:val="center"/>
        <w:rPr>
          <w:rFonts w:ascii="Calibri" w:eastAsia="Calibri" w:hAnsi="Calibri" w:cs="Tahoma"/>
          <w:kern w:val="2"/>
          <w:szCs w:val="22"/>
          <w:lang w:eastAsia="ar-SA"/>
        </w:rPr>
      </w:pPr>
    </w:p>
    <w:p w14:paraId="1F054DD6" w14:textId="77777777" w:rsidR="00E24C91" w:rsidRDefault="00A36395">
      <w:pPr>
        <w:tabs>
          <w:tab w:val="left" w:pos="851"/>
          <w:tab w:val="left" w:pos="1134"/>
          <w:tab w:val="left" w:pos="1276"/>
        </w:tabs>
        <w:suppressAutoHyphens/>
        <w:spacing w:line="276" w:lineRule="auto"/>
        <w:ind w:firstLine="567"/>
        <w:jc w:val="both"/>
        <w:rPr>
          <w:rFonts w:ascii="Calibri" w:eastAsia="Symbol" w:hAnsi="Calibri" w:cs="Tahoma"/>
          <w:kern w:val="2"/>
          <w:szCs w:val="22"/>
          <w:lang w:eastAsia="ar-SA"/>
        </w:rPr>
      </w:pPr>
      <w:r w:rsidR="0075252C">
        <w:rPr>
          <w:rFonts w:eastAsia="Symbol"/>
          <w:color w:val="000000"/>
          <w:kern w:val="2"/>
          <w:szCs w:val="24"/>
          <w:shd w:val="clear" w:color="auto" w:fill="FFFFFF"/>
          <w:lang w:eastAsia="ar-SA"/>
        </w:rPr>
        <w:t>19</w:t>
      </w:r>
      <w:r w:rsidR="0075252C">
        <w:rPr>
          <w:rFonts w:eastAsia="Symbol"/>
          <w:color w:val="000000"/>
          <w:kern w:val="2"/>
          <w:szCs w:val="24"/>
          <w:shd w:val="clear" w:color="auto" w:fill="FFFFFF"/>
          <w:lang w:eastAsia="ar-SA"/>
        </w:rPr>
        <w:t>. Už Įrenginio veikimo kontrolės ir paėmimo iš asmens, kuriam jis yra išduotas, organizavimą yra atsakingas Įrenginio išdavimą organizavęs pareigūnas. Jis privalo:</w:t>
      </w:r>
    </w:p>
    <w:p w14:paraId="1F054DD7"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Symbol"/>
          <w:color w:val="000000"/>
          <w:kern w:val="2"/>
          <w:szCs w:val="24"/>
          <w:shd w:val="clear" w:color="auto" w:fill="FFFFFF"/>
          <w:lang w:eastAsia="ar-SA"/>
        </w:rPr>
        <w:t>19.1</w:t>
      </w:r>
      <w:r w:rsidR="0075252C">
        <w:rPr>
          <w:rFonts w:eastAsia="Symbol"/>
          <w:color w:val="000000"/>
          <w:kern w:val="2"/>
          <w:szCs w:val="24"/>
          <w:shd w:val="clear" w:color="auto" w:fill="FFFFFF"/>
          <w:lang w:eastAsia="ar-SA"/>
        </w:rPr>
        <w:t>. ne rečiau kaip kartą per 2 savaites asmens nurodytais kontaktais susisiekti su asmeniu, kuriam išduotas Įrenginys, siekiant įsitikinti, ar Įrenginys tinkamai veikia, taip pat nustatyti, ar tebėra būtinumas asmeniui turėti šį Įrenginį;</w:t>
      </w:r>
    </w:p>
    <w:p w14:paraId="1F054DD8"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Symbol"/>
          <w:color w:val="000000"/>
          <w:kern w:val="2"/>
          <w:szCs w:val="24"/>
          <w:shd w:val="clear" w:color="auto" w:fill="FFFFFF"/>
          <w:lang w:eastAsia="ar-SA"/>
        </w:rPr>
        <w:t>19.2</w:t>
      </w:r>
      <w:r w:rsidR="0075252C">
        <w:rPr>
          <w:rFonts w:eastAsia="Symbol"/>
          <w:color w:val="000000"/>
          <w:kern w:val="2"/>
          <w:szCs w:val="24"/>
          <w:shd w:val="clear" w:color="auto" w:fill="FFFFFF"/>
          <w:lang w:eastAsia="ar-SA"/>
        </w:rPr>
        <w:t>. vieną kartą per mėnesį organizuoti Aprašo 19.1 papunktyje nurodytų aplinkybių patikrinimą, nuvykstant į asmens gyvenamąją vietą;</w:t>
      </w:r>
    </w:p>
    <w:p w14:paraId="1F054DD9"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Calibri"/>
          <w:color w:val="000000"/>
          <w:kern w:val="2"/>
          <w:szCs w:val="24"/>
          <w:shd w:val="clear" w:color="auto" w:fill="FFFFFF"/>
          <w:lang w:eastAsia="ar-SA"/>
        </w:rPr>
        <w:t>19.</w:t>
      </w:r>
      <w:r w:rsidR="0075252C">
        <w:rPr>
          <w:rFonts w:eastAsia="Symbol"/>
          <w:color w:val="000000"/>
          <w:kern w:val="2"/>
          <w:szCs w:val="24"/>
          <w:shd w:val="clear" w:color="auto" w:fill="FFFFFF"/>
          <w:lang w:eastAsia="ar-SA"/>
        </w:rPr>
        <w:t>3</w:t>
      </w:r>
      <w:r w:rsidR="0075252C">
        <w:rPr>
          <w:rFonts w:eastAsia="Symbol"/>
          <w:color w:val="000000"/>
          <w:kern w:val="2"/>
          <w:szCs w:val="24"/>
          <w:shd w:val="clear" w:color="auto" w:fill="FFFFFF"/>
          <w:lang w:eastAsia="ar-SA"/>
        </w:rPr>
        <w:t xml:space="preserve">. keletą kartų nepavykus susisiekti su asmeniu, kuriam išduotas Įrenginys, nedelsiant imtis priemonių, nuvykti į asmens gyvendinamąją vietą, siekiant nustatyti, ar asmuo tebegyvena nurodytoje vietoje ir išsiaiškinti priežastis, dėl ko nepavyko su juo susisiekti. </w:t>
      </w:r>
    </w:p>
    <w:p w14:paraId="1F054DDA"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Symbol"/>
          <w:color w:val="000000"/>
          <w:kern w:val="2"/>
          <w:szCs w:val="24"/>
          <w:shd w:val="clear" w:color="auto" w:fill="FFFFFF"/>
          <w:lang w:eastAsia="ar-SA"/>
        </w:rPr>
        <w:t>20</w:t>
      </w:r>
      <w:r w:rsidR="0075252C">
        <w:rPr>
          <w:rFonts w:eastAsia="Symbol"/>
          <w:color w:val="000000"/>
          <w:kern w:val="2"/>
          <w:szCs w:val="24"/>
          <w:shd w:val="clear" w:color="auto" w:fill="FFFFFF"/>
          <w:lang w:eastAsia="ar-SA"/>
        </w:rPr>
        <w:t>. Įrenginio paėmimo pagrindai:</w:t>
      </w:r>
    </w:p>
    <w:p w14:paraId="1F054DDB"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Symbol"/>
          <w:color w:val="000000"/>
          <w:kern w:val="2"/>
          <w:szCs w:val="24"/>
          <w:shd w:val="clear" w:color="auto" w:fill="FFFFFF"/>
          <w:lang w:eastAsia="ar-SA"/>
        </w:rPr>
        <w:t>20.1</w:t>
      </w:r>
      <w:r w:rsidR="0075252C">
        <w:rPr>
          <w:rFonts w:eastAsia="Symbol"/>
          <w:color w:val="000000"/>
          <w:kern w:val="2"/>
          <w:szCs w:val="24"/>
          <w:shd w:val="clear" w:color="auto" w:fill="FFFFFF"/>
          <w:lang w:eastAsia="ar-SA"/>
        </w:rPr>
        <w:t>. smurtautojui skiriama kardomoji priemonė – suėmimas;</w:t>
      </w:r>
    </w:p>
    <w:p w14:paraId="1F054DDC"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Symbol"/>
          <w:color w:val="000000"/>
          <w:kern w:val="2"/>
          <w:szCs w:val="24"/>
          <w:shd w:val="clear" w:color="auto" w:fill="FFFFFF"/>
          <w:lang w:eastAsia="ar-SA"/>
        </w:rPr>
        <w:t>20.2</w:t>
      </w:r>
      <w:r w:rsidR="0075252C">
        <w:rPr>
          <w:rFonts w:eastAsia="Symbol"/>
          <w:color w:val="000000"/>
          <w:kern w:val="2"/>
          <w:szCs w:val="24"/>
          <w:shd w:val="clear" w:color="auto" w:fill="FFFFFF"/>
          <w:lang w:eastAsia="ar-SA"/>
        </w:rPr>
        <w:t>. smurtautojas nuteisiamas laisvės atėmimo bausme ir netaikomas bausmės vykdymo atidėjimas;</w:t>
      </w:r>
    </w:p>
    <w:p w14:paraId="1F054DDD"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Symbol"/>
          <w:color w:val="000000"/>
          <w:kern w:val="2"/>
          <w:szCs w:val="24"/>
          <w:shd w:val="clear" w:color="auto" w:fill="FFFFFF"/>
          <w:lang w:eastAsia="ar-SA"/>
        </w:rPr>
        <w:t>20.3</w:t>
      </w:r>
      <w:r w:rsidR="0075252C">
        <w:rPr>
          <w:rFonts w:eastAsia="Symbol"/>
          <w:color w:val="000000"/>
          <w:kern w:val="2"/>
          <w:szCs w:val="24"/>
          <w:shd w:val="clear" w:color="auto" w:fill="FFFFFF"/>
          <w:lang w:eastAsia="ar-SA"/>
        </w:rPr>
        <w:t>. smurtautojas išvyksta į užsienį ir neturi galimybės kelti pavojaus nukentėjusiam nuo smurto artimoje aplinkoje asmeniui;</w:t>
      </w:r>
    </w:p>
    <w:p w14:paraId="1F054DDE"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Symbol"/>
          <w:color w:val="000000"/>
          <w:kern w:val="2"/>
          <w:szCs w:val="24"/>
          <w:shd w:val="clear" w:color="auto" w:fill="FFFFFF"/>
          <w:lang w:eastAsia="ar-SA"/>
        </w:rPr>
        <w:t>20.4</w:t>
      </w:r>
      <w:r w:rsidR="0075252C">
        <w:rPr>
          <w:rFonts w:eastAsia="Symbol"/>
          <w:color w:val="000000"/>
          <w:kern w:val="2"/>
          <w:szCs w:val="24"/>
          <w:shd w:val="clear" w:color="auto" w:fill="FFFFFF"/>
          <w:lang w:eastAsia="ar-SA"/>
        </w:rPr>
        <w:t xml:space="preserve">. </w:t>
      </w:r>
      <w:r w:rsidR="0075252C">
        <w:rPr>
          <w:rFonts w:eastAsia="Symbol" w:cs="Symbol"/>
          <w:color w:val="000000"/>
          <w:kern w:val="2"/>
          <w:szCs w:val="24"/>
          <w:shd w:val="clear" w:color="auto" w:fill="FFFFFF"/>
          <w:lang w:eastAsia="ar-SA"/>
        </w:rPr>
        <w:t>smurtą artimoje aplinkoje patyręs asmuo</w:t>
      </w:r>
      <w:r w:rsidR="0075252C">
        <w:rPr>
          <w:rFonts w:eastAsia="Symbol"/>
          <w:color w:val="000000"/>
          <w:kern w:val="2"/>
          <w:szCs w:val="24"/>
          <w:shd w:val="clear" w:color="auto" w:fill="FFFFFF"/>
          <w:lang w:eastAsia="ar-SA"/>
        </w:rPr>
        <w:t xml:space="preserve"> išvyksta į užsienį ilgesniam, negu 30 dienų laikotarpiui ir smurtautojas neturės galimybės kelti pavojaus nukentėjusiajam;</w:t>
      </w:r>
    </w:p>
    <w:p w14:paraId="1F054DDF"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Symbol"/>
          <w:color w:val="000000"/>
          <w:kern w:val="2"/>
          <w:szCs w:val="24"/>
          <w:shd w:val="clear" w:color="auto" w:fill="FFFFFF"/>
          <w:lang w:eastAsia="ar-SA"/>
        </w:rPr>
        <w:t>20.5</w:t>
      </w:r>
      <w:r w:rsidR="0075252C">
        <w:rPr>
          <w:rFonts w:eastAsia="Symbol"/>
          <w:color w:val="000000"/>
          <w:kern w:val="2"/>
          <w:szCs w:val="24"/>
          <w:shd w:val="clear" w:color="auto" w:fill="FFFFFF"/>
          <w:lang w:eastAsia="ar-SA"/>
        </w:rPr>
        <w:t xml:space="preserve">. </w:t>
      </w:r>
      <w:r w:rsidR="0075252C">
        <w:rPr>
          <w:rFonts w:eastAsia="Symbol" w:cs="Symbol"/>
          <w:color w:val="000000"/>
          <w:kern w:val="2"/>
          <w:szCs w:val="24"/>
          <w:shd w:val="clear" w:color="auto" w:fill="FFFFFF"/>
          <w:lang w:eastAsia="ar-SA"/>
        </w:rPr>
        <w:t>smurtą artimoje aplinkoje patyręs asmuo</w:t>
      </w:r>
      <w:r w:rsidR="0075252C">
        <w:rPr>
          <w:rFonts w:eastAsia="Symbol"/>
          <w:color w:val="000000"/>
          <w:kern w:val="2"/>
          <w:szCs w:val="24"/>
          <w:shd w:val="clear" w:color="auto" w:fill="FFFFFF"/>
          <w:lang w:eastAsia="ar-SA"/>
        </w:rPr>
        <w:t xml:space="preserve"> atsisako toliau turėti išduotą Įrenginį;</w:t>
      </w:r>
    </w:p>
    <w:p w14:paraId="1F054DE0"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Symbol"/>
          <w:color w:val="000000"/>
          <w:kern w:val="2"/>
          <w:szCs w:val="24"/>
          <w:shd w:val="clear" w:color="auto" w:fill="FFFFFF"/>
          <w:lang w:eastAsia="ar-SA"/>
        </w:rPr>
        <w:t>20.6</w:t>
      </w:r>
      <w:r w:rsidR="0075252C">
        <w:rPr>
          <w:rFonts w:eastAsia="Symbol"/>
          <w:color w:val="000000"/>
          <w:kern w:val="2"/>
          <w:szCs w:val="24"/>
          <w:shd w:val="clear" w:color="auto" w:fill="FFFFFF"/>
          <w:lang w:eastAsia="ar-SA"/>
        </w:rPr>
        <w:t xml:space="preserve">. esant kitoms aplinkybėms, nenumatytoms Aprašo 20.1–20.5 papunkčiuose, kai išnyksta pavojaus patirti smurtą grėsmė </w:t>
      </w:r>
      <w:r w:rsidR="0075252C">
        <w:rPr>
          <w:rFonts w:eastAsia="Symbol" w:cs="Symbol"/>
          <w:color w:val="000000"/>
          <w:kern w:val="2"/>
          <w:szCs w:val="24"/>
          <w:shd w:val="clear" w:color="auto" w:fill="FFFFFF"/>
          <w:lang w:eastAsia="ar-SA"/>
        </w:rPr>
        <w:t>smurtą artimoje aplinkoje patyrusiam asmeniui arba smurtą artimoje aplinkoje patyręs asmuo, nesant pagrindo, dažnai aktyvuoja įrenginį, kviesdamas pagalbą ir trukdo policijos veiklai</w:t>
      </w:r>
      <w:r w:rsidR="0075252C">
        <w:rPr>
          <w:rFonts w:eastAsia="Symbol"/>
          <w:color w:val="000000"/>
          <w:kern w:val="2"/>
          <w:szCs w:val="24"/>
          <w:shd w:val="clear" w:color="auto" w:fill="FFFFFF"/>
          <w:lang w:eastAsia="ar-SA"/>
        </w:rPr>
        <w:t>.</w:t>
      </w:r>
    </w:p>
    <w:p w14:paraId="1F054DE1"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Symbol"/>
          <w:color w:val="000000"/>
          <w:kern w:val="2"/>
          <w:szCs w:val="24"/>
          <w:shd w:val="clear" w:color="auto" w:fill="FFFFFF"/>
          <w:lang w:eastAsia="ar-SA"/>
        </w:rPr>
        <w:t>21</w:t>
      </w:r>
      <w:r w:rsidR="0075252C">
        <w:rPr>
          <w:rFonts w:eastAsia="Symbol"/>
          <w:color w:val="000000"/>
          <w:kern w:val="2"/>
          <w:szCs w:val="24"/>
          <w:shd w:val="clear" w:color="auto" w:fill="FFFFFF"/>
          <w:lang w:eastAsia="ar-SA"/>
        </w:rPr>
        <w:t>. Sprendimą dėl Įrenginio paėmimo priima jo išdavimą organizavęs pareigūnas. Priėmus sprendimą paimti Įrenginį:</w:t>
      </w:r>
    </w:p>
    <w:p w14:paraId="1F054DE2" w14:textId="77777777" w:rsidR="00E24C91" w:rsidRDefault="00A36395">
      <w:pPr>
        <w:tabs>
          <w:tab w:val="left" w:pos="851"/>
          <w:tab w:val="left" w:pos="1134"/>
          <w:tab w:val="left" w:pos="1276"/>
        </w:tabs>
        <w:suppressAutoHyphens/>
        <w:spacing w:line="276" w:lineRule="auto"/>
        <w:ind w:firstLine="567"/>
        <w:jc w:val="both"/>
        <w:rPr>
          <w:rFonts w:eastAsia="Symbol"/>
          <w:color w:val="000000"/>
          <w:kern w:val="2"/>
          <w:szCs w:val="24"/>
          <w:shd w:val="clear" w:color="auto" w:fill="FFFFFF"/>
          <w:lang w:eastAsia="ar-SA"/>
        </w:rPr>
      </w:pPr>
      <w:r w:rsidR="0075252C">
        <w:rPr>
          <w:rFonts w:eastAsia="Symbol"/>
          <w:color w:val="000000"/>
          <w:kern w:val="2"/>
          <w:szCs w:val="24"/>
          <w:shd w:val="clear" w:color="auto" w:fill="FFFFFF"/>
          <w:lang w:eastAsia="ar-SA"/>
        </w:rPr>
        <w:t>21.1</w:t>
      </w:r>
      <w:r w:rsidR="0075252C">
        <w:rPr>
          <w:rFonts w:eastAsia="Symbol"/>
          <w:color w:val="000000"/>
          <w:kern w:val="2"/>
          <w:szCs w:val="24"/>
          <w:shd w:val="clear" w:color="auto" w:fill="FFFFFF"/>
          <w:lang w:eastAsia="ar-SA"/>
        </w:rPr>
        <w:t xml:space="preserve">. </w:t>
      </w:r>
      <w:r w:rsidR="0075252C">
        <w:rPr>
          <w:rFonts w:eastAsia="Symbol" w:cs="Symbol"/>
          <w:color w:val="000000"/>
          <w:w w:val="101"/>
          <w:kern w:val="2"/>
          <w:szCs w:val="24"/>
          <w:shd w:val="clear" w:color="auto" w:fill="FFFFFF"/>
          <w:lang w:eastAsia="ar-SA"/>
        </w:rPr>
        <w:t>Įrenginio išdavimą organizuojantis pareigūnas</w:t>
      </w:r>
      <w:r w:rsidR="0075252C">
        <w:rPr>
          <w:rFonts w:eastAsia="Symbol"/>
          <w:color w:val="000000"/>
          <w:kern w:val="2"/>
          <w:szCs w:val="24"/>
          <w:shd w:val="clear" w:color="auto" w:fill="FFFFFF"/>
          <w:lang w:eastAsia="ar-SA"/>
        </w:rPr>
        <w:t xml:space="preserve"> surašo tarnybinį pranešimą (3 priedas), kuriame nurodo Įrenginio paėmimo pagrindą. Kai Įrenginys paimamas Aprašo 20.6 papunktyje nurodytu pagrindu, tarnybiniame pranešime trumpai nurodomi argumentai dėl išnykusios grėsmės </w:t>
      </w:r>
      <w:r w:rsidR="0075252C">
        <w:rPr>
          <w:rFonts w:eastAsia="Symbol" w:cs="Symbol"/>
          <w:color w:val="000000"/>
          <w:kern w:val="2"/>
          <w:szCs w:val="24"/>
          <w:shd w:val="clear" w:color="auto" w:fill="FFFFFF"/>
          <w:lang w:eastAsia="ar-SA"/>
        </w:rPr>
        <w:t>smurtą artimoje aplinkoje patyrusiam asmeniui arba dėl policijos veiklos trukdymo</w:t>
      </w:r>
      <w:r w:rsidR="0075252C">
        <w:rPr>
          <w:rFonts w:eastAsia="Symbol"/>
          <w:color w:val="000000"/>
          <w:kern w:val="2"/>
          <w:szCs w:val="24"/>
          <w:shd w:val="clear" w:color="auto" w:fill="FFFFFF"/>
          <w:lang w:eastAsia="ar-SA"/>
        </w:rPr>
        <w:t>. Paėmus įrenginį, tarnybiniame  pranešime pasirašo Įrenginį paėmęs pareigūnas ir asmuo, iš kurio paimamas įrenginys;</w:t>
      </w:r>
    </w:p>
    <w:p w14:paraId="1F054DE3" w14:textId="77777777" w:rsidR="00E24C91" w:rsidRDefault="00A36395">
      <w:pPr>
        <w:tabs>
          <w:tab w:val="left" w:pos="851"/>
          <w:tab w:val="left" w:pos="1134"/>
          <w:tab w:val="left" w:pos="1276"/>
        </w:tabs>
        <w:suppressAutoHyphens/>
        <w:spacing w:line="276" w:lineRule="auto"/>
        <w:ind w:firstLine="567"/>
        <w:jc w:val="both"/>
        <w:rPr>
          <w:rFonts w:eastAsia="Symbol" w:cs="Symbol"/>
          <w:color w:val="000000"/>
          <w:kern w:val="2"/>
          <w:szCs w:val="24"/>
          <w:shd w:val="clear" w:color="auto" w:fill="FFFFFF"/>
          <w:lang w:eastAsia="ar-SA"/>
        </w:rPr>
      </w:pPr>
      <w:r w:rsidR="0075252C">
        <w:rPr>
          <w:rFonts w:eastAsia="Symbol"/>
          <w:color w:val="000000"/>
          <w:kern w:val="2"/>
          <w:szCs w:val="24"/>
          <w:shd w:val="clear" w:color="auto" w:fill="FFFFFF"/>
          <w:lang w:eastAsia="ar-SA"/>
        </w:rPr>
        <w:t>21.2</w:t>
      </w:r>
      <w:r w:rsidR="0075252C">
        <w:rPr>
          <w:rFonts w:eastAsia="Symbol"/>
          <w:color w:val="000000"/>
          <w:kern w:val="2"/>
          <w:szCs w:val="24"/>
          <w:shd w:val="clear" w:color="auto" w:fill="FFFFFF"/>
          <w:lang w:eastAsia="ar-SA"/>
        </w:rPr>
        <w:t xml:space="preserve">. Įrenginio išdavimą organizavęs pareigūnas </w:t>
      </w:r>
      <w:r w:rsidR="0075252C">
        <w:rPr>
          <w:rFonts w:eastAsia="Symbol" w:cs="Symbol"/>
          <w:color w:val="000000"/>
          <w:kern w:val="2"/>
          <w:szCs w:val="24"/>
          <w:shd w:val="clear" w:color="auto" w:fill="FFFFFF"/>
          <w:lang w:eastAsia="ar-SA"/>
        </w:rPr>
        <w:t>smurtą artimoje aplinkoje patyrusio asmens registravimo lange pasirenka funkciją „</w:t>
      </w:r>
      <w:proofErr w:type="spellStart"/>
      <w:r w:rsidR="0075252C">
        <w:rPr>
          <w:rFonts w:eastAsia="Symbol" w:cs="Symbol"/>
          <w:color w:val="000000"/>
          <w:kern w:val="2"/>
          <w:szCs w:val="24"/>
          <w:shd w:val="clear" w:color="auto" w:fill="FFFFFF"/>
          <w:lang w:eastAsia="ar-SA"/>
        </w:rPr>
        <w:t>Deaktyvuoti</w:t>
      </w:r>
      <w:proofErr w:type="spellEnd"/>
      <w:r w:rsidR="0075252C">
        <w:rPr>
          <w:rFonts w:eastAsia="Symbol" w:cs="Symbol"/>
          <w:color w:val="000000"/>
          <w:kern w:val="2"/>
          <w:szCs w:val="24"/>
          <w:shd w:val="clear" w:color="auto" w:fill="FFFFFF"/>
          <w:lang w:eastAsia="ar-SA"/>
        </w:rPr>
        <w:t>“ ir išjungia funkcionalumą „Išsikviesti pagalbą su Įrenginiu“.</w:t>
      </w:r>
    </w:p>
    <w:p w14:paraId="1F054DE4" w14:textId="77777777" w:rsidR="00E24C91" w:rsidRDefault="00A36395">
      <w:pPr>
        <w:tabs>
          <w:tab w:val="left" w:pos="851"/>
          <w:tab w:val="left" w:pos="1134"/>
          <w:tab w:val="left" w:pos="1276"/>
        </w:tabs>
        <w:suppressAutoHyphens/>
        <w:spacing w:line="276" w:lineRule="auto"/>
        <w:ind w:firstLine="851"/>
        <w:jc w:val="both"/>
        <w:rPr>
          <w:rFonts w:eastAsia="Symbol"/>
          <w:color w:val="000000"/>
          <w:kern w:val="2"/>
          <w:szCs w:val="24"/>
          <w:shd w:val="clear" w:color="auto" w:fill="FFFFFF"/>
          <w:lang w:eastAsia="ar-SA"/>
        </w:rPr>
      </w:pPr>
    </w:p>
    <w:p w14:paraId="1F054DE5" w14:textId="52D48D11" w:rsidR="00E24C91" w:rsidRDefault="00A36395">
      <w:pPr>
        <w:suppressAutoHyphens/>
        <w:spacing w:line="276" w:lineRule="auto"/>
        <w:ind w:firstLine="567"/>
        <w:jc w:val="center"/>
        <w:rPr>
          <w:b/>
          <w:bCs/>
          <w:color w:val="000000"/>
          <w:w w:val="101"/>
          <w:kern w:val="2"/>
          <w:lang w:eastAsia="ar-SA"/>
        </w:rPr>
      </w:pPr>
      <w:r w:rsidR="0075252C">
        <w:rPr>
          <w:b/>
          <w:bCs/>
          <w:color w:val="000000"/>
          <w:w w:val="101"/>
          <w:kern w:val="2"/>
          <w:lang w:eastAsia="ar-SA"/>
        </w:rPr>
        <w:t>V</w:t>
      </w:r>
      <w:r w:rsidR="0075252C">
        <w:rPr>
          <w:b/>
          <w:bCs/>
          <w:color w:val="000000"/>
          <w:w w:val="101"/>
          <w:kern w:val="2"/>
          <w:lang w:eastAsia="ar-SA"/>
        </w:rPr>
        <w:t xml:space="preserve"> SKYRIUS</w:t>
      </w:r>
    </w:p>
    <w:p w14:paraId="1F054DE6" w14:textId="77777777" w:rsidR="00E24C91" w:rsidRDefault="00A36395">
      <w:pPr>
        <w:tabs>
          <w:tab w:val="left" w:pos="851"/>
          <w:tab w:val="left" w:pos="1134"/>
          <w:tab w:val="left" w:pos="1276"/>
        </w:tabs>
        <w:suppressAutoHyphens/>
        <w:spacing w:line="276" w:lineRule="auto"/>
        <w:ind w:firstLine="567"/>
        <w:jc w:val="center"/>
        <w:rPr>
          <w:rFonts w:eastAsia="Symbol"/>
          <w:b/>
          <w:bCs/>
          <w:color w:val="000000"/>
          <w:w w:val="101"/>
          <w:kern w:val="2"/>
          <w:szCs w:val="24"/>
          <w:shd w:val="clear" w:color="auto" w:fill="FFFFFF"/>
          <w:lang w:eastAsia="ar-SA"/>
        </w:rPr>
      </w:pPr>
      <w:r w:rsidR="0075252C">
        <w:rPr>
          <w:rFonts w:eastAsia="Symbol"/>
          <w:b/>
          <w:bCs/>
          <w:color w:val="000000"/>
          <w:w w:val="101"/>
          <w:kern w:val="2"/>
          <w:szCs w:val="24"/>
          <w:shd w:val="clear" w:color="auto" w:fill="FFFFFF"/>
          <w:lang w:eastAsia="ar-SA"/>
        </w:rPr>
        <w:t>BAIGIAMOSIOS NUOSTATOS</w:t>
      </w:r>
    </w:p>
    <w:p w14:paraId="1F054DE7" w14:textId="77777777" w:rsidR="00E24C91" w:rsidRPr="0075252C" w:rsidRDefault="00E24C91">
      <w:pPr>
        <w:tabs>
          <w:tab w:val="left" w:pos="851"/>
          <w:tab w:val="left" w:pos="1134"/>
          <w:tab w:val="left" w:pos="1276"/>
        </w:tabs>
        <w:suppressAutoHyphens/>
        <w:spacing w:line="276" w:lineRule="auto"/>
        <w:ind w:firstLine="567"/>
        <w:jc w:val="both"/>
        <w:rPr>
          <w:rFonts w:ascii="HelveticaLT" w:hAnsi="HelveticaLT"/>
          <w:kern w:val="2"/>
          <w:lang w:eastAsia="ar-SA"/>
        </w:rPr>
      </w:pPr>
    </w:p>
    <w:p w14:paraId="1F054DE8" w14:textId="77777777" w:rsidR="00E24C91" w:rsidRPr="0075252C" w:rsidRDefault="00E24C91">
      <w:pPr>
        <w:tabs>
          <w:tab w:val="left" w:pos="851"/>
          <w:tab w:val="left" w:pos="1134"/>
          <w:tab w:val="left" w:pos="1276"/>
        </w:tabs>
        <w:suppressAutoHyphens/>
        <w:spacing w:line="276" w:lineRule="auto"/>
        <w:ind w:firstLine="567"/>
        <w:jc w:val="both"/>
        <w:rPr>
          <w:b/>
          <w:color w:val="000000"/>
          <w:kern w:val="2"/>
          <w:szCs w:val="24"/>
          <w:shd w:val="clear" w:color="auto" w:fill="FFFFFF"/>
          <w:lang w:eastAsia="ar-SA"/>
        </w:rPr>
      </w:pPr>
    </w:p>
    <w:p w14:paraId="1F054DE9" w14:textId="77777777" w:rsidR="00E24C91" w:rsidRDefault="00A36395">
      <w:pPr>
        <w:tabs>
          <w:tab w:val="left" w:pos="851"/>
          <w:tab w:val="left" w:pos="1134"/>
          <w:tab w:val="left" w:pos="1276"/>
        </w:tabs>
        <w:suppressAutoHyphens/>
        <w:spacing w:line="276" w:lineRule="auto"/>
        <w:ind w:firstLine="567"/>
        <w:jc w:val="both"/>
        <w:rPr>
          <w:rFonts w:ascii="HelveticaLT" w:eastAsia="Symbol" w:hAnsi="HelveticaLT"/>
          <w:w w:val="101"/>
          <w:kern w:val="2"/>
          <w:lang w:eastAsia="ar-SA"/>
        </w:rPr>
      </w:pPr>
      <w:r w:rsidR="0075252C">
        <w:rPr>
          <w:rFonts w:eastAsia="Symbol"/>
          <w:color w:val="000000"/>
          <w:w w:val="101"/>
          <w:kern w:val="2"/>
          <w:szCs w:val="24"/>
          <w:shd w:val="clear" w:color="auto" w:fill="FFFFFF"/>
          <w:lang w:eastAsia="ar-SA"/>
        </w:rPr>
        <w:t>22</w:t>
      </w:r>
      <w:r w:rsidR="0075252C">
        <w:rPr>
          <w:rFonts w:eastAsia="Symbol"/>
          <w:color w:val="000000"/>
          <w:w w:val="101"/>
          <w:kern w:val="2"/>
          <w:szCs w:val="24"/>
          <w:shd w:val="clear" w:color="auto" w:fill="FFFFFF"/>
          <w:lang w:eastAsia="ar-SA"/>
        </w:rPr>
        <w:t>. Aps. VPK Įrenginius paskirsto struktūriniams padaliniams, prižiūrintiems priskirtą teritoriją, atsižvelgdamas į  užregistruojamų pranešimų apie smurtą artimoje aplinkoje skaičių ir poreikius, ir paskiria atsakingus pareigūnus už Įrenginių saugojimą.</w:t>
      </w:r>
    </w:p>
    <w:p w14:paraId="1F054DEA" w14:textId="77777777" w:rsidR="00E24C91" w:rsidRDefault="00A36395">
      <w:pPr>
        <w:tabs>
          <w:tab w:val="left" w:pos="851"/>
          <w:tab w:val="left" w:pos="1134"/>
          <w:tab w:val="left" w:pos="1276"/>
        </w:tabs>
        <w:suppressAutoHyphens/>
        <w:spacing w:line="276" w:lineRule="auto"/>
        <w:ind w:firstLine="567"/>
        <w:jc w:val="both"/>
        <w:rPr>
          <w:rFonts w:eastAsia="Symbol" w:cs="Symbol"/>
          <w:color w:val="000000"/>
          <w:w w:val="101"/>
          <w:kern w:val="2"/>
          <w:szCs w:val="24"/>
          <w:shd w:val="clear" w:color="auto" w:fill="FFFFFF"/>
          <w:lang w:eastAsia="ar-SA"/>
        </w:rPr>
      </w:pPr>
      <w:r w:rsidR="0075252C">
        <w:rPr>
          <w:rFonts w:eastAsia="Symbol"/>
          <w:color w:val="000000"/>
          <w:w w:val="101"/>
          <w:kern w:val="2"/>
          <w:szCs w:val="24"/>
          <w:shd w:val="clear" w:color="auto" w:fill="FFFFFF"/>
          <w:lang w:eastAsia="ar-SA"/>
        </w:rPr>
        <w:t>23</w:t>
      </w:r>
      <w:r w:rsidR="0075252C">
        <w:rPr>
          <w:rFonts w:eastAsia="Symbol"/>
          <w:color w:val="000000"/>
          <w:w w:val="101"/>
          <w:kern w:val="2"/>
          <w:szCs w:val="24"/>
          <w:shd w:val="clear" w:color="auto" w:fill="FFFFFF"/>
          <w:lang w:eastAsia="ar-SA"/>
        </w:rPr>
        <w:t xml:space="preserve">. Nustačius, kad asmuo, kuriam išduotas Įrenginys, pakeitė gyvendinamąją vietą, Įrenginio išdavimą organizavęs pareigūnas nedelsiant apie tai raštu informuoja policijos įstaigą (struktūrinį padalinį), į kurios prižiūrimą teritoriją persikėlė gyventi asmuo. Policijos įstaiga (struktūrinis padalinys), gavusi tokią informaciją, privalo nedelsiant organizuoti duomenų pakeitimą </w:t>
      </w:r>
      <w:r w:rsidR="0075252C">
        <w:rPr>
          <w:rFonts w:eastAsia="Symbol" w:cs="Symbol"/>
          <w:color w:val="000000"/>
          <w:w w:val="101"/>
          <w:kern w:val="2"/>
          <w:szCs w:val="24"/>
          <w:shd w:val="clear" w:color="auto" w:fill="FFFFFF"/>
          <w:lang w:eastAsia="ar-SA"/>
        </w:rPr>
        <w:t>PRĮR meniu juostoje „Smurto aukų administravimas“ šio Aprašo III skyriuje nustatyta tvarka ir vykdyti išduoto Įrenginio veikimo kontrolę ir paėmimą šio Aprašo IV skyriuje nustatyta tvarka.</w:t>
      </w:r>
    </w:p>
    <w:p w14:paraId="1F054DEB" w14:textId="77777777" w:rsidR="00E24C91" w:rsidRDefault="0075252C">
      <w:pPr>
        <w:tabs>
          <w:tab w:val="left" w:pos="851"/>
          <w:tab w:val="left" w:pos="1134"/>
          <w:tab w:val="left" w:pos="1276"/>
        </w:tabs>
        <w:suppressAutoHyphens/>
        <w:spacing w:line="276" w:lineRule="auto"/>
        <w:ind w:firstLine="567"/>
        <w:jc w:val="both"/>
        <w:rPr>
          <w:rFonts w:eastAsia="Symbol" w:cs="Symbol"/>
          <w:color w:val="000000"/>
          <w:w w:val="101"/>
          <w:kern w:val="2"/>
          <w:szCs w:val="24"/>
          <w:shd w:val="clear" w:color="auto" w:fill="FFFFFF"/>
          <w:lang w:eastAsia="ar-SA"/>
        </w:rPr>
      </w:pPr>
      <w:r>
        <w:rPr>
          <w:rFonts w:eastAsia="Symbol" w:cs="Symbol"/>
          <w:color w:val="000000"/>
          <w:w w:val="101"/>
          <w:kern w:val="2"/>
          <w:szCs w:val="24"/>
          <w:shd w:val="clear" w:color="auto" w:fill="FFFFFF"/>
          <w:lang w:eastAsia="ar-SA"/>
        </w:rPr>
        <w:t>Įrenginio perdavimas kitos policijos įstaigos žinion vykdomas teisės aktų nustatyta tvarka.</w:t>
      </w:r>
    </w:p>
    <w:p w14:paraId="1F054DEC" w14:textId="30CFA390" w:rsidR="00E24C91" w:rsidRDefault="00A36395">
      <w:pPr>
        <w:tabs>
          <w:tab w:val="left" w:pos="851"/>
          <w:tab w:val="left" w:pos="1134"/>
          <w:tab w:val="left" w:pos="1276"/>
        </w:tabs>
        <w:suppressAutoHyphens/>
        <w:spacing w:line="276" w:lineRule="auto"/>
        <w:ind w:firstLine="567"/>
        <w:jc w:val="both"/>
        <w:rPr>
          <w:rFonts w:eastAsia="Symbol"/>
          <w:color w:val="000000"/>
          <w:w w:val="101"/>
          <w:kern w:val="2"/>
          <w:szCs w:val="24"/>
          <w:shd w:val="clear" w:color="auto" w:fill="FFFFFF"/>
          <w:lang w:eastAsia="ar-SA"/>
        </w:rPr>
      </w:pPr>
      <w:r w:rsidR="0075252C">
        <w:rPr>
          <w:rFonts w:eastAsia="Symbol"/>
          <w:color w:val="000000"/>
          <w:w w:val="101"/>
          <w:kern w:val="2"/>
          <w:szCs w:val="24"/>
          <w:shd w:val="clear" w:color="auto" w:fill="FFFFFF"/>
          <w:lang w:eastAsia="ar-SA"/>
        </w:rPr>
        <w:t>24</w:t>
      </w:r>
      <w:r w:rsidR="0075252C">
        <w:rPr>
          <w:rFonts w:eastAsia="Symbol"/>
          <w:color w:val="000000"/>
          <w:w w:val="101"/>
          <w:kern w:val="2"/>
          <w:szCs w:val="24"/>
          <w:shd w:val="clear" w:color="auto" w:fill="FFFFFF"/>
          <w:lang w:eastAsia="ar-SA"/>
        </w:rPr>
        <w:t>. Nustačius Įrenginio sugadinimo, praradimo faktą, teisės aktų nustatyta tvarka pradedamas tyrimas ir iš kaltininko išieškoma dėl Įrenginio sugadinimo ar praradimo padaryta žala.</w:t>
      </w:r>
    </w:p>
    <w:p w14:paraId="1F054DED" w14:textId="77777777" w:rsidR="00E24C91" w:rsidRDefault="00E24C91">
      <w:pPr>
        <w:tabs>
          <w:tab w:val="left" w:pos="851"/>
          <w:tab w:val="left" w:pos="1134"/>
          <w:tab w:val="left" w:pos="1276"/>
        </w:tabs>
        <w:suppressAutoHyphens/>
        <w:spacing w:line="276" w:lineRule="auto"/>
        <w:ind w:firstLine="851"/>
        <w:jc w:val="both"/>
        <w:rPr>
          <w:rFonts w:eastAsia="Symbol"/>
          <w:color w:val="000000"/>
          <w:w w:val="101"/>
          <w:kern w:val="2"/>
          <w:szCs w:val="24"/>
          <w:shd w:val="clear" w:color="auto" w:fill="FFFFFF"/>
          <w:lang w:eastAsia="ar-SA"/>
        </w:rPr>
      </w:pPr>
    </w:p>
    <w:p w14:paraId="1F054DEE" w14:textId="5A4B3089" w:rsidR="00E24C91" w:rsidRDefault="00A36395">
      <w:pPr>
        <w:tabs>
          <w:tab w:val="left" w:pos="851"/>
          <w:tab w:val="left" w:pos="1134"/>
          <w:tab w:val="left" w:pos="1276"/>
        </w:tabs>
        <w:suppressAutoHyphens/>
        <w:spacing w:line="276" w:lineRule="auto"/>
        <w:ind w:firstLine="567"/>
        <w:jc w:val="both"/>
        <w:rPr>
          <w:rFonts w:ascii="Calibri" w:eastAsia="Calibri" w:hAnsi="Calibri" w:cs="Tahoma"/>
          <w:kern w:val="2"/>
          <w:szCs w:val="22"/>
          <w:lang w:eastAsia="ar-SA"/>
        </w:rPr>
      </w:pPr>
    </w:p>
    <w:p w14:paraId="1F054DF5" w14:textId="55D70C38" w:rsidR="00E24C91" w:rsidRDefault="0075252C" w:rsidP="0075252C">
      <w:pPr>
        <w:suppressAutoHyphens/>
        <w:spacing w:line="276" w:lineRule="auto"/>
        <w:ind w:firstLine="567"/>
        <w:jc w:val="center"/>
        <w:rPr>
          <w:szCs w:val="24"/>
          <w:lang w:eastAsia="ar-SA"/>
        </w:rPr>
      </w:pPr>
      <w:r>
        <w:rPr>
          <w:kern w:val="2"/>
          <w:szCs w:val="24"/>
          <w:lang w:eastAsia="ar-SA"/>
        </w:rPr>
        <w:t>_____________________</w:t>
      </w:r>
    </w:p>
    <w:sectPr w:rsidR="00E24C91">
      <w:pgSz w:w="11906" w:h="16838"/>
      <w:pgMar w:top="1134" w:right="567" w:bottom="1134" w:left="1701" w:header="709"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4DF9" w14:textId="77777777" w:rsidR="00E24C91" w:rsidRDefault="0075252C">
      <w:pPr>
        <w:suppressAutoHyphens/>
        <w:rPr>
          <w:szCs w:val="24"/>
          <w:lang w:eastAsia="ar-SA"/>
        </w:rPr>
      </w:pPr>
      <w:r>
        <w:rPr>
          <w:szCs w:val="24"/>
          <w:lang w:eastAsia="ar-SA"/>
        </w:rPr>
        <w:separator/>
      </w:r>
    </w:p>
  </w:endnote>
  <w:endnote w:type="continuationSeparator" w:id="0">
    <w:p w14:paraId="1F054DFA" w14:textId="77777777" w:rsidR="00E24C91" w:rsidRDefault="0075252C">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panose1 w:val="00000000000000000000"/>
    <w:charset w:val="BA"/>
    <w:family w:val="swiss"/>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54DF7" w14:textId="77777777" w:rsidR="00E24C91" w:rsidRDefault="0075252C">
      <w:pPr>
        <w:suppressAutoHyphens/>
        <w:rPr>
          <w:szCs w:val="24"/>
          <w:lang w:eastAsia="ar-SA"/>
        </w:rPr>
      </w:pPr>
      <w:r>
        <w:rPr>
          <w:szCs w:val="24"/>
          <w:lang w:eastAsia="ar-SA"/>
        </w:rPr>
        <w:separator/>
      </w:r>
    </w:p>
  </w:footnote>
  <w:footnote w:type="continuationSeparator" w:id="0">
    <w:p w14:paraId="1F054DF8" w14:textId="77777777" w:rsidR="00E24C91" w:rsidRDefault="0075252C">
      <w:pPr>
        <w:suppressAutoHyphens/>
        <w:rPr>
          <w:szCs w:val="24"/>
          <w:lang w:eastAsia="ar-SA"/>
        </w:rPr>
      </w:pPr>
      <w:r>
        <w:rPr>
          <w:szCs w:val="24"/>
          <w:lang w:eastAsia="ar-S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D5"/>
    <w:rsid w:val="0075252C"/>
    <w:rsid w:val="00A36395"/>
    <w:rsid w:val="00C15FD5"/>
    <w:rsid w:val="00E24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1F05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252C"/>
    <w:rPr>
      <w:color w:val="808080"/>
    </w:rPr>
  </w:style>
  <w:style w:type="paragraph" w:styleId="Antrats">
    <w:name w:val="header"/>
    <w:basedOn w:val="prastasis"/>
    <w:link w:val="AntratsDiagrama"/>
    <w:rsid w:val="0075252C"/>
    <w:pPr>
      <w:tabs>
        <w:tab w:val="center" w:pos="4819"/>
        <w:tab w:val="right" w:pos="9638"/>
      </w:tabs>
    </w:pPr>
  </w:style>
  <w:style w:type="character" w:customStyle="1" w:styleId="AntratsDiagrama">
    <w:name w:val="Antraštės Diagrama"/>
    <w:basedOn w:val="Numatytasispastraiposriftas"/>
    <w:link w:val="Antrats"/>
    <w:rsid w:val="00752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252C"/>
    <w:rPr>
      <w:color w:val="808080"/>
    </w:rPr>
  </w:style>
  <w:style w:type="paragraph" w:styleId="Antrats">
    <w:name w:val="header"/>
    <w:basedOn w:val="prastasis"/>
    <w:link w:val="AntratsDiagrama"/>
    <w:rsid w:val="0075252C"/>
    <w:pPr>
      <w:tabs>
        <w:tab w:val="center" w:pos="4819"/>
        <w:tab w:val="right" w:pos="9638"/>
      </w:tabs>
    </w:pPr>
  </w:style>
  <w:style w:type="character" w:customStyle="1" w:styleId="AntratsDiagrama">
    <w:name w:val="Antraštės Diagrama"/>
    <w:basedOn w:val="Numatytasispastraiposriftas"/>
    <w:link w:val="Antrats"/>
    <w:rsid w:val="0075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8326</Words>
  <Characters>4746</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2017-05-09T07:48:00Z</dcterms:created>
  <dc:creator>PD</dc:creator>
  <lastModifiedBy>SKAPAITĖ Dalia</lastModifiedBy>
  <lastPrinted>2017-05-03T10:45:00Z</lastPrinted>
  <dcterms:modified xsi:type="dcterms:W3CDTF">2017-05-10T05:49:00Z</dcterms:modified>
  <revision>4</revision>
</coreProperties>
</file>