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7AF51716" wp14:editId="278399E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MEDŽIOKLĖS ĮSTATYMO NR. IX-966 14, 16 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2016 m. rugsėjo 27 d. Nr. XII-2640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14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14 straipsnio 2 dalies 3 punktą ir jį išdėstyti taip:</w:t>
      </w:r>
    </w:p>
    <w:p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) atlieka bausmę už </w:t>
      </w:r>
      <w:r>
        <w:rPr>
          <w:bCs/>
          <w:szCs w:val="24"/>
          <w:lang w:eastAsia="lt-LT"/>
        </w:rPr>
        <w:t>nusikalstamas veikas;</w:t>
      </w:r>
      <w:r>
        <w:rPr>
          <w:szCs w:val="24"/>
          <w:lang w:eastAsia="lt-LT"/>
        </w:rPr>
        <w:t>“.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14 straipsnio 2 dalies 4 punktą ir jį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) padarė administracinį </w:t>
      </w:r>
      <w:r>
        <w:rPr>
          <w:bCs/>
          <w:szCs w:val="24"/>
          <w:lang w:eastAsia="lt-LT"/>
        </w:rPr>
        <w:t>nusižengimą</w:t>
      </w:r>
      <w:r>
        <w:rPr>
          <w:szCs w:val="24"/>
          <w:lang w:eastAsia="lt-LT"/>
        </w:rPr>
        <w:t xml:space="preserve">, susijusį su medžioklę ar </w:t>
      </w:r>
      <w:r>
        <w:rPr>
          <w:bCs/>
          <w:szCs w:val="24"/>
          <w:lang w:eastAsia="lt-LT"/>
        </w:rPr>
        <w:t>žvejybą</w:t>
      </w:r>
      <w:r>
        <w:rPr>
          <w:szCs w:val="24"/>
          <w:lang w:eastAsia="lt-LT"/>
        </w:rPr>
        <w:t xml:space="preserve"> reglamentuojančių teisės aktų reikalavimų nesilaikymu, neteisėtu ginklo panaudojimu, jeigu nuo </w:t>
      </w:r>
      <w:r>
        <w:rPr>
          <w:bCs/>
          <w:szCs w:val="24"/>
          <w:lang w:eastAsia="lt-LT"/>
        </w:rPr>
        <w:t xml:space="preserve">administracinės </w:t>
      </w:r>
      <w:r>
        <w:rPr>
          <w:szCs w:val="24"/>
          <w:lang w:eastAsia="lt-LT"/>
        </w:rPr>
        <w:t xml:space="preserve">nuobaudos </w:t>
      </w:r>
      <w:r>
        <w:rPr>
          <w:bCs/>
          <w:szCs w:val="24"/>
          <w:lang w:eastAsia="lt-LT"/>
        </w:rPr>
        <w:t>ar (ir) administracinio poveikio priemonės į</w:t>
      </w:r>
      <w:r>
        <w:rPr>
          <w:szCs w:val="24"/>
          <w:lang w:eastAsia="lt-LT"/>
        </w:rPr>
        <w:t>vykdymo pabaigos praėjo mažiau kaip 1 metai;“.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16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16 straipsnio 3 dalį ir ją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Administracinių nusižengimų bylas dėl Medžioklės Lietuvos Respublikos teritorijoje taisyklių ir kitų medžioklę reglamentuojančių teisės aktų pažeidimo Administracinių </w:t>
      </w:r>
      <w:r>
        <w:rPr>
          <w:bCs/>
          <w:szCs w:val="24"/>
          <w:lang w:eastAsia="lt-LT"/>
        </w:rPr>
        <w:t>nusižengimų</w:t>
      </w:r>
      <w:r>
        <w:rPr>
          <w:szCs w:val="24"/>
          <w:lang w:eastAsia="lt-LT"/>
        </w:rPr>
        <w:t xml:space="preserve"> kodekso nustatyta tvarka nagrinėja ir teisę medžioti atima valstybiniai aplinkos apsaugos inspektoriai, valstybiniai miškų pareigūnai ir valstybiniai saugomų teritorijų pareigūnai.“</w:t>
      </w:r>
    </w:p>
    <w:p>
      <w:pPr>
        <w:spacing w:line="240" w:lineRule="atLeast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3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 xml:space="preserve">Įstatymo įsigaliojimas ir taikymas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 Šis įstatymas įsigalioja 2017 m. sausio 1 d.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 Šiuo įstatymu keičiamo Lietuvos Respublikos medžioklės įstatymo 14 straipsnio 2 dalies 4 punkto nuostatos taikomos ir tais atvejais, kai padaryti administraciniai teisės pažeidimai, numatyti Lietuvos Respublikos administracinių teisės pažeidimų kodekse, patvirtintame 1984 m. įstatymu Nr. X-4449.</w:t>
      </w:r>
    </w:p>
    <w:p>
      <w:pPr>
        <w:spacing w:line="240" w:lineRule="atLeast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95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1493</Characters>
  <Application>Microsoft Office Word</Application>
  <DocSecurity>4</DocSecurity>
  <Lines>42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1690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2016-10-06T05:54:00Z</dcterms:created>
  <dc:creator>MANIUŠKIENĖ Violeta</dc:creator>
  <lastModifiedBy>CLUSadmin</lastModifiedBy>
  <lastPrinted>2004-12-10T05:45:00Z</lastPrinted>
  <dcterms:modified xsi:type="dcterms:W3CDTF">2016-10-06T05:54:00Z</dcterms:modified>
  <revision>2</revision>
</coreProperties>
</file>