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F" w:rsidRDefault="00594E6F" w:rsidP="00B40E9B">
      <w:pPr>
        <w:tabs>
          <w:tab w:val="center" w:pos="4153"/>
          <w:tab w:val="right" w:pos="8306"/>
        </w:tabs>
        <w:rPr>
          <w:lang w:eastAsia="lt-LT"/>
        </w:rPr>
      </w:pPr>
    </w:p>
    <w:p w:rsidR="00594E6F" w:rsidRDefault="00B40E9B">
      <w:pPr>
        <w:jc w:val="center"/>
        <w:rPr>
          <w:lang w:eastAsia="lt-LT"/>
        </w:rPr>
      </w:pPr>
      <w:r>
        <w:rPr>
          <w:noProof/>
          <w:lang w:eastAsia="ko-KR"/>
        </w:rPr>
        <w:drawing>
          <wp:inline distT="0" distB="0" distL="0" distR="0" wp14:anchorId="04B5C919" wp14:editId="4CF068B9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6F" w:rsidRDefault="00B40E9B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594E6F" w:rsidRDefault="00594E6F">
      <w:pPr>
        <w:jc w:val="center"/>
        <w:rPr>
          <w:b/>
          <w:lang w:eastAsia="lt-LT"/>
        </w:rPr>
      </w:pPr>
    </w:p>
    <w:p w:rsidR="00594E6F" w:rsidRDefault="00B40E9B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:rsidR="00594E6F" w:rsidRDefault="00B40E9B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FINANSŲ MINISTRO 2003 M. VASARIO 17 D. ĮSAKYMO NR. 1K-040 „DĖL GYVENTOJŲ, BESIVERČIANČIŲ INDIVIDUALIA VEIKLA (IŠSKYRUS GYVENTOJUS, ĮSIGIJUSIUS VERSLO LIUDIJIMUS), BUHALTERINĖS APSKAITOS </w:t>
      </w:r>
      <w:r>
        <w:rPr>
          <w:b/>
          <w:szCs w:val="24"/>
          <w:lang w:eastAsia="lt-LT"/>
        </w:rPr>
        <w:t>TAISYKLIŲ PATVIRTINIMO“ PAKEITIMO</w:t>
      </w:r>
    </w:p>
    <w:p w:rsidR="00594E6F" w:rsidRDefault="00594E6F">
      <w:pPr>
        <w:jc w:val="center"/>
        <w:rPr>
          <w:lang w:eastAsia="lt-LT"/>
        </w:rPr>
      </w:pPr>
    </w:p>
    <w:p w:rsidR="00594E6F" w:rsidRDefault="00B40E9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2020 m. spalio 16 d. Nr. </w:t>
      </w:r>
      <w:r>
        <w:rPr>
          <w:color w:val="000000"/>
          <w:szCs w:val="24"/>
          <w:lang w:eastAsia="lt-LT"/>
        </w:rPr>
        <w:t>1K-337</w:t>
      </w:r>
    </w:p>
    <w:p w:rsidR="00594E6F" w:rsidRDefault="00B40E9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594E6F" w:rsidRDefault="00594E6F">
      <w:pPr>
        <w:jc w:val="center"/>
        <w:rPr>
          <w:lang w:eastAsia="lt-LT"/>
        </w:rPr>
      </w:pPr>
    </w:p>
    <w:p w:rsidR="00594E6F" w:rsidRDefault="00B40E9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pacing w:val="20"/>
          <w:szCs w:val="24"/>
          <w:lang w:eastAsia="lt-LT"/>
        </w:rPr>
        <w:t>1</w:t>
      </w:r>
      <w:r>
        <w:rPr>
          <w:spacing w:val="20"/>
          <w:szCs w:val="24"/>
          <w:lang w:eastAsia="lt-LT"/>
        </w:rPr>
        <w:t xml:space="preserve">. P a k e i č i u </w:t>
      </w:r>
      <w:r>
        <w:rPr>
          <w:szCs w:val="24"/>
          <w:lang w:eastAsia="lt-LT"/>
        </w:rPr>
        <w:t>Gyventojų, besiverčiančių individualia veikla (išskyrus gyventojus, įsigijusius verslo liudijimus), buhalterinės apskaitos taisykles, patvirtintas Lietuvos Res</w:t>
      </w:r>
      <w:r>
        <w:rPr>
          <w:szCs w:val="24"/>
          <w:lang w:eastAsia="lt-LT"/>
        </w:rPr>
        <w:t xml:space="preserve">publikos finansų ministro 2003 m. vasario 17 d. įsakymu Nr. 1K-040 „Dėl Gyventojų, besiverčiančių individualia veikla (išskyrus gyventojus, įsigijusius verslo liudijimus), buhalterinės apskaitos taisyklių patvirtinimo“: </w:t>
      </w:r>
    </w:p>
    <w:p w:rsidR="00594E6F" w:rsidRDefault="00B40E9B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 xml:space="preserve">. Pakeičiu </w:t>
      </w:r>
      <w:r w:rsidRPr="00B40E9B">
        <w:rPr>
          <w:color w:val="000000"/>
          <w:szCs w:val="24"/>
          <w:lang w:eastAsia="lt-LT"/>
        </w:rPr>
        <w:t xml:space="preserve">18 </w:t>
      </w:r>
      <w:r>
        <w:rPr>
          <w:color w:val="000000"/>
          <w:szCs w:val="24"/>
          <w:lang w:eastAsia="lt-LT"/>
        </w:rPr>
        <w:t>punktą ir jį išd</w:t>
      </w:r>
      <w:r>
        <w:rPr>
          <w:color w:val="000000"/>
          <w:szCs w:val="24"/>
          <w:lang w:eastAsia="lt-LT"/>
        </w:rPr>
        <w:t>ėstau taip:</w:t>
      </w:r>
    </w:p>
    <w:p w:rsidR="00594E6F" w:rsidRDefault="00B40E9B">
      <w:pPr>
        <w:widowControl w:val="0"/>
        <w:tabs>
          <w:tab w:val="left" w:pos="709"/>
        </w:tabs>
        <w:suppressAutoHyphens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lang w:eastAsia="lt-LT"/>
        </w:rPr>
        <w:t>18</w:t>
      </w:r>
      <w:r>
        <w:rPr>
          <w:color w:val="000000"/>
          <w:lang w:eastAsia="lt-LT"/>
        </w:rPr>
        <w:t>. Taisyklių 17.1 papunktyje nurodytas dokumentas, kurio formą nustato Lietuvos notarų rūmų prezidiumas, suderinęs su Lietuvos Respublikos teisingumo ministerija, yra naudojamas grynųjų pinigų priėmimui įforminti.“</w:t>
      </w:r>
    </w:p>
    <w:p w:rsidR="00594E6F" w:rsidRDefault="00B40E9B">
      <w:pPr>
        <w:widowControl w:val="0"/>
        <w:tabs>
          <w:tab w:val="left" w:pos="709"/>
        </w:tabs>
        <w:suppressAutoHyphens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P</w:t>
      </w:r>
      <w:r>
        <w:rPr>
          <w:szCs w:val="24"/>
          <w:lang w:eastAsia="lt-LT"/>
        </w:rPr>
        <w:t>ripažįstu n</w:t>
      </w:r>
      <w:r>
        <w:rPr>
          <w:szCs w:val="24"/>
          <w:lang w:eastAsia="lt-LT"/>
        </w:rPr>
        <w:t>etekusiu galios 20 punktą.</w:t>
      </w:r>
    </w:p>
    <w:p w:rsidR="00594E6F" w:rsidRDefault="00B40E9B" w:rsidP="00B40E9B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20"/>
          <w:szCs w:val="24"/>
          <w:lang w:eastAsia="lt-LT"/>
        </w:rPr>
        <w:t>N u s t a t a u</w:t>
      </w:r>
      <w:r>
        <w:rPr>
          <w:szCs w:val="24"/>
          <w:lang w:eastAsia="lt-LT"/>
        </w:rPr>
        <w:t>, kad šis įsakymas įsigalioja 2021 m. sausio 1 d.</w:t>
      </w:r>
    </w:p>
    <w:p w:rsidR="00B40E9B" w:rsidRDefault="00B40E9B"/>
    <w:p w:rsidR="00B40E9B" w:rsidRDefault="00B40E9B"/>
    <w:p w:rsidR="00B40E9B" w:rsidRDefault="00B40E9B"/>
    <w:p w:rsidR="00594E6F" w:rsidRDefault="00B40E9B">
      <w:pPr>
        <w:rPr>
          <w:sz w:val="20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sectPr w:rsidR="00594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701" w:header="561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6F" w:rsidRDefault="00B40E9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594E6F" w:rsidRDefault="00B40E9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F" w:rsidRDefault="00594E6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F" w:rsidRDefault="00594E6F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F" w:rsidRDefault="00B40E9B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Dokumentas1</w:t>
    </w:r>
  </w:p>
  <w:p w:rsidR="00594E6F" w:rsidRDefault="00594E6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6F" w:rsidRDefault="00B40E9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594E6F" w:rsidRDefault="00B40E9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F" w:rsidRDefault="00B40E9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594E6F" w:rsidRDefault="00594E6F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F" w:rsidRDefault="00B40E9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594E6F" w:rsidRDefault="00594E6F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6F" w:rsidRDefault="00594E6F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B9"/>
    <w:rsid w:val="00594E6F"/>
    <w:rsid w:val="00AD1CB9"/>
    <w:rsid w:val="00B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2020-10-22T05:45:00Z</dcterms:created>
  <dc:creator>Vilma Papšytė</dc:creator>
  <lastModifiedBy>ŠAULYTĖ SKAIRIENĖ Dalia</lastModifiedBy>
  <lastPrinted>2008-12-29T11:20:00Z</lastPrinted>
  <dcterms:modified xsi:type="dcterms:W3CDTF">2020-10-22T05:43:00Z</dcterms:modified>
  <revision>3</revision>
</coreProperties>
</file>