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B2C2309" wp14:editId="0748C2E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ALKOHOLIO KONTROLĖS ĮSTATYMO NR. I-857 28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XIII-2205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80" w:lineRule="atLeast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28 straipsnio pakeitimas</w:t>
      </w:r>
    </w:p>
    <w:p>
      <w:pPr>
        <w:spacing w:line="380" w:lineRule="atLeast"/>
        <w:ind w:firstLine="720"/>
        <w:jc w:val="both"/>
        <w:rPr>
          <w:color w:val="000000"/>
          <w:szCs w:val="24"/>
        </w:rPr>
      </w:pPr>
      <w:r>
        <w:rPr>
          <w:szCs w:val="24"/>
        </w:rPr>
        <w:t>Pakeisti 28 straipsnio 1 dalį ir ją išdėstyti taip:</w:t>
      </w:r>
    </w:p>
    <w:p>
      <w:pPr>
        <w:spacing w:line="380" w:lineRule="atLeast"/>
        <w:ind w:firstLine="720"/>
        <w:jc w:val="both"/>
        <w:rPr>
          <w:szCs w:val="24"/>
        </w:rPr>
      </w:pPr>
      <w:r>
        <w:t>„</w:t>
      </w:r>
      <w:r>
        <w:rPr>
          <w:szCs w:val="24"/>
        </w:rPr>
        <w:t>1</w:t>
      </w:r>
      <w:r>
        <w:rPr>
          <w:szCs w:val="24"/>
        </w:rPr>
        <w:t>. Įmonėms, Europos juridiniams asmenims ir jų filialams Lietuvos Respublikoje draudžiama:</w:t>
      </w:r>
    </w:p>
    <w:p>
      <w:pPr>
        <w:spacing w:line="380" w:lineRule="atLeast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alkoholinius gėrimus duoti kaip premiją, kaip prekės priedą arba dovanoti;</w:t>
      </w:r>
    </w:p>
    <w:p>
      <w:pPr>
        <w:spacing w:line="380" w:lineRule="atLeast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visuomenės informavimo priemonėse išspausdintų ar kitokiais būdais išplatintų kuponų savininkams taikyti fiksuotas nuolaidas alkoholiniams gėrimams arba laikyti šiuos kuponus kitokiomis dalinio arba viso mokėjimo priemonėmis;</w:t>
      </w:r>
    </w:p>
    <w:p>
      <w:pPr>
        <w:spacing w:line="380" w:lineRule="atLeast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organizuoti alkoholinių gėrimų pavyzdžių platinimą nemokamai, išskyrus degustacijas parodose ir mugėse;</w:t>
      </w:r>
    </w:p>
    <w:p>
      <w:pPr>
        <w:spacing w:line="380" w:lineRule="atLeast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organizuoti žaidimus, akcijas, konkursus ar loterijas, kurie skatintų įsigyti ir (ar) vartoti alkoholinius gėrimus;</w:t>
      </w:r>
    </w:p>
    <w:p>
      <w:pPr>
        <w:spacing w:line="380" w:lineRule="atLeast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parduoti Lietuvos Respublikoje ar užsienio šalyse išspausdintus, įvežtus į Lietuvos Respubliką specializuotus reklaminius leidinius, skirtus alkoholinių gėrimų pardavimui skatinti;</w:t>
      </w:r>
    </w:p>
    <w:p>
      <w:pPr>
        <w:spacing w:line="380" w:lineRule="atLeast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) sudaryti galimybę pirkėjui iš karto ir (ar) per tam tikrą terminą arba įvykdžius tam tikras sąlygas po vartojimo pirkimo–pardavimo sutarties sudarymo laimėti prizą, gauti dovanų ar priedą prie alkoholinių gėrimų;</w:t>
      </w:r>
    </w:p>
    <w:p>
      <w:pPr>
        <w:spacing w:line="380" w:lineRule="atLeast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) skelbti apie alkoholinių gėrimų kainų sumažinimą;</w:t>
      </w:r>
    </w:p>
    <w:p>
      <w:pPr>
        <w:spacing w:line="380" w:lineRule="atLeast"/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) gaminti ir (ar) parduoti maisto produktus, žaislus ir kitas prekes, skirtas vaikams ir paaugliams, kurių dizainas imituoja alkoholinius gėrimus ir (ar) jų tarą.“</w:t>
      </w:r>
    </w:p>
    <w:p>
      <w:pPr>
        <w:spacing w:line="380" w:lineRule="atLeast"/>
        <w:ind w:firstLine="720"/>
        <w:jc w:val="both"/>
        <w:rPr>
          <w:szCs w:val="24"/>
        </w:rPr>
      </w:pPr>
    </w:p>
    <w:p>
      <w:pPr>
        <w:spacing w:line="380" w:lineRule="atLeast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 ir įgyvendinimas</w:t>
      </w:r>
    </w:p>
    <w:p>
      <w:pPr>
        <w:spacing w:line="380" w:lineRule="atLeast"/>
        <w:ind w:firstLine="720"/>
        <w:jc w:val="both"/>
      </w:pPr>
      <w:r>
        <w:t>1</w:t>
      </w:r>
      <w:r>
        <w:t xml:space="preserve">. Šis įstatymas, išskyrus šio straipsnio 2 dalį, įsigalioja 2019 m. lapkričio 1 d. </w:t>
      </w:r>
    </w:p>
    <w:p>
      <w:pPr>
        <w:spacing w:line="380" w:lineRule="atLeast"/>
        <w:ind w:firstLine="720"/>
        <w:jc w:val="both"/>
      </w:pPr>
      <w:r>
        <w:t>2</w:t>
      </w:r>
      <w:r>
        <w:t>. Lietuvos Respublikos Vyriausybė ar jos įgaliota institucija iki 2019 m. spalio 31 d. priima šio įstatymo įgyvendinamuosius 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1618</Characters>
  <Application>Microsoft Office Word</Application>
  <DocSecurity>4</DocSecurity>
  <Lines>40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1837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2019-06-19T06:21:00Z</dcterms:created>
  <dc:creator>„Windows“ vartotojas</dc:creator>
  <lastModifiedBy>adlibuser</lastModifiedBy>
  <lastPrinted>2019-06-07T06:45:00Z</lastPrinted>
  <dcterms:modified xsi:type="dcterms:W3CDTF">2019-06-19T06:21:00Z</dcterms:modified>
  <revision>2</revision>
</coreProperties>
</file>