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CE96" w14:textId="77777777" w:rsidR="00C41F3D" w:rsidRDefault="00C41F3D">
      <w:pPr>
        <w:tabs>
          <w:tab w:val="center" w:pos="4153"/>
          <w:tab w:val="right" w:pos="8306"/>
        </w:tabs>
      </w:pPr>
    </w:p>
    <w:p w14:paraId="69A1CE97" w14:textId="77777777" w:rsidR="00C41F3D" w:rsidRDefault="00147963">
      <w:pPr>
        <w:tabs>
          <w:tab w:val="center" w:pos="4153"/>
          <w:tab w:val="right" w:pos="8306"/>
        </w:tabs>
        <w:jc w:val="center"/>
      </w:pPr>
      <w:r>
        <w:object w:dxaOrig="811" w:dyaOrig="961" w14:anchorId="69A1C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Word.Picture.8" ShapeID="_x0000_i1025" DrawAspect="Content" ObjectID="_1608380897" r:id="rId9"/>
        </w:object>
      </w:r>
    </w:p>
    <w:p w14:paraId="69A1CE98" w14:textId="77777777" w:rsidR="00C41F3D" w:rsidRDefault="00C41F3D">
      <w:pPr>
        <w:tabs>
          <w:tab w:val="center" w:pos="4153"/>
          <w:tab w:val="right" w:pos="8306"/>
        </w:tabs>
        <w:jc w:val="center"/>
        <w:rPr>
          <w:b/>
          <w:bCs/>
        </w:rPr>
      </w:pPr>
    </w:p>
    <w:p w14:paraId="69A1CE99" w14:textId="77777777" w:rsidR="00C41F3D" w:rsidRDefault="00147963">
      <w:pPr>
        <w:tabs>
          <w:tab w:val="center" w:pos="4153"/>
          <w:tab w:val="right" w:pos="8306"/>
        </w:tabs>
        <w:jc w:val="center"/>
        <w:rPr>
          <w:b/>
          <w:bCs/>
        </w:rPr>
      </w:pPr>
      <w:r>
        <w:rPr>
          <w:b/>
          <w:bCs/>
        </w:rPr>
        <w:t>LIETUVOS RESPUBLIKOS SVEIKATOS APSAUGOS MINISTRAS</w:t>
      </w:r>
    </w:p>
    <w:p w14:paraId="69A1CE9A" w14:textId="77777777" w:rsidR="00C41F3D" w:rsidRDefault="00C41F3D">
      <w:pPr>
        <w:tabs>
          <w:tab w:val="center" w:pos="4153"/>
          <w:tab w:val="right" w:pos="8306"/>
        </w:tabs>
        <w:jc w:val="center"/>
        <w:rPr>
          <w:b/>
          <w:bCs/>
        </w:rPr>
      </w:pPr>
    </w:p>
    <w:p w14:paraId="69A1CE9B" w14:textId="77777777" w:rsidR="00C41F3D" w:rsidRDefault="00147963">
      <w:pPr>
        <w:tabs>
          <w:tab w:val="center" w:pos="4153"/>
          <w:tab w:val="right" w:pos="8306"/>
        </w:tabs>
        <w:jc w:val="center"/>
        <w:rPr>
          <w:b/>
          <w:bCs/>
        </w:rPr>
      </w:pPr>
      <w:r>
        <w:rPr>
          <w:b/>
          <w:bCs/>
        </w:rPr>
        <w:t>ĮSAKYMAS</w:t>
      </w:r>
    </w:p>
    <w:p w14:paraId="69A1CE9C" w14:textId="77777777" w:rsidR="00C41F3D" w:rsidRDefault="00147963">
      <w:pPr>
        <w:tabs>
          <w:tab w:val="left" w:pos="4962"/>
        </w:tabs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</w:rPr>
        <w:t xml:space="preserve">DĖL </w:t>
      </w:r>
      <w:r>
        <w:rPr>
          <w:b/>
          <w:bCs/>
          <w:caps/>
          <w:color w:val="000000"/>
          <w:szCs w:val="24"/>
          <w:lang w:eastAsia="lt-LT"/>
        </w:rPr>
        <w:t xml:space="preserve">GIMDYMO NAMUOSE PRIEŽIŪROS PASLAUGOS TEIKIMO TVARKOS </w:t>
      </w:r>
      <w:r>
        <w:rPr>
          <w:b/>
        </w:rPr>
        <w:t>APRAŠO PATVIRTINIMO</w:t>
      </w:r>
    </w:p>
    <w:p w14:paraId="69A1CE9D" w14:textId="77777777" w:rsidR="00C41F3D" w:rsidRDefault="00C41F3D">
      <w:pPr>
        <w:jc w:val="center"/>
      </w:pPr>
    </w:p>
    <w:p w14:paraId="69A1CE9E" w14:textId="77777777" w:rsidR="00C41F3D" w:rsidRDefault="00147963">
      <w:pPr>
        <w:jc w:val="center"/>
      </w:pPr>
      <w:r>
        <w:t xml:space="preserve">2019 </w:t>
      </w:r>
      <w:proofErr w:type="spellStart"/>
      <w:r>
        <w:t>m</w:t>
      </w:r>
      <w:proofErr w:type="spellEnd"/>
      <w:r>
        <w:t xml:space="preserve">. sausio 3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V-10</w:t>
      </w:r>
    </w:p>
    <w:p w14:paraId="69A1CE9F" w14:textId="77777777" w:rsidR="00C41F3D" w:rsidRDefault="00147963">
      <w:pPr>
        <w:jc w:val="center"/>
      </w:pPr>
      <w:r>
        <w:t>Vilnius</w:t>
      </w:r>
    </w:p>
    <w:p w14:paraId="69A1CEA0" w14:textId="77777777" w:rsidR="00C41F3D" w:rsidRDefault="00C41F3D"/>
    <w:p w14:paraId="69A1CEA1" w14:textId="77777777" w:rsidR="00C41F3D" w:rsidRDefault="00C41F3D"/>
    <w:p w14:paraId="69A1CEA2" w14:textId="77777777" w:rsidR="00C41F3D" w:rsidRDefault="00147963">
      <w:pPr>
        <w:ind w:firstLine="720"/>
        <w:jc w:val="both"/>
      </w:pPr>
      <w:r>
        <w:t>Vadovaudamasis Lietuvos Respublikos slaugos praktikos ir akušerijos praktikos įstatymo 12 straipsnio 1 dalies 6 punktu:</w:t>
      </w:r>
    </w:p>
    <w:p w14:paraId="69A1CEA3" w14:textId="77777777" w:rsidR="00C41F3D" w:rsidRDefault="00147963">
      <w:pPr>
        <w:ind w:firstLine="720"/>
        <w:jc w:val="both"/>
      </w:pPr>
      <w:r>
        <w:t>1</w:t>
      </w:r>
      <w:r>
        <w:t>. T v i r t i n u Gimdymo namuose priežiūros paslaugos teikimo tvarkos aprašą (pridedama).</w:t>
      </w:r>
    </w:p>
    <w:p w14:paraId="69A1CEAA" w14:textId="2D815B65" w:rsidR="00C41F3D" w:rsidRDefault="00147963" w:rsidP="00147963">
      <w:pPr>
        <w:ind w:firstLine="720"/>
        <w:jc w:val="both"/>
      </w:pPr>
      <w:r>
        <w:rPr>
          <w:bCs/>
          <w:spacing w:val="-4"/>
          <w:szCs w:val="24"/>
        </w:rPr>
        <w:t>2</w:t>
      </w:r>
      <w:r>
        <w:rPr>
          <w:bCs/>
          <w:spacing w:val="-4"/>
          <w:szCs w:val="24"/>
        </w:rPr>
        <w:t>. P a v e d u</w:t>
      </w:r>
      <w:r>
        <w:rPr>
          <w:bCs/>
          <w:spacing w:val="-4"/>
          <w:szCs w:val="24"/>
        </w:rPr>
        <w:t xml:space="preserve"> įsakymo vykdymą kontroliuoti viceministrui pagal veiklos sritį.</w:t>
      </w:r>
    </w:p>
    <w:p w14:paraId="566B735F" w14:textId="77777777" w:rsidR="00147963" w:rsidRDefault="001479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7483708" w14:textId="77777777" w:rsidR="00147963" w:rsidRDefault="001479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8743335" w14:textId="77777777" w:rsidR="00147963" w:rsidRDefault="001479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9A1CEAB" w14:textId="7335F014" w:rsidR="00C41F3D" w:rsidRDefault="001479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p w14:paraId="0417B9D4" w14:textId="77777777" w:rsidR="00147963" w:rsidRDefault="00147963">
      <w:pPr>
        <w:tabs>
          <w:tab w:val="left" w:pos="4962"/>
        </w:tabs>
        <w:ind w:left="4962" w:firstLine="1559"/>
        <w:sectPr w:rsidR="001479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1134" w:footer="1134" w:gutter="0"/>
          <w:cols w:space="1296"/>
          <w:titlePg/>
          <w:docGrid w:linePitch="326"/>
        </w:sectPr>
      </w:pPr>
    </w:p>
    <w:p w14:paraId="69A1CEAC" w14:textId="1CB26D4C" w:rsidR="00C41F3D" w:rsidRDefault="00147963">
      <w:pPr>
        <w:tabs>
          <w:tab w:val="left" w:pos="4962"/>
        </w:tabs>
        <w:ind w:left="4962" w:firstLine="1559"/>
        <w:rPr>
          <w:szCs w:val="24"/>
          <w:lang w:val="en-US"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69A1CEAD" w14:textId="77777777" w:rsidR="00C41F3D" w:rsidRDefault="00147963">
      <w:pPr>
        <w:tabs>
          <w:tab w:val="left" w:pos="4962"/>
        </w:tabs>
        <w:ind w:left="6258" w:firstLine="222"/>
        <w:rPr>
          <w:szCs w:val="24"/>
          <w:lang w:val="en-US" w:eastAsia="lt-LT"/>
        </w:rPr>
      </w:pPr>
      <w:r>
        <w:rPr>
          <w:szCs w:val="24"/>
          <w:lang w:eastAsia="lt-LT"/>
        </w:rPr>
        <w:t>Lietuvos Respublikos</w:t>
      </w:r>
    </w:p>
    <w:p w14:paraId="69A1CEAE" w14:textId="77777777" w:rsidR="00C41F3D" w:rsidRDefault="00147963">
      <w:pPr>
        <w:tabs>
          <w:tab w:val="left" w:pos="4962"/>
        </w:tabs>
        <w:ind w:left="6036" w:firstLine="444"/>
        <w:rPr>
          <w:szCs w:val="24"/>
          <w:lang w:val="en-US" w:eastAsia="lt-LT"/>
        </w:rPr>
      </w:pPr>
      <w:r>
        <w:rPr>
          <w:szCs w:val="24"/>
          <w:lang w:eastAsia="lt-LT"/>
        </w:rPr>
        <w:t>sveikatos apsaugos ministro</w:t>
      </w:r>
    </w:p>
    <w:p w14:paraId="69A1CEAF" w14:textId="77777777" w:rsidR="00C41F3D" w:rsidRDefault="00147963">
      <w:pPr>
        <w:tabs>
          <w:tab w:val="left" w:pos="4962"/>
        </w:tabs>
        <w:ind w:left="4962" w:firstLine="1550"/>
        <w:rPr>
          <w:szCs w:val="24"/>
          <w:lang w:eastAsia="lt-LT"/>
        </w:rPr>
      </w:pPr>
      <w:r>
        <w:rPr>
          <w:szCs w:val="24"/>
          <w:lang w:eastAsia="lt-LT"/>
        </w:rPr>
        <w:t xml:space="preserve">2019 </w:t>
      </w:r>
      <w:proofErr w:type="spellStart"/>
      <w:r>
        <w:rPr>
          <w:szCs w:val="24"/>
          <w:lang w:eastAsia="lt-LT"/>
        </w:rPr>
        <w:t>m</w:t>
      </w:r>
      <w:proofErr w:type="spellEnd"/>
      <w:r>
        <w:rPr>
          <w:szCs w:val="24"/>
          <w:lang w:eastAsia="lt-LT"/>
        </w:rPr>
        <w:t xml:space="preserve">. sausio 3 </w:t>
      </w:r>
      <w:proofErr w:type="spellStart"/>
      <w:r>
        <w:rPr>
          <w:szCs w:val="24"/>
          <w:lang w:eastAsia="lt-LT"/>
        </w:rPr>
        <w:t>d</w:t>
      </w:r>
      <w:proofErr w:type="spellEnd"/>
      <w:r>
        <w:rPr>
          <w:szCs w:val="24"/>
          <w:lang w:eastAsia="lt-LT"/>
        </w:rPr>
        <w:t xml:space="preserve">. </w:t>
      </w:r>
    </w:p>
    <w:p w14:paraId="69A1CEB0" w14:textId="77777777" w:rsidR="00C41F3D" w:rsidRDefault="00147963">
      <w:pPr>
        <w:tabs>
          <w:tab w:val="left" w:pos="4962"/>
        </w:tabs>
        <w:ind w:left="6480"/>
        <w:rPr>
          <w:szCs w:val="24"/>
          <w:lang w:eastAsia="lt-LT"/>
        </w:rPr>
      </w:pPr>
      <w:r>
        <w:rPr>
          <w:szCs w:val="24"/>
          <w:lang w:eastAsia="lt-LT"/>
        </w:rPr>
        <w:t xml:space="preserve">įsakymu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V-10</w:t>
      </w:r>
    </w:p>
    <w:p w14:paraId="69A1CEB1" w14:textId="77777777" w:rsidR="00C41F3D" w:rsidRDefault="00C41F3D">
      <w:pPr>
        <w:tabs>
          <w:tab w:val="left" w:pos="4962"/>
        </w:tabs>
        <w:rPr>
          <w:szCs w:val="24"/>
          <w:lang w:eastAsia="lt-LT"/>
        </w:rPr>
      </w:pPr>
    </w:p>
    <w:p w14:paraId="69A1CEB2" w14:textId="77777777" w:rsidR="00C41F3D" w:rsidRDefault="00147963">
      <w:pPr>
        <w:tabs>
          <w:tab w:val="left" w:pos="4962"/>
        </w:tabs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GIMDYMO NAMUOSE </w:t>
      </w:r>
      <w:r>
        <w:rPr>
          <w:b/>
          <w:bCs/>
          <w:caps/>
          <w:szCs w:val="24"/>
          <w:lang w:eastAsia="lt-LT"/>
        </w:rPr>
        <w:t>PRIEŽIŪROS PASLAUGOS</w:t>
      </w:r>
    </w:p>
    <w:p w14:paraId="69A1CEB3" w14:textId="77777777" w:rsidR="00C41F3D" w:rsidRDefault="00147963">
      <w:pPr>
        <w:tabs>
          <w:tab w:val="left" w:pos="4962"/>
        </w:tabs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TEIKIMO TVARKOS APRAŠAS</w:t>
      </w:r>
    </w:p>
    <w:p w14:paraId="69A1CEB4" w14:textId="77777777" w:rsidR="00C41F3D" w:rsidRDefault="00C41F3D">
      <w:pPr>
        <w:tabs>
          <w:tab w:val="left" w:pos="4962"/>
        </w:tabs>
        <w:jc w:val="center"/>
        <w:rPr>
          <w:szCs w:val="24"/>
          <w:lang w:eastAsia="lt-LT"/>
        </w:rPr>
      </w:pPr>
    </w:p>
    <w:p w14:paraId="69A1CEB5" w14:textId="77777777" w:rsidR="00C41F3D" w:rsidRDefault="00147963">
      <w:pPr>
        <w:tabs>
          <w:tab w:val="left" w:pos="4962"/>
        </w:tabs>
        <w:ind w:firstLine="53"/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I</w:t>
      </w:r>
      <w:r>
        <w:rPr>
          <w:b/>
          <w:bCs/>
          <w:caps/>
          <w:sz w:val="20"/>
          <w:lang w:eastAsia="lt-LT"/>
        </w:rPr>
        <w:t xml:space="preserve"> </w:t>
      </w:r>
      <w:r>
        <w:rPr>
          <w:b/>
          <w:bCs/>
          <w:caps/>
          <w:szCs w:val="24"/>
          <w:lang w:eastAsia="lt-LT"/>
        </w:rPr>
        <w:t>SKYRIUS</w:t>
      </w:r>
    </w:p>
    <w:p w14:paraId="69A1CEB6" w14:textId="77777777" w:rsidR="00C41F3D" w:rsidRDefault="00147963">
      <w:pPr>
        <w:tabs>
          <w:tab w:val="left" w:pos="4962"/>
        </w:tabs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BENDROSIOS NUOSTATOS</w:t>
      </w:r>
    </w:p>
    <w:p w14:paraId="69A1CEB7" w14:textId="77777777" w:rsidR="00C41F3D" w:rsidRDefault="00C41F3D">
      <w:pPr>
        <w:tabs>
          <w:tab w:val="left" w:pos="4962"/>
        </w:tabs>
        <w:jc w:val="center"/>
        <w:rPr>
          <w:szCs w:val="24"/>
          <w:lang w:eastAsia="lt-LT"/>
        </w:rPr>
      </w:pPr>
    </w:p>
    <w:p w14:paraId="69A1CEB8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Gimdymo namuose priežiūros paslaugos teikimo tvarkos aprašas (toliau – Aprašas) nustato asmens gimdymo namuose priežiūros paslaugos teikimo tvarką, reikalavimus asmens</w:t>
      </w:r>
      <w:r>
        <w:rPr>
          <w:szCs w:val="24"/>
          <w:lang w:eastAsia="lt-LT"/>
        </w:rPr>
        <w:t xml:space="preserve"> sveikatos priežiūros įstaigoms (toliau – ASPĮ) ir akušeriams, teikiantiems gimdymo namuose priežiūros paslaugą, būtinas medicinos priemones (prietaisus), vaistinius preparatus (toliau – vaistai), kurie reikalingi teikiant gimdymo namuose priežiūros paslau</w:t>
      </w:r>
      <w:r>
        <w:rPr>
          <w:szCs w:val="24"/>
          <w:lang w:eastAsia="lt-LT"/>
        </w:rPr>
        <w:t xml:space="preserve">gą, ir priežastis, dėl kurių gimdyvę ir naujagimį reikia pervežti į stacionarines akušerijos ir </w:t>
      </w:r>
      <w:proofErr w:type="spellStart"/>
      <w:r>
        <w:rPr>
          <w:szCs w:val="24"/>
          <w:lang w:eastAsia="lt-LT"/>
        </w:rPr>
        <w:t>neoanatologijos</w:t>
      </w:r>
      <w:proofErr w:type="spellEnd"/>
      <w:r>
        <w:rPr>
          <w:szCs w:val="24"/>
          <w:lang w:eastAsia="lt-LT"/>
        </w:rPr>
        <w:t xml:space="preserve"> paslaugas teikiančią ASPĮ (toliau – stacionarinė ASPĮ).</w:t>
      </w:r>
    </w:p>
    <w:p w14:paraId="69A1CEB9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ASPĮ, teikianti gimdymo namuose priežiūros paslaugą, privalo turėti įstaigos asme</w:t>
      </w:r>
      <w:r>
        <w:rPr>
          <w:szCs w:val="24"/>
          <w:lang w:eastAsia="lt-LT"/>
        </w:rPr>
        <w:t xml:space="preserve">ns sveikatos priežiūros licenciją (toliau – licencija), suteikiančią teisę teikti gimdymo namuose priežiūros paslaugą, papildomai privalo turėti licenciją, suteikiančią teisę teikti stacionarines akušerijos ir </w:t>
      </w:r>
      <w:proofErr w:type="spellStart"/>
      <w:r>
        <w:rPr>
          <w:szCs w:val="24"/>
          <w:lang w:eastAsia="lt-LT"/>
        </w:rPr>
        <w:t>neonatologijos</w:t>
      </w:r>
      <w:proofErr w:type="spellEnd"/>
      <w:r>
        <w:rPr>
          <w:szCs w:val="24"/>
          <w:lang w:eastAsia="lt-LT"/>
        </w:rPr>
        <w:t xml:space="preserve"> paslaugas, arba būti sudariusi </w:t>
      </w:r>
      <w:r>
        <w:rPr>
          <w:szCs w:val="24"/>
          <w:lang w:eastAsia="lt-LT"/>
        </w:rPr>
        <w:t xml:space="preserve">sutartį su kita ASPĮ, turinčią licenciją, suteikiančią teisę teikti stacionarines akušerijos ir </w:t>
      </w:r>
      <w:proofErr w:type="spellStart"/>
      <w:r>
        <w:rPr>
          <w:szCs w:val="24"/>
          <w:lang w:eastAsia="lt-LT"/>
        </w:rPr>
        <w:t>neonatologijos</w:t>
      </w:r>
      <w:proofErr w:type="spellEnd"/>
      <w:r>
        <w:rPr>
          <w:szCs w:val="24"/>
          <w:lang w:eastAsia="lt-LT"/>
        </w:rPr>
        <w:t xml:space="preserve"> paslaugas, dėl šių paslaugų teikimo užtikrinimo.</w:t>
      </w:r>
    </w:p>
    <w:p w14:paraId="69A1CEBA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Gimdymo namuose priežiūros paslauga gali būti teikiama tik nesant didelės rizikos nėštumo</w:t>
      </w:r>
      <w:r>
        <w:rPr>
          <w:szCs w:val="24"/>
          <w:lang w:eastAsia="lt-LT"/>
        </w:rPr>
        <w:t xml:space="preserve"> veiksnių, nustatytų </w:t>
      </w:r>
      <w:r>
        <w:rPr>
          <w:szCs w:val="24"/>
        </w:rPr>
        <w:t xml:space="preserve">Nėščiųjų, gimdyvių ir naujagimių sveikatos priežiūros tvarkos apraše, patvirtintame </w:t>
      </w:r>
      <w:r>
        <w:rPr>
          <w:szCs w:val="24"/>
          <w:lang w:eastAsia="lt-LT"/>
        </w:rPr>
        <w:t xml:space="preserve">Lietuvos Respublikos sveikatos apsaugos ministro 2013 </w:t>
      </w:r>
      <w:proofErr w:type="spellStart"/>
      <w:r>
        <w:rPr>
          <w:szCs w:val="24"/>
          <w:lang w:eastAsia="lt-LT"/>
        </w:rPr>
        <w:t>m</w:t>
      </w:r>
      <w:proofErr w:type="spellEnd"/>
      <w:r>
        <w:rPr>
          <w:szCs w:val="24"/>
          <w:lang w:eastAsia="lt-LT"/>
        </w:rPr>
        <w:t xml:space="preserve">. rugsėjo 23 </w:t>
      </w:r>
      <w:proofErr w:type="spellStart"/>
      <w:r>
        <w:rPr>
          <w:szCs w:val="24"/>
          <w:lang w:eastAsia="lt-LT"/>
        </w:rPr>
        <w:t>d</w:t>
      </w:r>
      <w:proofErr w:type="spellEnd"/>
      <w:r>
        <w:rPr>
          <w:szCs w:val="24"/>
          <w:lang w:eastAsia="lt-LT"/>
        </w:rPr>
        <w:t xml:space="preserve">. įsakymu  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V-900 „Dėl</w:t>
      </w:r>
      <w:r>
        <w:rPr>
          <w:szCs w:val="24"/>
        </w:rPr>
        <w:t xml:space="preserve"> Nėščiųjų, gimdyvių ir naujagimių sveikatos priežiūros t</w:t>
      </w:r>
      <w:r>
        <w:rPr>
          <w:szCs w:val="24"/>
        </w:rPr>
        <w:t>varkos aprašo patvirtinimo“.</w:t>
      </w:r>
      <w:r>
        <w:rPr>
          <w:szCs w:val="24"/>
          <w:lang w:eastAsia="lt-LT"/>
        </w:rPr>
        <w:t xml:space="preserve"> </w:t>
      </w:r>
    </w:p>
    <w:p w14:paraId="69A1CEBB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Šis Aprašas taikomas gimdymo namuose priežiūros paslaugą teikiančioms ASPĮ, nepriklausomai nuo jų teisinės formos. </w:t>
      </w:r>
    </w:p>
    <w:p w14:paraId="69A1CEBC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val="en-US" w:eastAsia="lt-LT"/>
        </w:rPr>
        <w:t>5</w:t>
      </w:r>
      <w:r>
        <w:rPr>
          <w:szCs w:val="24"/>
          <w:lang w:val="en-US" w:eastAsia="lt-LT"/>
        </w:rPr>
        <w:t xml:space="preserve">. </w:t>
      </w:r>
      <w:r>
        <w:rPr>
          <w:szCs w:val="24"/>
          <w:lang w:eastAsia="lt-LT"/>
        </w:rPr>
        <w:t>Šiame Apraše vartojamos sąvokos:</w:t>
      </w:r>
    </w:p>
    <w:p w14:paraId="69A1CEBD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Gimdymas namuose</w:t>
      </w:r>
      <w:r>
        <w:rPr>
          <w:szCs w:val="24"/>
          <w:lang w:eastAsia="lt-LT"/>
        </w:rPr>
        <w:t xml:space="preserve"> – planuotas gimdymas namuose.</w:t>
      </w:r>
    </w:p>
    <w:p w14:paraId="69A1CEBE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Gimdymo namuose priežiūros paslauga</w:t>
      </w:r>
      <w:r>
        <w:rPr>
          <w:szCs w:val="24"/>
          <w:lang w:eastAsia="lt-LT"/>
        </w:rPr>
        <w:t xml:space="preserve"> – asmens sveikatos priežiūros paslauga, teikiama pagal gimdymo namuose priežiūros paslaugos teikimo sutartį (toliau – Sutartis), sudarytą tarp ASPĮ ir nėščiosios. </w:t>
      </w:r>
    </w:p>
    <w:p w14:paraId="69A1CEBF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Pogimdyminis laikotarpis</w:t>
      </w:r>
      <w:r>
        <w:rPr>
          <w:szCs w:val="24"/>
          <w:lang w:eastAsia="lt-LT"/>
        </w:rPr>
        <w:t xml:space="preserve"> – 2 valandos po vaiko </w:t>
      </w:r>
      <w:r>
        <w:rPr>
          <w:szCs w:val="24"/>
          <w:lang w:eastAsia="lt-LT"/>
        </w:rPr>
        <w:t>gimimo.</w:t>
      </w:r>
    </w:p>
    <w:p w14:paraId="69A1CEC0" w14:textId="77777777" w:rsidR="00C41F3D" w:rsidRDefault="00147963">
      <w:pPr>
        <w:tabs>
          <w:tab w:val="left" w:pos="4962"/>
        </w:tabs>
        <w:ind w:firstLine="709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5.4</w:t>
      </w:r>
      <w:r>
        <w:rPr>
          <w:szCs w:val="24"/>
          <w:lang w:eastAsia="lt-LT"/>
        </w:rPr>
        <w:t>. Kitos Apraše vartojamos sąvokos suprantamos taip, kaip jos apibrėžtos kituose teisės aktuose.</w:t>
      </w:r>
    </w:p>
    <w:p w14:paraId="69A1CEC1" w14:textId="77777777" w:rsidR="00C41F3D" w:rsidRDefault="00147963">
      <w:pPr>
        <w:tabs>
          <w:tab w:val="left" w:pos="4962"/>
        </w:tabs>
        <w:ind w:left="960" w:firstLine="567"/>
        <w:jc w:val="both"/>
        <w:rPr>
          <w:szCs w:val="24"/>
          <w:lang w:eastAsia="lt-LT"/>
        </w:rPr>
      </w:pPr>
    </w:p>
    <w:p w14:paraId="69A1CEC2" w14:textId="77777777" w:rsidR="00C41F3D" w:rsidRDefault="00147963">
      <w:pPr>
        <w:tabs>
          <w:tab w:val="left" w:pos="4962"/>
        </w:tabs>
        <w:ind w:firstLine="851"/>
        <w:jc w:val="center"/>
        <w:rPr>
          <w:szCs w:val="24"/>
          <w:lang w:val="en-US" w:eastAsia="lt-LT"/>
        </w:rPr>
      </w:pPr>
      <w:r>
        <w:rPr>
          <w:b/>
          <w:bCs/>
          <w:caps/>
          <w:szCs w:val="24"/>
          <w:lang w:eastAsia="lt-LT"/>
        </w:rPr>
        <w:t>II</w:t>
      </w:r>
      <w:r>
        <w:rPr>
          <w:caps/>
          <w:szCs w:val="24"/>
          <w:lang w:eastAsia="lt-LT"/>
        </w:rPr>
        <w:t xml:space="preserve"> </w:t>
      </w:r>
      <w:r>
        <w:rPr>
          <w:b/>
          <w:bCs/>
          <w:caps/>
          <w:szCs w:val="24"/>
          <w:lang w:eastAsia="lt-LT"/>
        </w:rPr>
        <w:t>SKYRIUS</w:t>
      </w:r>
    </w:p>
    <w:p w14:paraId="69A1CEC3" w14:textId="77777777" w:rsidR="00C41F3D" w:rsidRDefault="00147963">
      <w:pPr>
        <w:tabs>
          <w:tab w:val="left" w:pos="4962"/>
        </w:tabs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GIMDYMO NAMUOSE PRIEŽIŪROS PASLAUGOS TEIKIMO TVARKA</w:t>
      </w:r>
    </w:p>
    <w:p w14:paraId="69A1CEC4" w14:textId="77777777" w:rsidR="00C41F3D" w:rsidRDefault="00C41F3D">
      <w:pPr>
        <w:tabs>
          <w:tab w:val="left" w:pos="4962"/>
        </w:tabs>
        <w:ind w:firstLine="851"/>
        <w:rPr>
          <w:b/>
          <w:bCs/>
          <w:szCs w:val="24"/>
          <w:lang w:eastAsia="lt-LT"/>
        </w:rPr>
      </w:pPr>
    </w:p>
    <w:p w14:paraId="69A1CEC5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6</w:t>
      </w:r>
      <w:r>
        <w:rPr>
          <w:bCs/>
          <w:szCs w:val="24"/>
          <w:lang w:eastAsia="lt-LT"/>
        </w:rPr>
        <w:t xml:space="preserve">. Nėščioji, planuojanti gimdyti namuose, ASPĮ, teikiančiai gimdymo </w:t>
      </w:r>
      <w:r>
        <w:rPr>
          <w:bCs/>
          <w:szCs w:val="24"/>
          <w:lang w:eastAsia="lt-LT"/>
        </w:rPr>
        <w:t>namuose priežiūros paslaugą, pateikia prašymą raštu dėl gimdymo namuose priežiūros paslaugos suteikimo.</w:t>
      </w:r>
    </w:p>
    <w:p w14:paraId="69A1CEC6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7</w:t>
      </w:r>
      <w:r>
        <w:rPr>
          <w:szCs w:val="24"/>
          <w:lang w:eastAsia="lt-LT"/>
        </w:rPr>
        <w:t>. Sutartis sudaroma ASPĮ nustatyta tvarka įvertinus nėščiosios nėštumo rizikos veiksnius nuo 36</w:t>
      </w:r>
      <w:r>
        <w:rPr>
          <w:szCs w:val="24"/>
          <w:vertAlign w:val="superscript"/>
          <w:lang w:eastAsia="lt-LT"/>
        </w:rPr>
        <w:t>+0</w:t>
      </w:r>
      <w:r>
        <w:rPr>
          <w:szCs w:val="24"/>
          <w:lang w:eastAsia="lt-LT"/>
        </w:rPr>
        <w:t xml:space="preserve"> nėštumo savaitės ir patalpos, kurioje bus teikiam</w:t>
      </w:r>
      <w:r>
        <w:rPr>
          <w:szCs w:val="24"/>
          <w:lang w:eastAsia="lt-LT"/>
        </w:rPr>
        <w:t xml:space="preserve">a gimdymo namuose priežiūros paslauga, atitiktį reikalavimams, nustatytiems Aprašo IV skyriuje. </w:t>
      </w:r>
      <w:r>
        <w:rPr>
          <w:bCs/>
          <w:szCs w:val="24"/>
          <w:lang w:eastAsia="lt-LT"/>
        </w:rPr>
        <w:t>Sutarties formos pavyzdys pateiktas Aprašo 4 priede.</w:t>
      </w:r>
    </w:p>
    <w:p w14:paraId="69A1CEC7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Gimdymo namuose priežiūros paslaugą teikia nėščiosios pasirinktas akušeris, dirbantis ASPĮ, teikianč</w:t>
      </w:r>
      <w:r>
        <w:rPr>
          <w:szCs w:val="24"/>
          <w:lang w:eastAsia="lt-LT"/>
        </w:rPr>
        <w:t>ioje gimdymo namuose priežiūros paslaugą.</w:t>
      </w:r>
    </w:p>
    <w:p w14:paraId="69A1CEC8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Sutarties galiojimo metu akušeris nėščiajai, su kuria ASPĮ sudarė Sutartį, prireikus teikia konsultacijas telefonu (dėl galimos gimdymo pradžios, nubėgus vaisiaus vandenims, dėl nėščiosios sveikatos būklės).</w:t>
      </w:r>
      <w:r>
        <w:rPr>
          <w:szCs w:val="24"/>
          <w:lang w:eastAsia="lt-LT"/>
        </w:rPr>
        <w:t xml:space="preserve"> Konsultacijos fiksuojamos ASPĮ telefoninių konsultacijų žurnale.</w:t>
      </w:r>
    </w:p>
    <w:p w14:paraId="69A1CEC9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Kai yra pavojus nėščiosios (gimdyvės), vaisiaus ar naujagimio gyvybei, gresia sunkios komplikacijos arba gimdyvei pageidaujant, ASPĮ, teikianti gimdymo namuose priežiūros paslaugą, </w:t>
      </w:r>
      <w:r>
        <w:rPr>
          <w:szCs w:val="24"/>
          <w:lang w:eastAsia="lt-LT"/>
        </w:rPr>
        <w:t xml:space="preserve">privalo organizuoti gimdyvės ir naujagimio pervežimą į Sutartį sudariusią stacionarinę ASPĮ arba skubiu atveju – į artimiausią stacionarinę ASPĮ, teikiančią stacionarines akušerijos ir </w:t>
      </w:r>
      <w:proofErr w:type="spellStart"/>
      <w:r>
        <w:rPr>
          <w:szCs w:val="24"/>
          <w:lang w:eastAsia="lt-LT"/>
        </w:rPr>
        <w:t>neonatologijos</w:t>
      </w:r>
      <w:proofErr w:type="spellEnd"/>
      <w:r>
        <w:rPr>
          <w:szCs w:val="24"/>
          <w:lang w:eastAsia="lt-LT"/>
        </w:rPr>
        <w:t xml:space="preserve"> paslaugas. Pervežimo į stacionarinę ASPĮ laikas turi būt</w:t>
      </w:r>
      <w:r>
        <w:rPr>
          <w:szCs w:val="24"/>
          <w:lang w:eastAsia="lt-LT"/>
        </w:rPr>
        <w:t xml:space="preserve">i ne ilgesnis nei 30 </w:t>
      </w:r>
      <w:proofErr w:type="spellStart"/>
      <w:r>
        <w:rPr>
          <w:szCs w:val="24"/>
          <w:lang w:eastAsia="lt-LT"/>
        </w:rPr>
        <w:t>min</w:t>
      </w:r>
      <w:proofErr w:type="spellEnd"/>
      <w:r>
        <w:rPr>
          <w:szCs w:val="24"/>
          <w:lang w:eastAsia="lt-LT"/>
        </w:rPr>
        <w:t>.</w:t>
      </w:r>
      <w:r>
        <w:rPr>
          <w:szCs w:val="24"/>
        </w:rPr>
        <w:t xml:space="preserve"> Priežasčių, dėl kurių būtina pervežti gimdyvę ar naujagimį į stacionarinę ASPĮ, sąrašas nurodytas Aprašo 3 priede. Naujagimis ir gimdyvė pervežami į tą pačią stacionarinę ASPĮ.</w:t>
      </w:r>
    </w:p>
    <w:p w14:paraId="69A1CECA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Akušeris pildo šiuos medicinos dokumentus:</w:t>
      </w:r>
      <w:r>
        <w:rPr>
          <w:szCs w:val="24"/>
        </w:rPr>
        <w:t xml:space="preserve"> nė</w:t>
      </w:r>
      <w:r>
        <w:rPr>
          <w:szCs w:val="24"/>
        </w:rPr>
        <w:t xml:space="preserve">ščiosios kortelę (forma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025-113/a), nėštumo ir gimdymo istoriją (forma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096/a), naujagimio raidos istoriją (forma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097/a), nėščiosios ir naujagimio kortelę (forma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010-1-1/a) ir nėščiosios ir </w:t>
      </w:r>
      <w:proofErr w:type="spellStart"/>
      <w:r>
        <w:rPr>
          <w:szCs w:val="24"/>
        </w:rPr>
        <w:t>negyvagimio</w:t>
      </w:r>
      <w:proofErr w:type="spellEnd"/>
      <w:r>
        <w:rPr>
          <w:szCs w:val="24"/>
        </w:rPr>
        <w:t xml:space="preserve"> kortelę (forma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010-2-1/a), patvirti</w:t>
      </w:r>
      <w:r>
        <w:rPr>
          <w:szCs w:val="24"/>
        </w:rPr>
        <w:t xml:space="preserve">ntas Lietuvos Respublikos sveikatos apsaugos ministro 2016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spalio 7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V-1149 „Dėl privalomų akušerijos, ginekologijos ir </w:t>
      </w:r>
      <w:proofErr w:type="spellStart"/>
      <w:r>
        <w:rPr>
          <w:szCs w:val="24"/>
        </w:rPr>
        <w:t>neonatologijos</w:t>
      </w:r>
      <w:proofErr w:type="spellEnd"/>
      <w:r>
        <w:rPr>
          <w:szCs w:val="24"/>
        </w:rPr>
        <w:t xml:space="preserve"> sveikatos statistikos apskaitos formų patvirtinimo“.</w:t>
      </w:r>
    </w:p>
    <w:p w14:paraId="69A1CECB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szCs w:val="24"/>
        </w:rPr>
        <w:t>12</w:t>
      </w:r>
      <w:r>
        <w:rPr>
          <w:szCs w:val="24"/>
        </w:rPr>
        <w:t>. Akušeris per 3 paras po gimdymo aplanko gim</w:t>
      </w:r>
      <w:r>
        <w:rPr>
          <w:szCs w:val="24"/>
        </w:rPr>
        <w:t xml:space="preserve">dyvę ir naujagimį namuose. </w:t>
      </w:r>
    </w:p>
    <w:p w14:paraId="69A1CECC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ASPĮ naudojamos medicinos priemonės (prietaisai) turi atitikti Medicinos priemonių (prietaisų) naudojimo tvarkos aprašo, patvirtinto Lietuvos Respublikos sveikatos apsaugos ministro 2010 </w:t>
      </w:r>
      <w:proofErr w:type="spellStart"/>
      <w:r>
        <w:rPr>
          <w:szCs w:val="24"/>
          <w:lang w:eastAsia="lt-LT"/>
        </w:rPr>
        <w:t>m</w:t>
      </w:r>
      <w:proofErr w:type="spellEnd"/>
      <w:r>
        <w:rPr>
          <w:szCs w:val="24"/>
          <w:lang w:eastAsia="lt-LT"/>
        </w:rPr>
        <w:t xml:space="preserve">. gegužės 3 </w:t>
      </w:r>
      <w:proofErr w:type="spellStart"/>
      <w:r>
        <w:rPr>
          <w:szCs w:val="24"/>
          <w:lang w:eastAsia="lt-LT"/>
        </w:rPr>
        <w:t>d</w:t>
      </w:r>
      <w:proofErr w:type="spellEnd"/>
      <w:r>
        <w:rPr>
          <w:szCs w:val="24"/>
          <w:lang w:eastAsia="lt-LT"/>
        </w:rPr>
        <w:t xml:space="preserve">. įsakymu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V-383</w:t>
      </w:r>
      <w:r>
        <w:rPr>
          <w:szCs w:val="24"/>
          <w:lang w:eastAsia="lt-LT"/>
        </w:rPr>
        <w:t xml:space="preserve"> „Dėl Medicinos priemonių (prietaisų) naudojimo tvarkos aprašo patvirtinimo“, nustatytus reikalavimus.</w:t>
      </w:r>
    </w:p>
    <w:p w14:paraId="69A1CECD" w14:textId="77777777" w:rsidR="00C41F3D" w:rsidRDefault="00147963">
      <w:pPr>
        <w:tabs>
          <w:tab w:val="left" w:pos="4962"/>
        </w:tabs>
        <w:ind w:firstLine="851"/>
        <w:jc w:val="center"/>
        <w:rPr>
          <w:b/>
          <w:bCs/>
          <w:szCs w:val="24"/>
          <w:lang w:eastAsia="lt-LT"/>
        </w:rPr>
      </w:pPr>
    </w:p>
    <w:p w14:paraId="69A1CECE" w14:textId="77777777" w:rsidR="00C41F3D" w:rsidRDefault="00147963">
      <w:pPr>
        <w:tabs>
          <w:tab w:val="left" w:pos="496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 xml:space="preserve"> SKYRIUS</w:t>
      </w:r>
    </w:p>
    <w:p w14:paraId="69A1CECF" w14:textId="77777777" w:rsidR="00C41F3D" w:rsidRDefault="00147963">
      <w:pPr>
        <w:tabs>
          <w:tab w:val="left" w:pos="496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REIKALAVIMAI AKUŠERIAMS</w:t>
      </w:r>
    </w:p>
    <w:p w14:paraId="69A1CED0" w14:textId="77777777" w:rsidR="00C41F3D" w:rsidRDefault="00C41F3D">
      <w:pPr>
        <w:tabs>
          <w:tab w:val="left" w:pos="4962"/>
        </w:tabs>
        <w:jc w:val="both"/>
        <w:rPr>
          <w:szCs w:val="24"/>
          <w:lang w:eastAsia="lt-LT"/>
        </w:rPr>
      </w:pPr>
    </w:p>
    <w:p w14:paraId="69A1CED1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Akušeriams, teikiantiems gimdymo namuose priežiūros paslaugą, taikomi šie reikalavimai:</w:t>
      </w:r>
    </w:p>
    <w:p w14:paraId="69A1CED2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14.1</w:t>
      </w:r>
      <w:r>
        <w:rPr>
          <w:szCs w:val="24"/>
        </w:rPr>
        <w:t xml:space="preserve">. turėti </w:t>
      </w:r>
      <w:r>
        <w:rPr>
          <w:szCs w:val="24"/>
          <w:lang w:eastAsia="lt-LT"/>
        </w:rPr>
        <w:t>galiojančią akušerijos praktikos licenciją, patvirtinančią jo teisę verstis atitinkamos srities akušerijos praktika pagal profesinę kvalifikaciją ir, jei tai numatyta teisės aktuose, kitą kvalifikaciją patvirtinantį dokumentą;</w:t>
      </w:r>
    </w:p>
    <w:p w14:paraId="69A1CED3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14.2</w:t>
      </w:r>
      <w:r>
        <w:rPr>
          <w:szCs w:val="24"/>
        </w:rPr>
        <w:t xml:space="preserve">. turėti ne </w:t>
      </w:r>
      <w:r>
        <w:rPr>
          <w:szCs w:val="24"/>
        </w:rPr>
        <w:t>mažiau kaip 2 metų darbo patirtį akušerijos paslaugas teikiančioje ASPĮ;</w:t>
      </w:r>
    </w:p>
    <w:p w14:paraId="69A1CED4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14.3</w:t>
      </w:r>
      <w:r>
        <w:rPr>
          <w:szCs w:val="24"/>
        </w:rPr>
        <w:t>. būti priėmusiam ne mažiau kaip 50 gimdymų;</w:t>
      </w:r>
    </w:p>
    <w:p w14:paraId="69A1CED5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14.4</w:t>
      </w:r>
      <w:r>
        <w:rPr>
          <w:szCs w:val="24"/>
        </w:rPr>
        <w:t xml:space="preserve">. būti atlikusiam 20 </w:t>
      </w:r>
      <w:proofErr w:type="spellStart"/>
      <w:r>
        <w:rPr>
          <w:szCs w:val="24"/>
        </w:rPr>
        <w:t>tarpvietės</w:t>
      </w:r>
      <w:proofErr w:type="spellEnd"/>
      <w:r>
        <w:rPr>
          <w:szCs w:val="24"/>
        </w:rPr>
        <w:t xml:space="preserve"> siuvimų; </w:t>
      </w:r>
    </w:p>
    <w:p w14:paraId="69A1CED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14.5</w:t>
      </w:r>
      <w:r>
        <w:rPr>
          <w:szCs w:val="24"/>
        </w:rPr>
        <w:t>. būti atlikusiam 100 gimdyvių ir naujagimių apžiūrų, įskaitant priežiūr</w:t>
      </w:r>
      <w:r>
        <w:rPr>
          <w:szCs w:val="24"/>
        </w:rPr>
        <w:t>ą pogimdyminiu laikotarpiu;</w:t>
      </w:r>
    </w:p>
    <w:p w14:paraId="69A1CED7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14.6</w:t>
      </w:r>
      <w:r>
        <w:rPr>
          <w:szCs w:val="24"/>
        </w:rPr>
        <w:t>. pastarųjų 5 metų laikotarpiu būti baigusiam pirminės akušerinės pagalbos, naujagimių gaivinimo bei naujagimių būklės stabilizavimo ir paruošimo transportuoti kursus;</w:t>
      </w:r>
    </w:p>
    <w:p w14:paraId="69A1CED8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14.7</w:t>
      </w:r>
      <w:r>
        <w:rPr>
          <w:szCs w:val="24"/>
        </w:rPr>
        <w:t>. 14.2–14.5 papunkčiuose nurodyti reikalavim</w:t>
      </w:r>
      <w:r>
        <w:rPr>
          <w:szCs w:val="24"/>
        </w:rPr>
        <w:t>ai patvirtinami ASPĮ, kurioje dirba akušeris, vadovo laisvos formos raštu.</w:t>
      </w:r>
    </w:p>
    <w:p w14:paraId="69A1CED9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Akušeris gimdymo namuose priežiūros paslaugą teikia savarankiškai pagal Lietuvos medicinos normoje </w:t>
      </w:r>
      <w:r>
        <w:rPr>
          <w:szCs w:val="24"/>
        </w:rPr>
        <w:t xml:space="preserve">MN </w:t>
      </w:r>
      <w:r>
        <w:rPr>
          <w:szCs w:val="24"/>
          <w:lang w:val="en-GB"/>
        </w:rPr>
        <w:t>40:2014 „</w:t>
      </w:r>
      <w:r>
        <w:rPr>
          <w:szCs w:val="24"/>
        </w:rPr>
        <w:t>Akušeris</w:t>
      </w:r>
      <w:r>
        <w:rPr>
          <w:szCs w:val="24"/>
          <w:lang w:val="en-GB"/>
        </w:rPr>
        <w:t>.</w:t>
      </w:r>
      <w:r>
        <w:rPr>
          <w:szCs w:val="24"/>
        </w:rPr>
        <w:t xml:space="preserve"> Teisės, pareigos, kompetencija ir atsakomybė“, pat</w:t>
      </w:r>
      <w:r>
        <w:rPr>
          <w:szCs w:val="24"/>
        </w:rPr>
        <w:t>virtintoje</w:t>
      </w:r>
      <w:r>
        <w:t xml:space="preserve"> </w:t>
      </w:r>
      <w:r>
        <w:rPr>
          <w:szCs w:val="24"/>
          <w:lang w:eastAsia="lt-LT"/>
        </w:rPr>
        <w:t xml:space="preserve">Lietuvos Respublikos sveikatos apsaugos ministro </w:t>
      </w:r>
      <w:r>
        <w:rPr>
          <w:szCs w:val="24"/>
        </w:rPr>
        <w:t xml:space="preserve">2014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lapkričio 25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V-1220 „Dėl </w:t>
      </w:r>
      <w:r>
        <w:rPr>
          <w:szCs w:val="24"/>
          <w:lang w:eastAsia="lt-LT"/>
        </w:rPr>
        <w:t xml:space="preserve">Lietuvos medicinos normos </w:t>
      </w:r>
      <w:r>
        <w:rPr>
          <w:szCs w:val="24"/>
        </w:rPr>
        <w:t xml:space="preserve">MN 40:2014 „Akušeris. Teisės, pareigos, kompetencija ir atsakomybė“ patvirtinimo“, ir </w:t>
      </w:r>
      <w:r>
        <w:rPr>
          <w:szCs w:val="24"/>
          <w:lang w:eastAsia="lt-LT"/>
        </w:rPr>
        <w:t>(ar) kituose teisės aktuose nustaty</w:t>
      </w:r>
      <w:r>
        <w:rPr>
          <w:szCs w:val="24"/>
          <w:lang w:eastAsia="lt-LT"/>
        </w:rPr>
        <w:t xml:space="preserve">tą kompetenciją. </w:t>
      </w:r>
    </w:p>
    <w:p w14:paraId="69A1CEDA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 xml:space="preserve">. Kartu su akušeriu, teikiančiu gimdymo namuose priežiūros paslaugą, gali dalyvauti ir kitas akušeris, kurio profesinė patirtis neatitinka 14 punkte nurodytų reikalavimų, tačiau dirbantis </w:t>
      </w:r>
      <w:r>
        <w:rPr>
          <w:szCs w:val="24"/>
          <w:lang w:eastAsia="lt-LT"/>
        </w:rPr>
        <w:lastRenderedPageBreak/>
        <w:t>ASPĮ ir turintis galiojančią akušerijos prak</w:t>
      </w:r>
      <w:r>
        <w:rPr>
          <w:szCs w:val="24"/>
          <w:lang w:eastAsia="lt-LT"/>
        </w:rPr>
        <w:t>tikos licenciją. Tokiu atveju ASPĮ savo vidaus dokumentuose nustato šio akušerio funkcijas.</w:t>
      </w:r>
    </w:p>
    <w:p w14:paraId="69A1CEDB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Akušeris, teikiantis gimdymo namuose priežiūros paslaugą, privalo turėti ir gebėti naudoti medicinos priemones (prietaisus), nurodytas Aprašo 1 priede. </w:t>
      </w:r>
    </w:p>
    <w:p w14:paraId="69A1CEDC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Akušeris, teikiantis gimdymo namuose priežiūros paslaugą, turi teisę gimdyvei ir (ar) naujagimiui skirti vaistus. Gimdyvei ir naujagimiui akušerio skiriamų vaistų ir jų skyrimo indikacijų sąrašas nurodytas Aprašo 2 priede. ASPĮ privalo vykdyti gimdyve</w:t>
      </w:r>
      <w:r>
        <w:rPr>
          <w:szCs w:val="24"/>
          <w:lang w:eastAsia="lt-LT"/>
        </w:rPr>
        <w:t xml:space="preserve">i ir (ar) naujagimiui skiriamų vaistų apskaitą Vaistinių preparatų laikymo ir įtraukimo į apskaitą asmens sveikatos priežiūros įstaigose tvarkos aprašo, patvirtinto Lietuvos Respublikos sveikatos apsaugos ministro 2006 </w:t>
      </w:r>
      <w:proofErr w:type="spellStart"/>
      <w:r>
        <w:rPr>
          <w:szCs w:val="24"/>
          <w:lang w:eastAsia="lt-LT"/>
        </w:rPr>
        <w:t>m</w:t>
      </w:r>
      <w:proofErr w:type="spellEnd"/>
      <w:r>
        <w:rPr>
          <w:szCs w:val="24"/>
          <w:lang w:eastAsia="lt-LT"/>
        </w:rPr>
        <w:t xml:space="preserve">. gruodžio 13 </w:t>
      </w:r>
      <w:proofErr w:type="spellStart"/>
      <w:r>
        <w:rPr>
          <w:szCs w:val="24"/>
          <w:lang w:eastAsia="lt-LT"/>
        </w:rPr>
        <w:t>d</w:t>
      </w:r>
      <w:proofErr w:type="spellEnd"/>
      <w:r>
        <w:rPr>
          <w:szCs w:val="24"/>
          <w:lang w:eastAsia="lt-LT"/>
        </w:rPr>
        <w:t xml:space="preserve">. įsakymu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 xml:space="preserve">. V-1051 </w:t>
      </w:r>
      <w:r>
        <w:rPr>
          <w:szCs w:val="24"/>
          <w:lang w:eastAsia="lt-LT"/>
        </w:rPr>
        <w:t>„Dėl Vaistinių preparatų laikymo ir įtraukimo į apskaitą asmens sveikatos priežiūros įstaigose tvarkos aprašo patvirtinimo“, nustatyta tvarka.</w:t>
      </w:r>
    </w:p>
    <w:p w14:paraId="69A1CEDD" w14:textId="77777777" w:rsidR="00C41F3D" w:rsidRDefault="00147963">
      <w:pPr>
        <w:tabs>
          <w:tab w:val="left" w:pos="4962"/>
        </w:tabs>
        <w:ind w:left="851" w:firstLine="445"/>
        <w:jc w:val="both"/>
        <w:rPr>
          <w:szCs w:val="24"/>
          <w:lang w:eastAsia="lt-LT"/>
        </w:rPr>
      </w:pPr>
    </w:p>
    <w:p w14:paraId="69A1CEDE" w14:textId="77777777" w:rsidR="00C41F3D" w:rsidRDefault="00147963">
      <w:pPr>
        <w:tabs>
          <w:tab w:val="left" w:pos="496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69A1CEDF" w14:textId="77777777" w:rsidR="00C41F3D" w:rsidRDefault="00147963">
      <w:pPr>
        <w:tabs>
          <w:tab w:val="left" w:pos="4962"/>
        </w:tabs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REIKALAVIMAI PATALPOMS</w:t>
      </w:r>
    </w:p>
    <w:p w14:paraId="69A1CEE0" w14:textId="77777777" w:rsidR="00C41F3D" w:rsidRDefault="00C41F3D">
      <w:pPr>
        <w:tabs>
          <w:tab w:val="left" w:pos="4962"/>
        </w:tabs>
        <w:ind w:left="851" w:firstLine="445"/>
        <w:jc w:val="center"/>
        <w:rPr>
          <w:szCs w:val="24"/>
          <w:lang w:eastAsia="lt-LT"/>
        </w:rPr>
      </w:pPr>
    </w:p>
    <w:p w14:paraId="69A1CEE1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 xml:space="preserve">. Gimdymo namuose priežiūros paslauga turi būti teikiama </w:t>
      </w:r>
      <w:r>
        <w:rPr>
          <w:szCs w:val="24"/>
          <w:lang w:eastAsia="lt-LT"/>
        </w:rPr>
        <w:t>patalpose, atitinkančiose šiuos reikalavimus:</w:t>
      </w:r>
    </w:p>
    <w:p w14:paraId="69A1CEE2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</w:t>
      </w:r>
      <w:r>
        <w:rPr>
          <w:szCs w:val="24"/>
          <w:lang w:eastAsia="lt-LT"/>
        </w:rPr>
        <w:t>. patalpa turi būti švari;</w:t>
      </w:r>
    </w:p>
    <w:p w14:paraId="69A1CEE3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19.2</w:t>
      </w:r>
      <w:r>
        <w:rPr>
          <w:szCs w:val="24"/>
          <w:lang w:eastAsia="lt-LT"/>
        </w:rPr>
        <w:t>. patalpos temperatūra turi būti ne mažesnė kaip 18 laipsnių;</w:t>
      </w:r>
    </w:p>
    <w:p w14:paraId="69A1CEE4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19.3</w:t>
      </w:r>
      <w:r>
        <w:rPr>
          <w:szCs w:val="24"/>
          <w:lang w:eastAsia="lt-LT"/>
        </w:rPr>
        <w:t xml:space="preserve">. turi būti šiltas vanduo ir elektra; </w:t>
      </w:r>
    </w:p>
    <w:p w14:paraId="69A1CEE5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19.4</w:t>
      </w:r>
      <w:r>
        <w:rPr>
          <w:szCs w:val="24"/>
          <w:lang w:eastAsia="lt-LT"/>
        </w:rPr>
        <w:t xml:space="preserve">. patalpoje turi būti ne mažesnis kaip 1 </w:t>
      </w:r>
      <w:proofErr w:type="spellStart"/>
      <w:r>
        <w:rPr>
          <w:szCs w:val="24"/>
          <w:lang w:eastAsia="lt-LT"/>
        </w:rPr>
        <w:t>kv</w:t>
      </w:r>
      <w:proofErr w:type="spellEnd"/>
      <w:r>
        <w:rPr>
          <w:szCs w:val="24"/>
          <w:lang w:eastAsia="lt-LT"/>
        </w:rPr>
        <w:t>. m kieto</w:t>
      </w:r>
      <w:r>
        <w:rPr>
          <w:szCs w:val="24"/>
          <w:lang w:eastAsia="lt-LT"/>
        </w:rPr>
        <w:t xml:space="preserve"> pagrindo plotas, skirtas naujagimiui gaivinti; </w:t>
      </w:r>
    </w:p>
    <w:p w14:paraId="69A1CEE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19.5</w:t>
      </w:r>
      <w:r>
        <w:rPr>
          <w:szCs w:val="24"/>
          <w:lang w:eastAsia="lt-LT"/>
        </w:rPr>
        <w:t xml:space="preserve">. prie pastato, kuriame yra patalpa, turi būti galimybė privažiuoti greitosios medicinos pagalbos automobiliui; </w:t>
      </w:r>
    </w:p>
    <w:p w14:paraId="69A1CEE7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19.6</w:t>
      </w:r>
      <w:r>
        <w:rPr>
          <w:szCs w:val="24"/>
          <w:lang w:eastAsia="lt-LT"/>
        </w:rPr>
        <w:t>. turi būti galimybė per 30 minučių pervežti gimdyvę ir naujagimį į Aprašo 2 p</w:t>
      </w:r>
      <w:r>
        <w:rPr>
          <w:szCs w:val="24"/>
          <w:lang w:eastAsia="lt-LT"/>
        </w:rPr>
        <w:t>unkte nurodytą ASPĮ.</w:t>
      </w:r>
    </w:p>
    <w:p w14:paraId="69A1CEE8" w14:textId="77777777" w:rsidR="00C41F3D" w:rsidRDefault="00147963">
      <w:pPr>
        <w:tabs>
          <w:tab w:val="left" w:pos="4962"/>
        </w:tabs>
        <w:rPr>
          <w:szCs w:val="24"/>
          <w:lang w:eastAsia="lt-LT"/>
        </w:rPr>
      </w:pPr>
    </w:p>
    <w:p w14:paraId="69A1CEE9" w14:textId="77777777" w:rsidR="00C41F3D" w:rsidRDefault="00147963">
      <w:pPr>
        <w:tabs>
          <w:tab w:val="left" w:pos="496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14:paraId="69A1CEEA" w14:textId="77777777" w:rsidR="00C41F3D" w:rsidRDefault="00147963">
      <w:pPr>
        <w:tabs>
          <w:tab w:val="left" w:pos="496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69A1CEEB" w14:textId="77777777" w:rsidR="00C41F3D" w:rsidRDefault="00C41F3D">
      <w:pPr>
        <w:tabs>
          <w:tab w:val="left" w:pos="4962"/>
        </w:tabs>
        <w:ind w:left="851" w:firstLine="445"/>
        <w:jc w:val="center"/>
        <w:rPr>
          <w:b/>
          <w:szCs w:val="24"/>
          <w:lang w:eastAsia="lt-LT"/>
        </w:rPr>
      </w:pPr>
    </w:p>
    <w:p w14:paraId="69A1CEEC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Už gimdymo namuose priežiūros paslaugos teikimą ir jos kokybę atsako šią paslaugą teikianti ASPĮ.</w:t>
      </w:r>
    </w:p>
    <w:p w14:paraId="69A1CEED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Pacientė ASPĮ, kuri teikė gimdymo namuose priežiūros paslaugą, sumoka Sutartyj</w:t>
      </w:r>
      <w:r>
        <w:rPr>
          <w:szCs w:val="24"/>
          <w:lang w:eastAsia="lt-LT"/>
        </w:rPr>
        <w:t xml:space="preserve">e numatytą kainą. </w:t>
      </w:r>
    </w:p>
    <w:p w14:paraId="69A1CEEE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</w:rPr>
        <w:t>22</w:t>
      </w:r>
      <w:r>
        <w:rPr>
          <w:szCs w:val="24"/>
        </w:rPr>
        <w:t xml:space="preserve">. ASPĮ išduoda Vaiko gimimo pažymėjimą </w:t>
      </w:r>
      <w:r>
        <w:rPr>
          <w:bCs/>
          <w:szCs w:val="24"/>
        </w:rPr>
        <w:t>Lietuvos Respublikos Vyriausybės 2001 </w:t>
      </w:r>
      <w:proofErr w:type="spellStart"/>
      <w:r>
        <w:rPr>
          <w:bCs/>
          <w:szCs w:val="24"/>
        </w:rPr>
        <w:t>m</w:t>
      </w:r>
      <w:proofErr w:type="spellEnd"/>
      <w:r>
        <w:rPr>
          <w:bCs/>
          <w:szCs w:val="24"/>
        </w:rPr>
        <w:t xml:space="preserve">. lapkričio 26 </w:t>
      </w:r>
      <w:proofErr w:type="spellStart"/>
      <w:r>
        <w:rPr>
          <w:bCs/>
          <w:szCs w:val="24"/>
        </w:rPr>
        <w:t>d</w:t>
      </w:r>
      <w:proofErr w:type="spellEnd"/>
      <w:r>
        <w:rPr>
          <w:bCs/>
          <w:szCs w:val="24"/>
        </w:rPr>
        <w:t xml:space="preserve">. nutarimu </w:t>
      </w:r>
      <w:proofErr w:type="spellStart"/>
      <w:r>
        <w:rPr>
          <w:bCs/>
          <w:szCs w:val="24"/>
        </w:rPr>
        <w:t>Nr</w:t>
      </w:r>
      <w:proofErr w:type="spellEnd"/>
      <w:r>
        <w:rPr>
          <w:bCs/>
          <w:szCs w:val="24"/>
        </w:rPr>
        <w:t>. 1400 „Dėl Vaiko gimimo pažymėjimo sudarymo ir</w:t>
      </w:r>
      <w:r>
        <w:rPr>
          <w:bCs/>
        </w:rPr>
        <w:t xml:space="preserve"> </w:t>
      </w:r>
      <w:r>
        <w:rPr>
          <w:bCs/>
          <w:szCs w:val="24"/>
        </w:rPr>
        <w:t>išdavimo tvarkos aprašo patvirtinimo“ patvirtinto Vaiko gimimo pažymėjimo su</w:t>
      </w:r>
      <w:r>
        <w:rPr>
          <w:bCs/>
          <w:szCs w:val="24"/>
        </w:rPr>
        <w:t>darymo ir</w:t>
      </w:r>
      <w:r>
        <w:rPr>
          <w:bCs/>
        </w:rPr>
        <w:t xml:space="preserve"> </w:t>
      </w:r>
      <w:r>
        <w:rPr>
          <w:bCs/>
          <w:szCs w:val="24"/>
        </w:rPr>
        <w:t>išdavimo tvarkos aprašo nustatyta tvarka.</w:t>
      </w:r>
    </w:p>
    <w:p w14:paraId="69A1CEEF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</w:rPr>
        <w:t>23</w:t>
      </w:r>
      <w:r>
        <w:rPr>
          <w:szCs w:val="24"/>
        </w:rPr>
        <w:t xml:space="preserve">. ASPĮ, teikiančių </w:t>
      </w:r>
      <w:r>
        <w:rPr>
          <w:szCs w:val="24"/>
          <w:lang w:eastAsia="lt-LT"/>
        </w:rPr>
        <w:t>gimdymo namuose priežiūros paslaugą, sąrašas skelbiamas Valstybinės akreditavimo sveikatos priežiūros veiklai tarnybos prie Sveikatos apsaugos ministerijos tinklalapyje.</w:t>
      </w:r>
    </w:p>
    <w:p w14:paraId="69A1CEF0" w14:textId="77777777" w:rsidR="00C41F3D" w:rsidRDefault="00C41F3D">
      <w:pPr>
        <w:tabs>
          <w:tab w:val="left" w:pos="4962"/>
        </w:tabs>
        <w:rPr>
          <w:szCs w:val="24"/>
          <w:lang w:eastAsia="lt-LT"/>
        </w:rPr>
      </w:pPr>
    </w:p>
    <w:p w14:paraId="69A1CEF3" w14:textId="35A298A9" w:rsidR="00C41F3D" w:rsidRDefault="00147963" w:rsidP="00147963">
      <w:pPr>
        <w:tabs>
          <w:tab w:val="left" w:pos="4962"/>
        </w:tabs>
        <w:jc w:val="center"/>
        <w:rPr>
          <w:szCs w:val="24"/>
          <w:lang w:eastAsia="lt-LT"/>
        </w:rPr>
      </w:pPr>
      <w:r>
        <w:t>________</w:t>
      </w:r>
      <w:r>
        <w:t>______________</w:t>
      </w:r>
    </w:p>
    <w:p w14:paraId="09E46149" w14:textId="77777777" w:rsidR="00147963" w:rsidRDefault="00147963">
      <w:pPr>
        <w:tabs>
          <w:tab w:val="left" w:pos="4962"/>
        </w:tabs>
        <w:ind w:left="3888" w:firstLine="1296"/>
        <w:jc w:val="center"/>
        <w:sectPr w:rsidR="00147963" w:rsidSect="00147963">
          <w:pgSz w:w="11906" w:h="16838" w:code="9"/>
          <w:pgMar w:top="1134" w:right="567" w:bottom="1134" w:left="1701" w:header="1134" w:footer="1134" w:gutter="0"/>
          <w:pgNumType w:start="1"/>
          <w:cols w:space="1296"/>
          <w:titlePg/>
          <w:docGrid w:linePitch="326"/>
        </w:sectPr>
      </w:pPr>
    </w:p>
    <w:p w14:paraId="69A1CEF4" w14:textId="6AA2FD82" w:rsidR="00C41F3D" w:rsidRDefault="00147963">
      <w:pPr>
        <w:tabs>
          <w:tab w:val="left" w:pos="4962"/>
        </w:tabs>
        <w:ind w:left="3888" w:firstLine="1296"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 xml:space="preserve">Gimdymo namuose priežiūros paslaugos </w:t>
      </w:r>
    </w:p>
    <w:p w14:paraId="69A1CEF5" w14:textId="77777777" w:rsidR="00C41F3D" w:rsidRDefault="00147963">
      <w:pPr>
        <w:tabs>
          <w:tab w:val="left" w:pos="4962"/>
        </w:tabs>
        <w:ind w:firstLine="3658"/>
        <w:jc w:val="center"/>
        <w:rPr>
          <w:szCs w:val="24"/>
          <w:lang w:eastAsia="lt-LT"/>
        </w:rPr>
      </w:pPr>
      <w:r>
        <w:rPr>
          <w:bCs/>
          <w:szCs w:val="24"/>
          <w:lang w:eastAsia="lt-LT"/>
        </w:rPr>
        <w:t>teikimo tvarkos aprašo</w:t>
      </w:r>
    </w:p>
    <w:p w14:paraId="69A1CEF6" w14:textId="77777777" w:rsidR="00C41F3D" w:rsidRDefault="00147963" w:rsidP="00147963">
      <w:pPr>
        <w:tabs>
          <w:tab w:val="left" w:pos="748"/>
          <w:tab w:val="center" w:pos="4819"/>
          <w:tab w:val="left" w:pos="4962"/>
          <w:tab w:val="right" w:pos="9638"/>
        </w:tabs>
        <w:ind w:firstLine="5529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14:paraId="69A1CEF7" w14:textId="77777777" w:rsidR="00C41F3D" w:rsidRDefault="00C41F3D">
      <w:pPr>
        <w:tabs>
          <w:tab w:val="left" w:pos="4962"/>
        </w:tabs>
        <w:ind w:firstLine="720"/>
        <w:jc w:val="center"/>
        <w:rPr>
          <w:b/>
          <w:szCs w:val="24"/>
        </w:rPr>
      </w:pPr>
    </w:p>
    <w:p w14:paraId="69A1CEF8" w14:textId="77777777" w:rsidR="00C41F3D" w:rsidRDefault="00147963">
      <w:pPr>
        <w:tabs>
          <w:tab w:val="left" w:pos="4962"/>
        </w:tabs>
        <w:jc w:val="center"/>
        <w:rPr>
          <w:b/>
          <w:szCs w:val="24"/>
        </w:rPr>
      </w:pPr>
      <w:r>
        <w:rPr>
          <w:b/>
          <w:szCs w:val="24"/>
        </w:rPr>
        <w:t>PRIEMONIŲ, KURIAS AKUŠERIS PRIVALO TURĖTI TEIKDAMAS GIMDYMO NAMUOSE PRIEŽIŪROS PASLAUGĄ, SĄRAŠAS</w:t>
      </w:r>
    </w:p>
    <w:p w14:paraId="69A1CEF9" w14:textId="77777777" w:rsidR="00C41F3D" w:rsidRDefault="00C41F3D">
      <w:pPr>
        <w:tabs>
          <w:tab w:val="left" w:pos="4962"/>
        </w:tabs>
        <w:ind w:left="720"/>
        <w:jc w:val="center"/>
        <w:rPr>
          <w:b/>
          <w:szCs w:val="24"/>
        </w:rPr>
      </w:pPr>
    </w:p>
    <w:p w14:paraId="69A1CEFA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Doplerinis</w:t>
      </w:r>
      <w:proofErr w:type="spellEnd"/>
      <w:r>
        <w:rPr>
          <w:szCs w:val="24"/>
        </w:rPr>
        <w:t xml:space="preserve"> arba akušerinis </w:t>
      </w:r>
      <w:proofErr w:type="spellStart"/>
      <w:r>
        <w:rPr>
          <w:szCs w:val="24"/>
        </w:rPr>
        <w:t>stetoskopas</w:t>
      </w:r>
      <w:proofErr w:type="spellEnd"/>
      <w:r>
        <w:rPr>
          <w:szCs w:val="24"/>
        </w:rPr>
        <w:t>.</w:t>
      </w:r>
    </w:p>
    <w:p w14:paraId="69A1CEFB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Pulsoksimetras</w:t>
      </w:r>
      <w:proofErr w:type="spellEnd"/>
      <w:r>
        <w:rPr>
          <w:szCs w:val="24"/>
        </w:rPr>
        <w:t>.</w:t>
      </w:r>
    </w:p>
    <w:p w14:paraId="69A1CEFC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Prietaisas kraujospūdžiui matuoti.</w:t>
      </w:r>
    </w:p>
    <w:p w14:paraId="69A1CEFD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Medicininis termometras.</w:t>
      </w:r>
    </w:p>
    <w:p w14:paraId="69A1CEFE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Vandens termometras.</w:t>
      </w:r>
    </w:p>
    <w:p w14:paraId="69A1CEFF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Naujagimio svarstyklės.</w:t>
      </w:r>
    </w:p>
    <w:p w14:paraId="69A1CF00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Centimetrinė</w:t>
      </w:r>
      <w:proofErr w:type="spellEnd"/>
      <w:r>
        <w:rPr>
          <w:szCs w:val="24"/>
        </w:rPr>
        <w:t xml:space="preserve"> juostelė naujagimio </w:t>
      </w:r>
      <w:proofErr w:type="spellStart"/>
      <w:r>
        <w:rPr>
          <w:szCs w:val="24"/>
        </w:rPr>
        <w:t>antropometriniams</w:t>
      </w:r>
      <w:proofErr w:type="spellEnd"/>
      <w:r>
        <w:rPr>
          <w:szCs w:val="24"/>
        </w:rPr>
        <w:t xml:space="preserve"> matavimams atlikti.</w:t>
      </w:r>
    </w:p>
    <w:p w14:paraId="69A1CF01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Sterilūs instrumentai:</w:t>
      </w:r>
      <w:r>
        <w:rPr>
          <w:szCs w:val="24"/>
        </w:rPr>
        <w:t xml:space="preserve"> žirklės virkštelei nukirpti, </w:t>
      </w:r>
      <w:proofErr w:type="spellStart"/>
      <w:r>
        <w:rPr>
          <w:szCs w:val="24"/>
        </w:rPr>
        <w:t>epiziotomijai</w:t>
      </w:r>
      <w:proofErr w:type="spellEnd"/>
      <w:r>
        <w:rPr>
          <w:szCs w:val="24"/>
        </w:rPr>
        <w:t xml:space="preserve"> atlikti, plyšimams susiūti; adatkotis, anatominis ir (ar) chirurginis pincetai.</w:t>
      </w:r>
    </w:p>
    <w:p w14:paraId="69A1CF02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Dirbtinio kvėpavimo sistema (</w:t>
      </w:r>
      <w:proofErr w:type="spellStart"/>
      <w:r>
        <w:rPr>
          <w:i/>
          <w:szCs w:val="24"/>
        </w:rPr>
        <w:t>Ambu</w:t>
      </w:r>
      <w:proofErr w:type="spellEnd"/>
      <w:r>
        <w:rPr>
          <w:szCs w:val="24"/>
        </w:rPr>
        <w:t xml:space="preserve"> tipo maišas, kaukė suaugusiesiems ir naujagimiams).</w:t>
      </w:r>
    </w:p>
    <w:p w14:paraId="69A1CF03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Medicininė kriaušė.</w:t>
      </w:r>
    </w:p>
    <w:p w14:paraId="69A1CF04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. </w:t>
      </w:r>
      <w:r>
        <w:rPr>
          <w:szCs w:val="24"/>
        </w:rPr>
        <w:t>Sterilūs vienkartiniai naujagimio virkštelės spaustukai.</w:t>
      </w:r>
    </w:p>
    <w:p w14:paraId="69A1CF05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Švirkštai su adatomis (1 ml, 2 ml, 5 ml, 10 ml, 20 ml).</w:t>
      </w:r>
    </w:p>
    <w:p w14:paraId="69A1CF0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Sterilūs tirpstantys siūlai su adatomis.</w:t>
      </w:r>
    </w:p>
    <w:p w14:paraId="69A1CF07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Sterilūs medvilnės tamponai.</w:t>
      </w:r>
    </w:p>
    <w:p w14:paraId="69A1CF08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 xml:space="preserve">. Vienkartiniai kabliukai </w:t>
      </w:r>
      <w:proofErr w:type="spellStart"/>
      <w:r>
        <w:rPr>
          <w:szCs w:val="24"/>
        </w:rPr>
        <w:t>amniotomijai</w:t>
      </w:r>
      <w:proofErr w:type="spellEnd"/>
      <w:r>
        <w:rPr>
          <w:szCs w:val="24"/>
        </w:rPr>
        <w:t xml:space="preserve"> </w:t>
      </w:r>
      <w:r>
        <w:rPr>
          <w:szCs w:val="24"/>
        </w:rPr>
        <w:t>atlikti.</w:t>
      </w:r>
    </w:p>
    <w:p w14:paraId="69A1CF09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 Vienkartiniai šlapimo pūslės kateteriai.</w:t>
      </w:r>
    </w:p>
    <w:p w14:paraId="69A1CF0A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 xml:space="preserve">. Intraveniniai kateteriai. </w:t>
      </w:r>
    </w:p>
    <w:p w14:paraId="69A1CF0B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>. Venos kateteriui tvirtinti skirtos priemonės.</w:t>
      </w:r>
    </w:p>
    <w:p w14:paraId="69A1CF0C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>. Infuzinės sistemos.</w:t>
      </w:r>
    </w:p>
    <w:p w14:paraId="69A1CF0D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 Sterilios ir nesterilios pirštinės.</w:t>
      </w:r>
    </w:p>
    <w:p w14:paraId="69A1CF0E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>. Vienkartiniai sterilūs makšti</w:t>
      </w:r>
      <w:r>
        <w:rPr>
          <w:szCs w:val="24"/>
        </w:rPr>
        <w:t>es skėtikliai.</w:t>
      </w:r>
    </w:p>
    <w:p w14:paraId="69A1CF0F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>. Darbo drabužiai.</w:t>
      </w:r>
    </w:p>
    <w:p w14:paraId="69A1CF10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23</w:t>
      </w:r>
      <w:r>
        <w:rPr>
          <w:szCs w:val="24"/>
        </w:rPr>
        <w:t>. Vienkartinės prijuostės.</w:t>
      </w:r>
    </w:p>
    <w:p w14:paraId="69A1CF11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24</w:t>
      </w:r>
      <w:r>
        <w:rPr>
          <w:szCs w:val="24"/>
        </w:rPr>
        <w:t xml:space="preserve">. Skystį sugeriantys patiesalai. </w:t>
      </w:r>
    </w:p>
    <w:p w14:paraId="69A1CF12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25</w:t>
      </w:r>
      <w:r>
        <w:rPr>
          <w:szCs w:val="24"/>
        </w:rPr>
        <w:t>. Termoizoliacinis apklotas naujagimiui pervežti.</w:t>
      </w:r>
    </w:p>
    <w:p w14:paraId="69A1CF13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26</w:t>
      </w:r>
      <w:r>
        <w:rPr>
          <w:szCs w:val="24"/>
        </w:rPr>
        <w:t>. Priemonės odai ir gleivinei dezinfekuoti.</w:t>
      </w:r>
    </w:p>
    <w:p w14:paraId="69A1CF14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27</w:t>
      </w:r>
      <w:r>
        <w:rPr>
          <w:bCs/>
          <w:szCs w:val="24"/>
        </w:rPr>
        <w:t>. Priemonės medicininėms atliek</w:t>
      </w:r>
      <w:r>
        <w:rPr>
          <w:bCs/>
          <w:szCs w:val="24"/>
        </w:rPr>
        <w:t>oms tvarkyti:</w:t>
      </w:r>
    </w:p>
    <w:p w14:paraId="69A1CF15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27.1</w:t>
      </w:r>
      <w:r>
        <w:rPr>
          <w:szCs w:val="24"/>
        </w:rPr>
        <w:t>. aštrių medicininių atliekų konteineris;</w:t>
      </w:r>
    </w:p>
    <w:p w14:paraId="69A1CF1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27.2</w:t>
      </w:r>
      <w:r>
        <w:rPr>
          <w:szCs w:val="24"/>
        </w:rPr>
        <w:t>. medicininių atliekų maišai, pažymėti infekuotų atliekų ženklu.</w:t>
      </w:r>
    </w:p>
    <w:p w14:paraId="69A1CF17" w14:textId="77777777" w:rsidR="00C41F3D" w:rsidRDefault="00147963">
      <w:pPr>
        <w:tabs>
          <w:tab w:val="left" w:pos="4962"/>
        </w:tabs>
        <w:ind w:firstLine="709"/>
        <w:jc w:val="both"/>
        <w:rPr>
          <w:bCs/>
          <w:szCs w:val="24"/>
        </w:rPr>
      </w:pPr>
      <w:r>
        <w:rPr>
          <w:szCs w:val="24"/>
        </w:rPr>
        <w:t>28</w:t>
      </w:r>
      <w:r>
        <w:rPr>
          <w:szCs w:val="24"/>
        </w:rPr>
        <w:t>. Vaistai, nurodyti Aprašo 2 priede.</w:t>
      </w:r>
    </w:p>
    <w:p w14:paraId="69A1CF18" w14:textId="77777777" w:rsidR="00C41F3D" w:rsidRDefault="00147963">
      <w:pPr>
        <w:tabs>
          <w:tab w:val="center" w:pos="4819"/>
          <w:tab w:val="left" w:pos="4962"/>
          <w:tab w:val="right" w:pos="9638"/>
        </w:tabs>
        <w:jc w:val="center"/>
        <w:rPr>
          <w:bCs/>
          <w:szCs w:val="24"/>
          <w:lang w:eastAsia="lt-LT"/>
        </w:rPr>
      </w:pPr>
    </w:p>
    <w:p w14:paraId="69A1CF1A" w14:textId="0F0E1BA4" w:rsidR="00C41F3D" w:rsidRDefault="00147963" w:rsidP="00147963">
      <w:pPr>
        <w:tabs>
          <w:tab w:val="left" w:pos="4962"/>
        </w:tabs>
        <w:jc w:val="center"/>
        <w:rPr>
          <w:bCs/>
          <w:szCs w:val="24"/>
          <w:lang w:eastAsia="lt-LT"/>
        </w:rPr>
      </w:pPr>
      <w:r>
        <w:rPr>
          <w:szCs w:val="24"/>
        </w:rPr>
        <w:t>____________________</w:t>
      </w:r>
    </w:p>
    <w:p w14:paraId="6D114E52" w14:textId="77777777" w:rsidR="00147963" w:rsidRDefault="00147963" w:rsidP="00147963">
      <w:pPr>
        <w:tabs>
          <w:tab w:val="center" w:pos="4819"/>
          <w:tab w:val="left" w:pos="4962"/>
          <w:tab w:val="left" w:pos="5782"/>
          <w:tab w:val="right" w:pos="9638"/>
        </w:tabs>
        <w:ind w:firstLine="5529"/>
        <w:rPr>
          <w:bCs/>
          <w:szCs w:val="24"/>
          <w:lang w:eastAsia="lt-LT"/>
        </w:rPr>
        <w:sectPr w:rsidR="00147963" w:rsidSect="00147963">
          <w:pgSz w:w="11906" w:h="16838" w:code="9"/>
          <w:pgMar w:top="1134" w:right="567" w:bottom="1134" w:left="1701" w:header="1134" w:footer="1134" w:gutter="0"/>
          <w:pgNumType w:start="1"/>
          <w:cols w:space="1296"/>
          <w:titlePg/>
          <w:docGrid w:linePitch="326"/>
        </w:sectPr>
      </w:pPr>
    </w:p>
    <w:p w14:paraId="69A1CF1B" w14:textId="1CFB3AF3" w:rsidR="00C41F3D" w:rsidRDefault="00147963" w:rsidP="00147963">
      <w:pPr>
        <w:tabs>
          <w:tab w:val="center" w:pos="4819"/>
          <w:tab w:val="left" w:pos="4962"/>
          <w:tab w:val="left" w:pos="5782"/>
          <w:tab w:val="right" w:pos="9638"/>
        </w:tabs>
        <w:ind w:firstLine="5529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 xml:space="preserve">Gimdymo namuose priežiūros paslaugos </w:t>
      </w:r>
    </w:p>
    <w:p w14:paraId="69A1CF1C" w14:textId="058C6EBB" w:rsidR="00C41F3D" w:rsidRDefault="00147963" w:rsidP="00147963">
      <w:pPr>
        <w:tabs>
          <w:tab w:val="left" w:pos="4962"/>
        </w:tabs>
        <w:ind w:firstLine="5529"/>
        <w:rPr>
          <w:szCs w:val="24"/>
          <w:lang w:eastAsia="lt-LT"/>
        </w:rPr>
      </w:pPr>
      <w:r>
        <w:rPr>
          <w:bCs/>
          <w:szCs w:val="24"/>
          <w:lang w:eastAsia="lt-LT"/>
        </w:rPr>
        <w:t>teikimo tvarkos aprašo</w:t>
      </w:r>
    </w:p>
    <w:p w14:paraId="69A1CF1D" w14:textId="5328E4EE" w:rsidR="00C41F3D" w:rsidRDefault="00147963" w:rsidP="00147963">
      <w:pPr>
        <w:tabs>
          <w:tab w:val="left" w:pos="748"/>
          <w:tab w:val="center" w:pos="4819"/>
          <w:tab w:val="left" w:pos="4962"/>
          <w:tab w:val="right" w:pos="9638"/>
        </w:tabs>
        <w:ind w:firstLine="5529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  </w:t>
      </w:r>
    </w:p>
    <w:p w14:paraId="67AAAD86" w14:textId="77777777" w:rsidR="00147963" w:rsidRDefault="00147963">
      <w:pPr>
        <w:tabs>
          <w:tab w:val="center" w:pos="4819"/>
          <w:tab w:val="left" w:pos="4962"/>
          <w:tab w:val="right" w:pos="9638"/>
        </w:tabs>
        <w:jc w:val="center"/>
        <w:rPr>
          <w:b/>
          <w:szCs w:val="24"/>
          <w:lang w:eastAsia="lt-LT"/>
        </w:rPr>
      </w:pPr>
    </w:p>
    <w:p w14:paraId="4F51AB18" w14:textId="77777777" w:rsidR="00147963" w:rsidRDefault="00147963">
      <w:pPr>
        <w:tabs>
          <w:tab w:val="center" w:pos="4819"/>
          <w:tab w:val="left" w:pos="4962"/>
          <w:tab w:val="right" w:pos="9638"/>
        </w:tabs>
        <w:jc w:val="center"/>
        <w:rPr>
          <w:b/>
          <w:szCs w:val="24"/>
          <w:lang w:eastAsia="lt-LT"/>
        </w:rPr>
      </w:pPr>
    </w:p>
    <w:p w14:paraId="69A1CF1F" w14:textId="65EAAD88" w:rsidR="00C41F3D" w:rsidRDefault="00147963">
      <w:pPr>
        <w:tabs>
          <w:tab w:val="center" w:pos="4819"/>
          <w:tab w:val="left" w:pos="4962"/>
          <w:tab w:val="right" w:pos="9638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GIMDYVEI AR NAUJAGIMIUI AKUŠERIO SKIRIAMŲ VAISTŲ </w:t>
      </w:r>
    </w:p>
    <w:p w14:paraId="69A1CF20" w14:textId="024681B5" w:rsidR="00C41F3D" w:rsidRDefault="00147963">
      <w:pPr>
        <w:tabs>
          <w:tab w:val="center" w:pos="4819"/>
          <w:tab w:val="left" w:pos="4962"/>
          <w:tab w:val="right" w:pos="9638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IR JŲ SKYRIMO INDIKACIJŲ SĄRAŠAS</w:t>
      </w:r>
    </w:p>
    <w:p w14:paraId="69A1CF21" w14:textId="77777777" w:rsidR="00C41F3D" w:rsidRDefault="00C41F3D">
      <w:pPr>
        <w:tabs>
          <w:tab w:val="center" w:pos="4819"/>
          <w:tab w:val="left" w:pos="4962"/>
          <w:tab w:val="right" w:pos="9638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65"/>
        <w:gridCol w:w="5723"/>
      </w:tblGrid>
      <w:tr w:rsidR="00C41F3D" w14:paraId="69A1CF28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22" w14:textId="77777777" w:rsidR="00C41F3D" w:rsidRDefault="00C41F3D">
            <w:pPr>
              <w:rPr>
                <w:sz w:val="20"/>
              </w:rPr>
            </w:pPr>
          </w:p>
          <w:p w14:paraId="69A1CF23" w14:textId="77777777" w:rsidR="00C41F3D" w:rsidRDefault="00147963">
            <w:pPr>
              <w:keepNext/>
              <w:keepLines/>
              <w:tabs>
                <w:tab w:val="left" w:pos="4962"/>
              </w:tabs>
              <w:spacing w:line="256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Eil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Nr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F24" w14:textId="77777777" w:rsidR="00C41F3D" w:rsidRDefault="00C41F3D">
            <w:pPr>
              <w:tabs>
                <w:tab w:val="left" w:pos="4962"/>
              </w:tabs>
              <w:jc w:val="center"/>
              <w:rPr>
                <w:b/>
                <w:szCs w:val="24"/>
              </w:rPr>
            </w:pPr>
          </w:p>
          <w:p w14:paraId="69A1CF25" w14:textId="77777777" w:rsidR="00C41F3D" w:rsidRDefault="00147963">
            <w:pPr>
              <w:tabs>
                <w:tab w:val="left" w:pos="496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Vaistas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F26" w14:textId="77777777" w:rsidR="00C41F3D" w:rsidRDefault="00C41F3D">
            <w:pPr>
              <w:tabs>
                <w:tab w:val="left" w:pos="4962"/>
              </w:tabs>
              <w:jc w:val="center"/>
              <w:rPr>
                <w:b/>
                <w:szCs w:val="24"/>
              </w:rPr>
            </w:pPr>
          </w:p>
          <w:p w14:paraId="69A1CF27" w14:textId="77777777" w:rsidR="00C41F3D" w:rsidRDefault="00147963">
            <w:pPr>
              <w:tabs>
                <w:tab w:val="left" w:pos="496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Vaisto skyrimo indikacijos</w:t>
            </w:r>
          </w:p>
        </w:tc>
      </w:tr>
      <w:tr w:rsidR="00C41F3D" w14:paraId="69A1CF2C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29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2A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>Magnio sulfatas, 250 mg / ml 5/10 ml injekcinis tirpalas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2B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Traukuliams stabdyti ar </w:t>
            </w:r>
            <w:r>
              <w:rPr>
                <w:szCs w:val="24"/>
              </w:rPr>
              <w:t xml:space="preserve">jų profilaktikai (dėl </w:t>
            </w:r>
            <w:proofErr w:type="spellStart"/>
            <w:r>
              <w:rPr>
                <w:szCs w:val="24"/>
              </w:rPr>
              <w:t>eklampsijos</w:t>
            </w:r>
            <w:proofErr w:type="spellEnd"/>
            <w:r>
              <w:rPr>
                <w:szCs w:val="24"/>
              </w:rPr>
              <w:t>).</w:t>
            </w:r>
          </w:p>
        </w:tc>
      </w:tr>
      <w:tr w:rsidR="00C41F3D" w14:paraId="69A1CF32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2D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F2E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Nifedipinas</w:t>
            </w:r>
            <w:proofErr w:type="spellEnd"/>
            <w:r>
              <w:rPr>
                <w:szCs w:val="24"/>
              </w:rPr>
              <w:t>, 10 / 20 mg tabletės</w:t>
            </w:r>
          </w:p>
          <w:p w14:paraId="69A1CF2F" w14:textId="77777777" w:rsidR="00C41F3D" w:rsidRDefault="00C41F3D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0" w14:textId="77777777" w:rsidR="00C41F3D" w:rsidRDefault="00147963">
            <w:pPr>
              <w:tabs>
                <w:tab w:val="left" w:pos="4962"/>
              </w:tabs>
              <w:rPr>
                <w:rFonts w:cs="Calibri"/>
                <w:szCs w:val="24"/>
              </w:rPr>
            </w:pPr>
            <w:r>
              <w:rPr>
                <w:szCs w:val="24"/>
              </w:rPr>
              <w:t>1. Skubiai kraujospūdžio korekcijai.</w:t>
            </w:r>
          </w:p>
          <w:p w14:paraId="69A1CF31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2. Placentos </w:t>
            </w:r>
            <w:proofErr w:type="spellStart"/>
            <w:r>
              <w:rPr>
                <w:szCs w:val="24"/>
              </w:rPr>
              <w:t>perfuzijai</w:t>
            </w:r>
            <w:proofErr w:type="spellEnd"/>
            <w:r>
              <w:rPr>
                <w:szCs w:val="24"/>
              </w:rPr>
              <w:t xml:space="preserve"> ir vaisiaus </w:t>
            </w:r>
            <w:proofErr w:type="spellStart"/>
            <w:r>
              <w:rPr>
                <w:szCs w:val="24"/>
              </w:rPr>
              <w:t>oksigenacijai</w:t>
            </w:r>
            <w:proofErr w:type="spellEnd"/>
            <w:r>
              <w:rPr>
                <w:szCs w:val="24"/>
              </w:rPr>
              <w:t xml:space="preserve"> gerinti dėl per dažnų ar per ilgų sąrėmių (esant hipertoninei gimdos disfunkcijai).</w:t>
            </w:r>
          </w:p>
        </w:tc>
      </w:tr>
      <w:tr w:rsidR="00C41F3D" w14:paraId="69A1CF36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3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4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Terbutalinas</w:t>
            </w:r>
            <w:proofErr w:type="spellEnd"/>
            <w:r>
              <w:rPr>
                <w:szCs w:val="24"/>
              </w:rPr>
              <w:t>, 2,5 mg tabletės, 0,05 % 1 ml injekcinis / infuzinis tirpalas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5" w14:textId="77777777" w:rsidR="00C41F3D" w:rsidRDefault="00147963">
            <w:pPr>
              <w:tabs>
                <w:tab w:val="left" w:pos="4962"/>
              </w:tabs>
              <w:rPr>
                <w:rFonts w:cs="Calibri"/>
                <w:szCs w:val="24"/>
              </w:rPr>
            </w:pPr>
            <w:r>
              <w:rPr>
                <w:szCs w:val="24"/>
              </w:rPr>
              <w:t xml:space="preserve">Placentos </w:t>
            </w:r>
            <w:proofErr w:type="spellStart"/>
            <w:r>
              <w:rPr>
                <w:szCs w:val="24"/>
              </w:rPr>
              <w:t>perfuzijai</w:t>
            </w:r>
            <w:proofErr w:type="spellEnd"/>
            <w:r>
              <w:rPr>
                <w:szCs w:val="24"/>
              </w:rPr>
              <w:t xml:space="preserve"> ir vaisiaus </w:t>
            </w:r>
            <w:proofErr w:type="spellStart"/>
            <w:r>
              <w:rPr>
                <w:szCs w:val="24"/>
              </w:rPr>
              <w:t>oksigenacijai</w:t>
            </w:r>
            <w:proofErr w:type="spellEnd"/>
            <w:r>
              <w:rPr>
                <w:szCs w:val="24"/>
              </w:rPr>
              <w:t xml:space="preserve"> gerinti dėl per dažnų ar per ilgų sąrėmių (esant hipertoninei gimdos disfunkcijai).</w:t>
            </w:r>
          </w:p>
        </w:tc>
      </w:tr>
      <w:tr w:rsidR="00C41F3D" w14:paraId="69A1CF3D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7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8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Ringerio</w:t>
            </w:r>
            <w:proofErr w:type="spellEnd"/>
            <w:r>
              <w:rPr>
                <w:szCs w:val="24"/>
              </w:rPr>
              <w:t xml:space="preserve"> infuzinis tirpalas, </w:t>
            </w:r>
          </w:p>
          <w:p w14:paraId="69A1CF39" w14:textId="77777777" w:rsidR="00C41F3D" w:rsidRDefault="00147963">
            <w:pPr>
              <w:tabs>
                <w:tab w:val="left" w:pos="496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>500 ml / 1000 ml</w:t>
            </w:r>
            <w:r>
              <w:rPr>
                <w:sz w:val="22"/>
                <w:szCs w:val="22"/>
              </w:rPr>
              <w:t xml:space="preserve"> </w:t>
            </w:r>
          </w:p>
          <w:p w14:paraId="69A1CF3A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>Natrio chlorido 0,9 % infuzinis tirpalas, 250 / 500 / 1000 ml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B" w14:textId="77777777" w:rsidR="00C41F3D" w:rsidRDefault="00147963">
            <w:pPr>
              <w:tabs>
                <w:tab w:val="left" w:pos="4962"/>
              </w:tabs>
              <w:rPr>
                <w:rFonts w:cs="Calibri"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Placentos </w:t>
            </w:r>
            <w:proofErr w:type="spellStart"/>
            <w:r>
              <w:rPr>
                <w:szCs w:val="24"/>
              </w:rPr>
              <w:t>perfuzijai</w:t>
            </w:r>
            <w:proofErr w:type="spellEnd"/>
            <w:r>
              <w:rPr>
                <w:szCs w:val="24"/>
              </w:rPr>
              <w:t xml:space="preserve"> ir vaisiaus </w:t>
            </w:r>
            <w:proofErr w:type="spellStart"/>
            <w:r>
              <w:rPr>
                <w:szCs w:val="24"/>
              </w:rPr>
              <w:t>oksigenacijai</w:t>
            </w:r>
            <w:proofErr w:type="spellEnd"/>
            <w:r>
              <w:rPr>
                <w:szCs w:val="24"/>
              </w:rPr>
              <w:t xml:space="preserve"> gerinti dėl per dažnų ar per ilgų sąrėmių, dehidratacijos.</w:t>
            </w:r>
          </w:p>
          <w:p w14:paraId="69A1CF3C" w14:textId="77777777" w:rsidR="00C41F3D" w:rsidRDefault="00147963">
            <w:pPr>
              <w:tabs>
                <w:tab w:val="left" w:pos="4962"/>
              </w:tabs>
              <w:rPr>
                <w:rFonts w:cs="Calibri"/>
                <w:szCs w:val="24"/>
              </w:rPr>
            </w:pPr>
            <w:r>
              <w:rPr>
                <w:szCs w:val="24"/>
              </w:rPr>
              <w:t>2. Cirkuliuojančio kraujo tūriui atkurti dėl kraujavimo gimdymo metu arba po gimdym</w:t>
            </w:r>
            <w:r>
              <w:rPr>
                <w:szCs w:val="24"/>
              </w:rPr>
              <w:t>o.</w:t>
            </w:r>
          </w:p>
        </w:tc>
      </w:tr>
      <w:tr w:rsidR="00C41F3D" w14:paraId="69A1CF41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E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3F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Lidokainas</w:t>
            </w:r>
            <w:proofErr w:type="spellEnd"/>
            <w:r>
              <w:rPr>
                <w:szCs w:val="24"/>
              </w:rPr>
              <w:t>, 2 % injekcinis / infuzinis tirpalas, 5 ml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0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Vietinei nejautrai sukelti </w:t>
            </w:r>
            <w:proofErr w:type="spellStart"/>
            <w:r>
              <w:rPr>
                <w:szCs w:val="24"/>
              </w:rPr>
              <w:t>tarpvietės</w:t>
            </w:r>
            <w:proofErr w:type="spellEnd"/>
            <w:r>
              <w:rPr>
                <w:szCs w:val="24"/>
              </w:rPr>
              <w:t xml:space="preserve"> plyšimų susiuvimo metu.</w:t>
            </w:r>
          </w:p>
        </w:tc>
      </w:tr>
      <w:tr w:rsidR="00C41F3D" w14:paraId="69A1CF46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2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3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Oksitocinas</w:t>
            </w:r>
            <w:proofErr w:type="spellEnd"/>
            <w:r>
              <w:rPr>
                <w:szCs w:val="24"/>
              </w:rPr>
              <w:t>, 5 TV / ml 1 ml injekcinis / infuzinis tirpalas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4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1. Kraujavimui po gimdymo gydyti dėl gimdos </w:t>
            </w:r>
            <w:proofErr w:type="spellStart"/>
            <w:r>
              <w:rPr>
                <w:szCs w:val="24"/>
              </w:rPr>
              <w:t>atonijos</w:t>
            </w:r>
            <w:proofErr w:type="spellEnd"/>
            <w:r>
              <w:rPr>
                <w:szCs w:val="24"/>
              </w:rPr>
              <w:t>.</w:t>
            </w:r>
          </w:p>
          <w:p w14:paraId="69A1CF45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2. Aktyvaus </w:t>
            </w:r>
            <w:proofErr w:type="spellStart"/>
            <w:r>
              <w:rPr>
                <w:szCs w:val="24"/>
              </w:rPr>
              <w:t>pla</w:t>
            </w:r>
            <w:r>
              <w:rPr>
                <w:szCs w:val="24"/>
              </w:rPr>
              <w:t>centinio</w:t>
            </w:r>
            <w:proofErr w:type="spellEnd"/>
            <w:r>
              <w:rPr>
                <w:szCs w:val="24"/>
              </w:rPr>
              <w:t xml:space="preserve"> laikotarpio priežiūrai.</w:t>
            </w:r>
          </w:p>
        </w:tc>
      </w:tr>
      <w:tr w:rsidR="00C41F3D" w14:paraId="69A1CF4A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7" w14:textId="77777777" w:rsidR="00C41F3D" w:rsidRDefault="00147963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8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Fitomenadiona</w:t>
            </w:r>
            <w:proofErr w:type="spellEnd"/>
            <w:r>
              <w:rPr>
                <w:szCs w:val="24"/>
              </w:rPr>
              <w:t>, 10 mg / ml 1 ml injekcinis / infuzinis tirpalas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9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Naujagimiui po gimimo hemoraginės ligos profilaktikai. </w:t>
            </w:r>
          </w:p>
        </w:tc>
      </w:tr>
      <w:tr w:rsidR="00C41F3D" w14:paraId="69A1CF4E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B" w14:textId="77777777" w:rsidR="00C41F3D" w:rsidRDefault="00147963">
            <w:pPr>
              <w:tabs>
                <w:tab w:val="left" w:pos="49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C" w14:textId="77777777" w:rsidR="00C41F3D" w:rsidRDefault="00147963">
            <w:pPr>
              <w:tabs>
                <w:tab w:val="left" w:pos="4962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Misoprostolis</w:t>
            </w:r>
            <w:proofErr w:type="spellEnd"/>
            <w:r>
              <w:rPr>
                <w:szCs w:val="24"/>
              </w:rPr>
              <w:t>, 0,2 mg, 4 tabletės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D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>Kraujavimui po gimdymo stabdyti.</w:t>
            </w:r>
          </w:p>
        </w:tc>
      </w:tr>
      <w:tr w:rsidR="00C41F3D" w14:paraId="69A1CF52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4F" w14:textId="77777777" w:rsidR="00C41F3D" w:rsidRDefault="00147963">
            <w:pPr>
              <w:tabs>
                <w:tab w:val="left" w:pos="49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50" w14:textId="77777777" w:rsidR="00C41F3D" w:rsidRDefault="00147963">
            <w:pPr>
              <w:tabs>
                <w:tab w:val="left" w:pos="49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Adrenalinas, 1 mg / ml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51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>Gaivinti ištikus šokui.</w:t>
            </w:r>
          </w:p>
        </w:tc>
      </w:tr>
      <w:tr w:rsidR="00C41F3D" w14:paraId="69A1CF56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53" w14:textId="77777777" w:rsidR="00C41F3D" w:rsidRDefault="00147963">
            <w:pPr>
              <w:tabs>
                <w:tab w:val="left" w:pos="49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54" w14:textId="77777777" w:rsidR="00C41F3D" w:rsidRDefault="00147963">
            <w:pPr>
              <w:tabs>
                <w:tab w:val="left" w:pos="4962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Metilprednizolonas</w:t>
            </w:r>
            <w:proofErr w:type="spellEnd"/>
            <w:r>
              <w:rPr>
                <w:szCs w:val="24"/>
              </w:rPr>
              <w:t>, 40 mg / ml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F55" w14:textId="77777777" w:rsidR="00C41F3D" w:rsidRDefault="00147963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>Gaivinti ištikus šokui.</w:t>
            </w:r>
          </w:p>
        </w:tc>
      </w:tr>
    </w:tbl>
    <w:p w14:paraId="69A1CF57" w14:textId="77777777" w:rsidR="00C41F3D" w:rsidRDefault="00C41F3D">
      <w:pPr>
        <w:tabs>
          <w:tab w:val="left" w:pos="4962"/>
        </w:tabs>
        <w:rPr>
          <w:szCs w:val="24"/>
        </w:rPr>
      </w:pPr>
    </w:p>
    <w:p w14:paraId="69A1CF58" w14:textId="77777777" w:rsidR="00C41F3D" w:rsidRDefault="00C41F3D">
      <w:pPr>
        <w:tabs>
          <w:tab w:val="left" w:pos="4962"/>
        </w:tabs>
        <w:rPr>
          <w:szCs w:val="24"/>
        </w:rPr>
      </w:pPr>
    </w:p>
    <w:p w14:paraId="69A1CF5A" w14:textId="04913FDE" w:rsidR="00C41F3D" w:rsidRDefault="00147963" w:rsidP="00147963">
      <w:pPr>
        <w:tabs>
          <w:tab w:val="left" w:pos="4962"/>
        </w:tabs>
        <w:jc w:val="center"/>
        <w:rPr>
          <w:szCs w:val="24"/>
        </w:rPr>
      </w:pPr>
      <w:r>
        <w:rPr>
          <w:szCs w:val="24"/>
        </w:rPr>
        <w:t>________________</w:t>
      </w:r>
    </w:p>
    <w:p w14:paraId="0E8BC1A6" w14:textId="77777777" w:rsidR="00147963" w:rsidRDefault="00147963">
      <w:pPr>
        <w:tabs>
          <w:tab w:val="left" w:pos="4327"/>
          <w:tab w:val="center" w:pos="4819"/>
          <w:tab w:val="left" w:pos="4962"/>
          <w:tab w:val="left" w:pos="5782"/>
          <w:tab w:val="right" w:pos="9638"/>
        </w:tabs>
        <w:ind w:firstLine="5782"/>
        <w:jc w:val="center"/>
        <w:sectPr w:rsidR="00147963" w:rsidSect="00147963">
          <w:pgSz w:w="11906" w:h="16838" w:code="9"/>
          <w:pgMar w:top="1134" w:right="567" w:bottom="1134" w:left="1701" w:header="1134" w:footer="1134" w:gutter="0"/>
          <w:pgNumType w:start="1"/>
          <w:cols w:space="1296"/>
          <w:titlePg/>
          <w:docGrid w:linePitch="326"/>
        </w:sectPr>
      </w:pPr>
    </w:p>
    <w:p w14:paraId="69A1CF5B" w14:textId="688D448D" w:rsidR="00C41F3D" w:rsidRDefault="00147963" w:rsidP="00147963">
      <w:pPr>
        <w:tabs>
          <w:tab w:val="left" w:pos="4327"/>
          <w:tab w:val="center" w:pos="4819"/>
          <w:tab w:val="left" w:pos="4962"/>
          <w:tab w:val="left" w:pos="5782"/>
          <w:tab w:val="right" w:pos="9638"/>
        </w:tabs>
        <w:ind w:firstLine="5529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 xml:space="preserve">Gimdymo namuose priežiūros paslaugos </w:t>
      </w:r>
    </w:p>
    <w:p w14:paraId="69A1CF5C" w14:textId="77777777" w:rsidR="00C41F3D" w:rsidRDefault="00147963" w:rsidP="00147963">
      <w:pPr>
        <w:tabs>
          <w:tab w:val="left" w:pos="4962"/>
        </w:tabs>
        <w:ind w:left="5529"/>
        <w:rPr>
          <w:szCs w:val="24"/>
          <w:lang w:eastAsia="lt-LT"/>
        </w:rPr>
      </w:pPr>
      <w:r>
        <w:rPr>
          <w:bCs/>
          <w:szCs w:val="24"/>
          <w:lang w:eastAsia="lt-LT"/>
        </w:rPr>
        <w:t>teikimo tvarkos aprašo</w:t>
      </w:r>
    </w:p>
    <w:p w14:paraId="69A1CF5D" w14:textId="77777777" w:rsidR="00C41F3D" w:rsidRDefault="00147963" w:rsidP="00147963">
      <w:pPr>
        <w:tabs>
          <w:tab w:val="left" w:pos="748"/>
          <w:tab w:val="center" w:pos="4819"/>
          <w:tab w:val="left" w:pos="4962"/>
          <w:tab w:val="right" w:pos="9638"/>
        </w:tabs>
        <w:ind w:firstLine="5529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  </w:t>
      </w:r>
    </w:p>
    <w:p w14:paraId="69A1CF5E" w14:textId="77777777" w:rsidR="00C41F3D" w:rsidRDefault="00C41F3D">
      <w:pPr>
        <w:tabs>
          <w:tab w:val="left" w:pos="4962"/>
        </w:tabs>
        <w:ind w:left="851" w:firstLine="445"/>
        <w:jc w:val="center"/>
        <w:rPr>
          <w:szCs w:val="24"/>
        </w:rPr>
      </w:pPr>
    </w:p>
    <w:p w14:paraId="69A1CF5F" w14:textId="77777777" w:rsidR="00C41F3D" w:rsidRDefault="00147963">
      <w:pPr>
        <w:tabs>
          <w:tab w:val="left" w:pos="4962"/>
        </w:tabs>
        <w:jc w:val="center"/>
        <w:rPr>
          <w:b/>
          <w:szCs w:val="24"/>
        </w:rPr>
      </w:pPr>
      <w:r>
        <w:rPr>
          <w:b/>
          <w:szCs w:val="24"/>
        </w:rPr>
        <w:t xml:space="preserve">PRIEŽASČIŲ, DĖL KURIŲ BŪTINA PERVEŽTI </w:t>
      </w:r>
    </w:p>
    <w:p w14:paraId="69A1CF60" w14:textId="77777777" w:rsidR="00C41F3D" w:rsidRDefault="00147963">
      <w:pPr>
        <w:tabs>
          <w:tab w:val="left" w:pos="4962"/>
        </w:tabs>
        <w:jc w:val="center"/>
        <w:rPr>
          <w:b/>
          <w:szCs w:val="24"/>
        </w:rPr>
      </w:pPr>
      <w:r>
        <w:rPr>
          <w:b/>
          <w:szCs w:val="24"/>
        </w:rPr>
        <w:t xml:space="preserve">GIMDYVĘ AR NAUJAGIMĮ Į </w:t>
      </w:r>
      <w:r>
        <w:rPr>
          <w:b/>
          <w:szCs w:val="24"/>
        </w:rPr>
        <w:t>STACIONARINĘ ASMENS SVEIKATOS PRIEŽIŪROS ĮSTAIGĄ, SĄRAŠAS</w:t>
      </w:r>
    </w:p>
    <w:p w14:paraId="69A1CF61" w14:textId="77777777" w:rsidR="00C41F3D" w:rsidRDefault="00C41F3D">
      <w:pPr>
        <w:tabs>
          <w:tab w:val="left" w:pos="4962"/>
        </w:tabs>
        <w:ind w:left="567" w:firstLine="567"/>
        <w:rPr>
          <w:szCs w:val="24"/>
        </w:rPr>
      </w:pPr>
    </w:p>
    <w:p w14:paraId="69A1CF62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Priežastys, dėl kurių teikiant gimdymo namuose priežiūros paslaugą gimdyvę būtina pervežti į stacionarinę asmens sveikatos priežiūros įstaigą:</w:t>
      </w:r>
    </w:p>
    <w:p w14:paraId="69A1CF63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kraujavimas iš gimdymo takų:</w:t>
      </w:r>
    </w:p>
    <w:p w14:paraId="69A1CF64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1.1.1</w:t>
      </w:r>
      <w:r>
        <w:rPr>
          <w:szCs w:val="24"/>
        </w:rPr>
        <w:t>. vi</w:t>
      </w:r>
      <w:r>
        <w:rPr>
          <w:szCs w:val="24"/>
        </w:rPr>
        <w:t xml:space="preserve">dutinis kraujavimas (netenkama 50–500 ml kraujo) iš gimdymo takų gimdymo metu arba kai gyvybinių funkcijų rodikliai (arterinis kraujo spaudimas, pulsas, kvėpavimo dažnis) pakinta daugiau kaip 15 </w:t>
      </w:r>
      <w:proofErr w:type="spellStart"/>
      <w:r>
        <w:rPr>
          <w:szCs w:val="24"/>
        </w:rPr>
        <w:t>proc</w:t>
      </w:r>
      <w:proofErr w:type="spellEnd"/>
      <w:r>
        <w:rPr>
          <w:szCs w:val="24"/>
        </w:rPr>
        <w:t xml:space="preserve">. arba kai atsiranda silpnumas, blyškumas, alpimas, arba </w:t>
      </w:r>
      <w:r>
        <w:rPr>
          <w:szCs w:val="24"/>
        </w:rPr>
        <w:t>įtariant priešlaikinę placentos atšoką;</w:t>
      </w:r>
    </w:p>
    <w:p w14:paraId="69A1CF65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1.1.2</w:t>
      </w:r>
      <w:r>
        <w:rPr>
          <w:szCs w:val="24"/>
        </w:rPr>
        <w:t xml:space="preserve">. gausus kraujavimas (netenkama 1000 ml ir daugiau (&lt;1500ml) kraujo) iš gimdymo takų po gimdymo arba klinikinių šoko požymių atsiradimas; </w:t>
      </w:r>
    </w:p>
    <w:p w14:paraId="69A1CF6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tirštu </w:t>
      </w:r>
      <w:proofErr w:type="spellStart"/>
      <w:r>
        <w:rPr>
          <w:szCs w:val="24"/>
        </w:rPr>
        <w:t>mekonijumi</w:t>
      </w:r>
      <w:proofErr w:type="spellEnd"/>
      <w:r>
        <w:rPr>
          <w:szCs w:val="24"/>
        </w:rPr>
        <w:t xml:space="preserve"> suteršti vaisiaus vandenys; </w:t>
      </w:r>
    </w:p>
    <w:p w14:paraId="69A1CF67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i</w:t>
      </w:r>
      <w:r>
        <w:rPr>
          <w:szCs w:val="24"/>
        </w:rPr>
        <w:t>ntrauterininei</w:t>
      </w:r>
      <w:proofErr w:type="spellEnd"/>
      <w:r>
        <w:rPr>
          <w:szCs w:val="24"/>
        </w:rPr>
        <w:t xml:space="preserve"> infekcijai būdingo kvapo vaisiaus vandenys;</w:t>
      </w:r>
    </w:p>
    <w:p w14:paraId="69A1CF68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virkštelės iškritimas (skubus pervežimas);</w:t>
      </w:r>
    </w:p>
    <w:p w14:paraId="69A1CF69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 nenormalus vaisiaus širdies ritmas (toliau VŠR) arba neįmanoma VŠR namuose tinkamai vertinti;</w:t>
      </w:r>
    </w:p>
    <w:p w14:paraId="69A1CF6A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 xml:space="preserve">. pirmojo gimdymo laikotarpio latentinė fazė tęsiasi ilgiau nei 24 </w:t>
      </w:r>
      <w:proofErr w:type="spellStart"/>
      <w:r>
        <w:rPr>
          <w:szCs w:val="24"/>
        </w:rPr>
        <w:t>val</w:t>
      </w:r>
      <w:proofErr w:type="spellEnd"/>
      <w:r>
        <w:rPr>
          <w:szCs w:val="24"/>
        </w:rPr>
        <w:t xml:space="preserve">. arba aktyvioje fazėje gimdos kaklelis veriasi per 4 </w:t>
      </w:r>
      <w:proofErr w:type="spellStart"/>
      <w:r>
        <w:rPr>
          <w:szCs w:val="24"/>
        </w:rPr>
        <w:t>val</w:t>
      </w:r>
      <w:proofErr w:type="spellEnd"/>
      <w:r>
        <w:rPr>
          <w:szCs w:val="24"/>
        </w:rPr>
        <w:t xml:space="preserve">. lėčiau nei 0,5 cm per 1 </w:t>
      </w:r>
      <w:proofErr w:type="spellStart"/>
      <w:r>
        <w:rPr>
          <w:szCs w:val="24"/>
        </w:rPr>
        <w:t>val</w:t>
      </w:r>
      <w:proofErr w:type="spellEnd"/>
      <w:r>
        <w:rPr>
          <w:szCs w:val="24"/>
        </w:rPr>
        <w:t xml:space="preserve">., arba po 1val. stangų vaisiaus galva išlieka dubens vidurio plokštumoje ar aukščiau; </w:t>
      </w:r>
    </w:p>
    <w:p w14:paraId="69A1CF6B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>. įta</w:t>
      </w:r>
      <w:r>
        <w:rPr>
          <w:szCs w:val="24"/>
        </w:rPr>
        <w:t>riama gimdos plyšimas arba plyšimo grėsmė;</w:t>
      </w:r>
    </w:p>
    <w:p w14:paraId="69A1CF6C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1.8</w:t>
      </w:r>
      <w:r>
        <w:rPr>
          <w:szCs w:val="24"/>
        </w:rPr>
        <w:t xml:space="preserve">. reikšmingai pakitę gimdyvės gyvybinių funkcijų rodikliai (temperatūra mažiau / lygu 35 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C arba daugiau kaip 39 </w:t>
      </w:r>
      <w:r>
        <w:rPr>
          <w:szCs w:val="24"/>
          <w:vertAlign w:val="superscript"/>
        </w:rPr>
        <w:t>0</w:t>
      </w:r>
      <w:r>
        <w:rPr>
          <w:szCs w:val="24"/>
        </w:rPr>
        <w:t>C, arterinis kraujo spaudimas (</w:t>
      </w:r>
      <w:proofErr w:type="spellStart"/>
      <w:r>
        <w:rPr>
          <w:szCs w:val="24"/>
        </w:rPr>
        <w:t>sistolinis</w:t>
      </w:r>
      <w:proofErr w:type="spellEnd"/>
      <w:r>
        <w:rPr>
          <w:szCs w:val="24"/>
        </w:rPr>
        <w:t xml:space="preserve"> daugiau / lygu 180 mm/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 xml:space="preserve"> arba mažiau / lygu 70 mm/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 xml:space="preserve">, o </w:t>
      </w:r>
      <w:proofErr w:type="spellStart"/>
      <w:r>
        <w:rPr>
          <w:szCs w:val="24"/>
        </w:rPr>
        <w:t>diastolinis</w:t>
      </w:r>
      <w:proofErr w:type="spellEnd"/>
      <w:r>
        <w:rPr>
          <w:szCs w:val="24"/>
        </w:rPr>
        <w:t xml:space="preserve"> – daugiau / lygu 110 mm/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>), pulsas mažiau kaip 40 k/min arba daugiau kaip 150 k/min, kvėpavimo dažnis mažiau / lygu 8 k/min arba daugiau / lygu 35 k/min);</w:t>
      </w:r>
    </w:p>
    <w:p w14:paraId="69A1CF6D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1.9</w:t>
      </w:r>
      <w:r>
        <w:rPr>
          <w:szCs w:val="24"/>
        </w:rPr>
        <w:t>. gimdymo takų traumos (III, IV laipsnio plyšimai);</w:t>
      </w:r>
    </w:p>
    <w:p w14:paraId="69A1CF6E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1.10</w:t>
      </w:r>
      <w:r>
        <w:rPr>
          <w:szCs w:val="24"/>
        </w:rPr>
        <w:t>. neatsidalijus</w:t>
      </w:r>
      <w:r>
        <w:rPr>
          <w:szCs w:val="24"/>
        </w:rPr>
        <w:t xml:space="preserve">i placenta (per 1 </w:t>
      </w:r>
      <w:proofErr w:type="spellStart"/>
      <w:r>
        <w:rPr>
          <w:szCs w:val="24"/>
        </w:rPr>
        <w:t>val</w:t>
      </w:r>
      <w:proofErr w:type="spellEnd"/>
      <w:r>
        <w:rPr>
          <w:szCs w:val="24"/>
        </w:rPr>
        <w:t>. po gimdymo);</w:t>
      </w:r>
    </w:p>
    <w:p w14:paraId="69A1CF6F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1.11</w:t>
      </w:r>
      <w:r>
        <w:rPr>
          <w:szCs w:val="24"/>
        </w:rPr>
        <w:t>. kitos priežastys, keliančios pavojų gimdyvės sveikatai ar gyvybei;</w:t>
      </w:r>
    </w:p>
    <w:p w14:paraId="69A1CF70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1.12</w:t>
      </w:r>
      <w:r>
        <w:rPr>
          <w:szCs w:val="24"/>
        </w:rPr>
        <w:t>. gimdyvės pageidavimas.</w:t>
      </w:r>
    </w:p>
    <w:p w14:paraId="69A1CF71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Priežastys, dėl kurių naujagimį būtina pervežti į stacionarinę ASPĮ:</w:t>
      </w:r>
    </w:p>
    <w:p w14:paraId="69A1CF72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 xml:space="preserve">. vidutinio sunkumo ir sunkaus laipsnio asfiksija (naujagimio būklė pagal </w:t>
      </w:r>
      <w:proofErr w:type="spellStart"/>
      <w:r>
        <w:rPr>
          <w:i/>
          <w:szCs w:val="24"/>
        </w:rPr>
        <w:t>Apgar</w:t>
      </w:r>
      <w:proofErr w:type="spellEnd"/>
      <w:r>
        <w:rPr>
          <w:szCs w:val="24"/>
        </w:rPr>
        <w:t xml:space="preserve"> penktą minutę įvertinta 5 arba mažiau balų;</w:t>
      </w:r>
    </w:p>
    <w:p w14:paraId="69A1CF73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bet koks kvėpavimo nepakankamumas;</w:t>
      </w:r>
    </w:p>
    <w:p w14:paraId="69A1CF74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pūlingas, pūslelinis ar hemoraginis bėrimas ant odos arba gleivinių, kūno edemo</w:t>
      </w:r>
      <w:r>
        <w:rPr>
          <w:szCs w:val="24"/>
        </w:rPr>
        <w:t>s;</w:t>
      </w:r>
    </w:p>
    <w:p w14:paraId="69A1CF75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periferinė (galūnių, veido) arba centrinė (viso kūno) cianozė, nepaaiškinamas odos blyškumas;</w:t>
      </w:r>
    </w:p>
    <w:p w14:paraId="69A1CF7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 naujagimio sudirgimas, neramumas (arba traukuliai) arba vangumas, mieguistumas (centrinės nervų sistemos slopinimo simptomai);</w:t>
      </w:r>
    </w:p>
    <w:p w14:paraId="69A1CF77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 matom</w:t>
      </w:r>
      <w:r>
        <w:rPr>
          <w:szCs w:val="24"/>
        </w:rPr>
        <w:t>i apsigimimai;</w:t>
      </w:r>
    </w:p>
    <w:p w14:paraId="69A1CF78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>. neaiški, nesuprantama naujagimio būklė;</w:t>
      </w:r>
    </w:p>
    <w:p w14:paraId="69A1CF79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</w:rPr>
      </w:pPr>
      <w:r>
        <w:rPr>
          <w:szCs w:val="24"/>
        </w:rPr>
        <w:t>2.8</w:t>
      </w:r>
      <w:r>
        <w:rPr>
          <w:szCs w:val="24"/>
        </w:rPr>
        <w:t>. tėvų pageidavimas.</w:t>
      </w:r>
    </w:p>
    <w:p w14:paraId="69A1CF7A" w14:textId="77777777" w:rsidR="00C41F3D" w:rsidRDefault="00147963">
      <w:pPr>
        <w:tabs>
          <w:tab w:val="left" w:pos="4962"/>
        </w:tabs>
        <w:ind w:left="567" w:firstLine="567"/>
        <w:jc w:val="center"/>
        <w:rPr>
          <w:szCs w:val="24"/>
        </w:rPr>
      </w:pPr>
    </w:p>
    <w:p w14:paraId="69A1CF7C" w14:textId="57E9D338" w:rsidR="00C41F3D" w:rsidRDefault="00147963" w:rsidP="00147963">
      <w:pPr>
        <w:tabs>
          <w:tab w:val="left" w:pos="4962"/>
        </w:tabs>
        <w:ind w:left="567" w:firstLine="567"/>
        <w:jc w:val="center"/>
        <w:rPr>
          <w:szCs w:val="24"/>
        </w:rPr>
      </w:pPr>
      <w:r>
        <w:rPr>
          <w:szCs w:val="24"/>
        </w:rPr>
        <w:t>_________________</w:t>
      </w:r>
    </w:p>
    <w:p w14:paraId="3BFB9694" w14:textId="77777777" w:rsidR="00147963" w:rsidRDefault="00147963">
      <w:pPr>
        <w:tabs>
          <w:tab w:val="left" w:pos="4962"/>
        </w:tabs>
        <w:ind w:left="3888" w:firstLine="1296"/>
        <w:jc w:val="center"/>
        <w:sectPr w:rsidR="00147963" w:rsidSect="00147963">
          <w:pgSz w:w="11906" w:h="16838" w:code="9"/>
          <w:pgMar w:top="1134" w:right="567" w:bottom="1134" w:left="1701" w:header="1134" w:footer="1134" w:gutter="0"/>
          <w:pgNumType w:start="1"/>
          <w:cols w:space="1296"/>
          <w:titlePg/>
          <w:docGrid w:linePitch="326"/>
        </w:sectPr>
      </w:pPr>
    </w:p>
    <w:p w14:paraId="69A1CF7D" w14:textId="16CC7044" w:rsidR="00C41F3D" w:rsidRDefault="00147963">
      <w:pPr>
        <w:tabs>
          <w:tab w:val="left" w:pos="4962"/>
        </w:tabs>
        <w:ind w:left="3888" w:firstLine="1296"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 xml:space="preserve">Gimdymo namuose priežiūros paslaugos </w:t>
      </w:r>
    </w:p>
    <w:p w14:paraId="69A1CF7E" w14:textId="77777777" w:rsidR="00C41F3D" w:rsidRDefault="00147963">
      <w:pPr>
        <w:tabs>
          <w:tab w:val="left" w:pos="4962"/>
        </w:tabs>
        <w:ind w:firstLine="3658"/>
        <w:jc w:val="center"/>
        <w:rPr>
          <w:szCs w:val="24"/>
          <w:lang w:val="en-US" w:eastAsia="lt-LT"/>
        </w:rPr>
      </w:pPr>
      <w:r>
        <w:rPr>
          <w:bCs/>
          <w:szCs w:val="24"/>
          <w:lang w:eastAsia="lt-LT"/>
        </w:rPr>
        <w:t>teikimo tvarkos aprašo</w:t>
      </w:r>
    </w:p>
    <w:p w14:paraId="69A1CF7F" w14:textId="77777777" w:rsidR="00C41F3D" w:rsidRDefault="00147963" w:rsidP="00147963">
      <w:pPr>
        <w:tabs>
          <w:tab w:val="left" w:pos="748"/>
          <w:tab w:val="center" w:pos="4819"/>
          <w:tab w:val="left" w:pos="4962"/>
          <w:tab w:val="right" w:pos="9638"/>
        </w:tabs>
        <w:ind w:firstLine="5529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</w:t>
      </w:r>
      <w:bookmarkStart w:id="0" w:name="_GoBack"/>
      <w:r>
        <w:rPr>
          <w:szCs w:val="24"/>
        </w:rPr>
        <w:t>pried</w:t>
      </w:r>
      <w:bookmarkEnd w:id="0"/>
      <w:r>
        <w:rPr>
          <w:szCs w:val="24"/>
        </w:rPr>
        <w:t xml:space="preserve">as  </w:t>
      </w:r>
    </w:p>
    <w:p w14:paraId="69A1CF80" w14:textId="77777777" w:rsidR="00C41F3D" w:rsidRDefault="00C41F3D">
      <w:pPr>
        <w:tabs>
          <w:tab w:val="left" w:pos="4962"/>
        </w:tabs>
        <w:ind w:firstLine="720"/>
        <w:jc w:val="center"/>
        <w:rPr>
          <w:b/>
          <w:szCs w:val="24"/>
        </w:rPr>
      </w:pPr>
    </w:p>
    <w:p w14:paraId="69A1CF81" w14:textId="77777777" w:rsidR="00C41F3D" w:rsidRDefault="00147963">
      <w:pPr>
        <w:tabs>
          <w:tab w:val="left" w:pos="4962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(Gimdymo namuose priežiūros paslaugos teikimo sutarties </w:t>
      </w:r>
      <w:r>
        <w:rPr>
          <w:b/>
          <w:szCs w:val="24"/>
        </w:rPr>
        <w:t>formos pavyzdys)</w:t>
      </w:r>
    </w:p>
    <w:p w14:paraId="69A1CF82" w14:textId="77777777" w:rsidR="00C41F3D" w:rsidRDefault="00147963">
      <w:pPr>
        <w:tabs>
          <w:tab w:val="left" w:pos="4962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t>GIMDYMO NAMUOSE PRIEŽIŪROS PASLAUGOS TEIKIMO SUTARTIS</w:t>
      </w:r>
    </w:p>
    <w:p w14:paraId="69A1CF83" w14:textId="77777777" w:rsidR="00C41F3D" w:rsidRDefault="00C41F3D">
      <w:pPr>
        <w:tabs>
          <w:tab w:val="left" w:pos="4962"/>
        </w:tabs>
        <w:ind w:left="360"/>
        <w:rPr>
          <w:b/>
          <w:szCs w:val="24"/>
        </w:rPr>
      </w:pPr>
    </w:p>
    <w:tbl>
      <w:tblPr>
        <w:tblW w:w="0" w:type="auto"/>
        <w:tblInd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</w:tblGrid>
      <w:tr w:rsidR="00C41F3D" w14:paraId="69A1CF85" w14:textId="77777777">
        <w:trPr>
          <w:trHeight w:val="222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A1CF84" w14:textId="77777777" w:rsidR="00C41F3D" w:rsidRDefault="00147963">
            <w:pPr>
              <w:tabs>
                <w:tab w:val="left" w:pos="4962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data</w:t>
            </w:r>
            <w:r>
              <w:rPr>
                <w:szCs w:val="24"/>
              </w:rPr>
              <w:t>)</w:t>
            </w:r>
          </w:p>
        </w:tc>
      </w:tr>
    </w:tbl>
    <w:p w14:paraId="69A1CF86" w14:textId="77777777" w:rsidR="00C41F3D" w:rsidRDefault="00C41F3D">
      <w:pPr>
        <w:tabs>
          <w:tab w:val="left" w:pos="4962"/>
        </w:tabs>
        <w:ind w:left="360"/>
        <w:rPr>
          <w:b/>
          <w:szCs w:val="24"/>
        </w:rPr>
      </w:pP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41F3D" w14:paraId="69A1CF88" w14:textId="77777777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A1CF87" w14:textId="77777777" w:rsidR="00C41F3D" w:rsidRDefault="00147963">
            <w:pPr>
              <w:tabs>
                <w:tab w:val="left" w:pos="4962"/>
              </w:tabs>
              <w:spacing w:line="256" w:lineRule="auto"/>
              <w:ind w:firstLine="558"/>
              <w:rPr>
                <w:szCs w:val="24"/>
              </w:rPr>
            </w:pPr>
            <w:r>
              <w:rPr>
                <w:i/>
                <w:szCs w:val="24"/>
              </w:rPr>
              <w:t>(vieta</w:t>
            </w:r>
            <w:r>
              <w:rPr>
                <w:szCs w:val="24"/>
              </w:rPr>
              <w:t>)</w:t>
            </w:r>
          </w:p>
        </w:tc>
      </w:tr>
    </w:tbl>
    <w:p w14:paraId="69A1CF89" w14:textId="77777777" w:rsidR="00C41F3D" w:rsidRDefault="00C41F3D">
      <w:pPr>
        <w:tabs>
          <w:tab w:val="left" w:pos="4962"/>
        </w:tabs>
        <w:ind w:firstLine="5024"/>
        <w:rPr>
          <w:szCs w:val="24"/>
          <w:u w:val="single"/>
        </w:rPr>
      </w:pPr>
    </w:p>
    <w:p w14:paraId="69A1CF8A" w14:textId="77777777" w:rsidR="00C41F3D" w:rsidRDefault="00147963">
      <w:pPr>
        <w:tabs>
          <w:tab w:val="left" w:pos="4962"/>
        </w:tabs>
        <w:ind w:firstLine="691"/>
        <w:rPr>
          <w:szCs w:val="24"/>
        </w:rPr>
      </w:pPr>
      <w:r>
        <w:rPr>
          <w:i/>
          <w:iCs/>
          <w:szCs w:val="24"/>
        </w:rPr>
        <w:t>(vardas, pavardė)</w:t>
      </w:r>
      <w:r>
        <w:rPr>
          <w:szCs w:val="24"/>
        </w:rPr>
        <w:t xml:space="preserve"> </w:t>
      </w:r>
    </w:p>
    <w:p w14:paraId="69A1CF8B" w14:textId="77777777" w:rsidR="00C41F3D" w:rsidRDefault="00147963">
      <w:pPr>
        <w:tabs>
          <w:tab w:val="left" w:pos="4962"/>
        </w:tabs>
        <w:rPr>
          <w:szCs w:val="24"/>
          <w:u w:val="single"/>
        </w:rPr>
      </w:pPr>
      <w:r>
        <w:rPr>
          <w:szCs w:val="24"/>
        </w:rPr>
        <w:t xml:space="preserve">ir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,</w:t>
      </w:r>
    </w:p>
    <w:p w14:paraId="69A1CF8C" w14:textId="77777777" w:rsidR="00C41F3D" w:rsidRDefault="00147963">
      <w:pPr>
        <w:tabs>
          <w:tab w:val="left" w:pos="4962"/>
        </w:tabs>
        <w:ind w:firstLine="186"/>
        <w:rPr>
          <w:i/>
          <w:iCs/>
          <w:szCs w:val="24"/>
        </w:rPr>
      </w:pPr>
      <w:r>
        <w:rPr>
          <w:i/>
          <w:iCs/>
          <w:szCs w:val="24"/>
        </w:rPr>
        <w:t>(asmens sveikatos priežiūros įstaigos pavadinimas)</w:t>
      </w:r>
    </w:p>
    <w:p w14:paraId="69A1CF8D" w14:textId="77777777" w:rsidR="00C41F3D" w:rsidRDefault="00147963">
      <w:pPr>
        <w:tabs>
          <w:tab w:val="left" w:pos="4962"/>
        </w:tabs>
        <w:rPr>
          <w:iCs/>
          <w:szCs w:val="24"/>
          <w:u w:val="single"/>
        </w:rPr>
      </w:pPr>
      <w:r>
        <w:rPr>
          <w:iCs/>
          <w:szCs w:val="24"/>
        </w:rPr>
        <w:t xml:space="preserve">atstovaujama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9A1CF8E" w14:textId="77777777" w:rsidR="00C41F3D" w:rsidRDefault="00147963">
      <w:pPr>
        <w:tabs>
          <w:tab w:val="left" w:pos="4962"/>
        </w:tabs>
        <w:ind w:firstLine="1054"/>
        <w:rPr>
          <w:i/>
          <w:iCs/>
          <w:szCs w:val="24"/>
        </w:rPr>
      </w:pPr>
      <w:r>
        <w:rPr>
          <w:szCs w:val="24"/>
        </w:rPr>
        <w:t>(</w:t>
      </w:r>
      <w:r>
        <w:rPr>
          <w:i/>
          <w:iCs/>
          <w:szCs w:val="24"/>
        </w:rPr>
        <w:t>asmens sveikatos priežiūros įstaigos vadovo ar įgalioto asmens</w:t>
      </w:r>
      <w:r>
        <w:rPr>
          <w:i/>
          <w:iCs/>
          <w:szCs w:val="24"/>
        </w:rPr>
        <w:t xml:space="preserve"> vardas, pavardė</w:t>
      </w:r>
    </w:p>
    <w:p w14:paraId="69A1CF8F" w14:textId="77777777" w:rsidR="00C41F3D" w:rsidRDefault="00147963">
      <w:pPr>
        <w:tabs>
          <w:tab w:val="left" w:pos="4962"/>
        </w:tabs>
        <w:ind w:firstLine="7200"/>
        <w:rPr>
          <w:iCs/>
          <w:szCs w:val="24"/>
          <w:u w:val="single"/>
        </w:rPr>
      </w:pPr>
      <w:r>
        <w:rPr>
          <w:iCs/>
          <w:szCs w:val="24"/>
          <w:u w:val="single"/>
        </w:rPr>
        <w:t>,</w:t>
      </w:r>
    </w:p>
    <w:p w14:paraId="69A1CF90" w14:textId="77777777" w:rsidR="00C41F3D" w:rsidRDefault="00147963">
      <w:pPr>
        <w:tabs>
          <w:tab w:val="left" w:pos="4962"/>
        </w:tabs>
        <w:rPr>
          <w:szCs w:val="24"/>
        </w:rPr>
      </w:pPr>
      <w:r>
        <w:rPr>
          <w:i/>
          <w:iCs/>
          <w:szCs w:val="24"/>
        </w:rPr>
        <w:t>ir teisės aktas, pagal kurį jis įgaliotas pasirašyti sutartį)</w:t>
      </w:r>
    </w:p>
    <w:p w14:paraId="69A1CF91" w14:textId="77777777" w:rsidR="00C41F3D" w:rsidRDefault="00C41F3D">
      <w:pPr>
        <w:tabs>
          <w:tab w:val="left" w:pos="4962"/>
        </w:tabs>
        <w:rPr>
          <w:szCs w:val="24"/>
        </w:rPr>
      </w:pPr>
    </w:p>
    <w:p w14:paraId="69A1CF92" w14:textId="77777777" w:rsidR="00C41F3D" w:rsidRDefault="00147963">
      <w:pPr>
        <w:tabs>
          <w:tab w:val="left" w:pos="4962"/>
        </w:tabs>
        <w:rPr>
          <w:szCs w:val="24"/>
        </w:rPr>
      </w:pPr>
      <w:r>
        <w:rPr>
          <w:szCs w:val="24"/>
        </w:rPr>
        <w:t>sudarė šią gimdymo namuose priežiūros paslaugos teikimo sutartį (toliau – Sutartis):</w:t>
      </w:r>
    </w:p>
    <w:p w14:paraId="69A1CF93" w14:textId="77777777" w:rsidR="00C41F3D" w:rsidRDefault="00C41F3D">
      <w:pPr>
        <w:tabs>
          <w:tab w:val="left" w:pos="4962"/>
        </w:tabs>
        <w:rPr>
          <w:szCs w:val="24"/>
        </w:rPr>
      </w:pPr>
    </w:p>
    <w:p w14:paraId="69A1CF94" w14:textId="77777777" w:rsidR="00C41F3D" w:rsidRDefault="00147963">
      <w:pPr>
        <w:tabs>
          <w:tab w:val="left" w:pos="4962"/>
        </w:tabs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>. </w:t>
      </w:r>
      <w:r>
        <w:rPr>
          <w:b/>
          <w:bCs/>
          <w:szCs w:val="24"/>
          <w:lang w:eastAsia="lt-LT"/>
        </w:rPr>
        <w:t>SUTARTIES OBJEKTAS</w:t>
      </w:r>
    </w:p>
    <w:p w14:paraId="69A1CF95" w14:textId="77777777" w:rsidR="00C41F3D" w:rsidRDefault="00C41F3D">
      <w:pPr>
        <w:tabs>
          <w:tab w:val="left" w:pos="4962"/>
        </w:tabs>
        <w:rPr>
          <w:sz w:val="27"/>
          <w:szCs w:val="27"/>
          <w:lang w:eastAsia="lt-LT"/>
        </w:rPr>
      </w:pPr>
    </w:p>
    <w:p w14:paraId="69A1CF96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Sutarties šalys, remdamosi Lietuvos Respublikos slaugos </w:t>
      </w:r>
      <w:r>
        <w:rPr>
          <w:szCs w:val="24"/>
          <w:lang w:eastAsia="lt-LT"/>
        </w:rPr>
        <w:t>praktikos ir akušerijos praktikos įstatymo 12 straipsnio 1 dalies 6 punktu ir sveikatos apsaugos ministro patvirtintu Gimdymo namuose priežiūros paslaugos teikimo tvarkos aprašu, susitaria dėl gimdymo namuose priežiūros paslaugos teikimo.</w:t>
      </w:r>
    </w:p>
    <w:p w14:paraId="69A1CF97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Gimdymo na</w:t>
      </w:r>
      <w:r>
        <w:rPr>
          <w:szCs w:val="24"/>
          <w:lang w:eastAsia="lt-LT"/>
        </w:rPr>
        <w:t>muose priežiūros paslaugą sudaro: namų aplinkos įvertinimas, nėščiosios konsultavimas iki gimdymo, pagalba gimdymo metu, gimdyvės konsultavimas po gimdymo ir (ar) gimdyvės ir naujagimio lankymas.</w:t>
      </w:r>
    </w:p>
    <w:p w14:paraId="69A1CF98" w14:textId="77777777" w:rsidR="00C41F3D" w:rsidRDefault="00147963">
      <w:pPr>
        <w:tabs>
          <w:tab w:val="left" w:pos="4962"/>
        </w:tabs>
        <w:jc w:val="both"/>
        <w:rPr>
          <w:szCs w:val="24"/>
          <w:lang w:eastAsia="lt-LT"/>
        </w:rPr>
      </w:pPr>
    </w:p>
    <w:p w14:paraId="69A1CF99" w14:textId="77777777" w:rsidR="00C41F3D" w:rsidRDefault="00147963">
      <w:pPr>
        <w:tabs>
          <w:tab w:val="left" w:pos="4962"/>
        </w:tabs>
        <w:ind w:firstLine="62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>. </w:t>
      </w:r>
      <w:r>
        <w:rPr>
          <w:b/>
          <w:bCs/>
          <w:szCs w:val="24"/>
          <w:lang w:eastAsia="lt-LT"/>
        </w:rPr>
        <w:t>SUTARTIES ŠALIŲ TEISĖS IR PAREIGOS</w:t>
      </w:r>
    </w:p>
    <w:p w14:paraId="69A1CF9A" w14:textId="77777777" w:rsidR="00C41F3D" w:rsidRDefault="00C41F3D">
      <w:pPr>
        <w:tabs>
          <w:tab w:val="left" w:pos="4962"/>
        </w:tabs>
        <w:ind w:firstLine="67"/>
        <w:jc w:val="center"/>
        <w:rPr>
          <w:sz w:val="27"/>
          <w:szCs w:val="27"/>
          <w:lang w:eastAsia="lt-LT"/>
        </w:rPr>
      </w:pPr>
    </w:p>
    <w:p w14:paraId="69A1CF9B" w14:textId="77777777" w:rsidR="00C41F3D" w:rsidRDefault="00147963">
      <w:pPr>
        <w:tabs>
          <w:tab w:val="left" w:pos="4962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Asmens</w:t>
      </w:r>
      <w:r>
        <w:rPr>
          <w:szCs w:val="24"/>
          <w:lang w:eastAsia="lt-LT"/>
        </w:rPr>
        <w:t xml:space="preserve"> sveikatos priežiūros įstaiga (toliau – ASPĮ) patvirtina, kad turi asmens sveikatos priežiūros licenciją, suteikiančią teisę teikti gimdymo namuose priežiūros paslaugą. Taip pat ASPĮ patvirtina, kad turi asmens sveikatos priežiūros licenciją, suteikiančią </w:t>
      </w:r>
      <w:r>
        <w:rPr>
          <w:szCs w:val="24"/>
          <w:lang w:eastAsia="lt-LT"/>
        </w:rPr>
        <w:t xml:space="preserve">teisę teikti stacionarines akušerijos ir </w:t>
      </w:r>
      <w:proofErr w:type="spellStart"/>
      <w:r>
        <w:rPr>
          <w:szCs w:val="24"/>
          <w:lang w:eastAsia="lt-LT"/>
        </w:rPr>
        <w:t>neonatologijos</w:t>
      </w:r>
      <w:proofErr w:type="spellEnd"/>
      <w:r>
        <w:rPr>
          <w:szCs w:val="24"/>
          <w:lang w:eastAsia="lt-LT"/>
        </w:rPr>
        <w:t xml:space="preserve"> paslaugas, arba yra sudariusi sutartį su _________ (</w:t>
      </w:r>
      <w:r>
        <w:rPr>
          <w:i/>
          <w:szCs w:val="24"/>
          <w:lang w:eastAsia="lt-LT"/>
        </w:rPr>
        <w:t>ASPĮ pavadinimas</w:t>
      </w:r>
      <w:r>
        <w:rPr>
          <w:szCs w:val="24"/>
          <w:lang w:eastAsia="lt-LT"/>
        </w:rPr>
        <w:t xml:space="preserve">), turinčia įstaigos asmens sveikatos priežiūros licenciją, suteikiančią teisę teikti stacionarines akušerijos ir </w:t>
      </w:r>
      <w:proofErr w:type="spellStart"/>
      <w:r>
        <w:rPr>
          <w:szCs w:val="24"/>
          <w:lang w:eastAsia="lt-LT"/>
        </w:rPr>
        <w:t>neonatologijos</w:t>
      </w:r>
      <w:proofErr w:type="spellEnd"/>
      <w:r>
        <w:rPr>
          <w:szCs w:val="24"/>
          <w:lang w:eastAsia="lt-LT"/>
        </w:rPr>
        <w:t xml:space="preserve"> pas</w:t>
      </w:r>
      <w:r>
        <w:rPr>
          <w:szCs w:val="24"/>
          <w:lang w:eastAsia="lt-LT"/>
        </w:rPr>
        <w:t>laugas, dėl šių paslaugų teikimo užtikrinimo.</w:t>
      </w:r>
    </w:p>
    <w:p w14:paraId="69A1CF9C" w14:textId="77777777" w:rsidR="00C41F3D" w:rsidRDefault="00147963">
      <w:pPr>
        <w:tabs>
          <w:tab w:val="left" w:pos="4962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ASPĮ užtikrina, kad ASPĮ dirbančios gimdymo namuose priežiūros paslaugą teikiantis akušeris atitinka jam keliamus reikalavimus.</w:t>
      </w:r>
    </w:p>
    <w:p w14:paraId="69A1CF9D" w14:textId="77777777" w:rsidR="00C41F3D" w:rsidRDefault="00147963">
      <w:pPr>
        <w:tabs>
          <w:tab w:val="left" w:pos="4962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Nėščioji patvirtina, kad visa ASPĮ pateikta informacija apie jos sve</w:t>
      </w:r>
      <w:r>
        <w:rPr>
          <w:szCs w:val="24"/>
          <w:lang w:eastAsia="lt-LT"/>
        </w:rPr>
        <w:t>ikatos būklę ir gimdymo vietos (patalpos) sąlygas yra teisinga.</w:t>
      </w:r>
    </w:p>
    <w:p w14:paraId="69A1CF9E" w14:textId="77777777" w:rsidR="00C41F3D" w:rsidRDefault="00147963">
      <w:pPr>
        <w:tabs>
          <w:tab w:val="left" w:pos="4962"/>
        </w:tabs>
        <w:ind w:firstLine="720"/>
        <w:jc w:val="both"/>
        <w:rPr>
          <w:szCs w:val="24"/>
          <w:lang w:eastAsia="lt-LT"/>
        </w:rPr>
      </w:pPr>
    </w:p>
    <w:p w14:paraId="69A1CF9F" w14:textId="77777777" w:rsidR="00C41F3D" w:rsidRDefault="00147963">
      <w:pPr>
        <w:tabs>
          <w:tab w:val="left" w:pos="496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>. </w:t>
      </w:r>
      <w:r>
        <w:rPr>
          <w:b/>
          <w:bCs/>
          <w:szCs w:val="24"/>
          <w:lang w:eastAsia="lt-LT"/>
        </w:rPr>
        <w:t>PASLAUGOS APMOKĖJIMAS</w:t>
      </w:r>
    </w:p>
    <w:p w14:paraId="69A1CFA0" w14:textId="77777777" w:rsidR="00C41F3D" w:rsidRDefault="00C41F3D">
      <w:pPr>
        <w:tabs>
          <w:tab w:val="left" w:pos="4962"/>
        </w:tabs>
        <w:ind w:firstLine="720"/>
        <w:jc w:val="center"/>
        <w:rPr>
          <w:b/>
          <w:bCs/>
          <w:szCs w:val="24"/>
          <w:lang w:eastAsia="lt-LT"/>
        </w:rPr>
      </w:pPr>
    </w:p>
    <w:p w14:paraId="69A1CFA1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6</w:t>
      </w:r>
      <w:r>
        <w:rPr>
          <w:bCs/>
          <w:szCs w:val="24"/>
          <w:lang w:eastAsia="lt-LT"/>
        </w:rPr>
        <w:t>. Gimdymo namuose priežiūros paslaugą apmoka nėščioji pagal ASPĮ pateiktą sąskaitą.</w:t>
      </w:r>
    </w:p>
    <w:p w14:paraId="69A1CFA2" w14:textId="77777777" w:rsidR="00C41F3D" w:rsidRDefault="00147963">
      <w:pPr>
        <w:tabs>
          <w:tab w:val="left" w:pos="4962"/>
        </w:tabs>
        <w:jc w:val="both"/>
        <w:rPr>
          <w:bCs/>
          <w:szCs w:val="24"/>
          <w:lang w:eastAsia="lt-LT"/>
        </w:rPr>
      </w:pPr>
    </w:p>
    <w:p w14:paraId="69A1CFA3" w14:textId="77777777" w:rsidR="00C41F3D" w:rsidRDefault="00147963">
      <w:pPr>
        <w:tabs>
          <w:tab w:val="left" w:pos="496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</w:t>
      </w:r>
      <w:r>
        <w:rPr>
          <w:b/>
          <w:bCs/>
          <w:szCs w:val="24"/>
          <w:lang w:eastAsia="lt-LT"/>
        </w:rPr>
        <w:t>. </w:t>
      </w:r>
      <w:r>
        <w:rPr>
          <w:b/>
          <w:bCs/>
          <w:szCs w:val="24"/>
          <w:lang w:eastAsia="lt-LT"/>
        </w:rPr>
        <w:t>SUTARTIES GALIOJIMAS IR ŠALIŲ ATSAKOMYBĖ</w:t>
      </w:r>
    </w:p>
    <w:p w14:paraId="69A1CFA4" w14:textId="77777777" w:rsidR="00C41F3D" w:rsidRDefault="00C41F3D">
      <w:pPr>
        <w:tabs>
          <w:tab w:val="left" w:pos="4962"/>
        </w:tabs>
        <w:ind w:firstLine="720"/>
        <w:jc w:val="both"/>
        <w:rPr>
          <w:b/>
          <w:bCs/>
          <w:szCs w:val="24"/>
          <w:lang w:eastAsia="lt-LT"/>
        </w:rPr>
      </w:pPr>
    </w:p>
    <w:p w14:paraId="69A1CFA5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>. Sutartis</w:t>
      </w:r>
      <w:r>
        <w:rPr>
          <w:bCs/>
          <w:szCs w:val="24"/>
          <w:lang w:eastAsia="lt-LT"/>
        </w:rPr>
        <w:t xml:space="preserve"> įsigalioja nuo jos pasirašymo dienos ir galioja iki visiško jos įvykdymo momento.</w:t>
      </w:r>
    </w:p>
    <w:p w14:paraId="69A1CFA6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>. Nėščioji turi teisę nutraukti sutartį bet kuriuo momentu. Nėščiajai nutraukus sutartį anksčiau laiko, turi būti atsiskaityta už iki sutarties nutraukimo dienos suteik</w:t>
      </w:r>
      <w:r>
        <w:rPr>
          <w:bCs/>
          <w:szCs w:val="24"/>
          <w:lang w:eastAsia="lt-LT"/>
        </w:rPr>
        <w:t>tas paslaugas.</w:t>
      </w:r>
    </w:p>
    <w:p w14:paraId="69A1CFA7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9</w:t>
      </w:r>
      <w:r>
        <w:rPr>
          <w:bCs/>
          <w:szCs w:val="24"/>
          <w:lang w:eastAsia="lt-LT"/>
        </w:rPr>
        <w:t>. ASPĮ turi teisę nutraukti sutartį, jei nustatoma, kad Nėščiosios pateikta informacija apie jos sveikatos būklę ir gimdymo vietos sąlygas yra neteisinga.</w:t>
      </w:r>
    </w:p>
    <w:p w14:paraId="69A1CFA8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10</w:t>
      </w:r>
      <w:r>
        <w:rPr>
          <w:bCs/>
          <w:szCs w:val="24"/>
          <w:lang w:eastAsia="lt-LT"/>
        </w:rPr>
        <w:t xml:space="preserve">. Bet kuri Sutarties šalis, raštu pranešusi kitai šaliai prieš 5 (penkias) </w:t>
      </w:r>
      <w:r>
        <w:rPr>
          <w:bCs/>
          <w:szCs w:val="24"/>
          <w:lang w:eastAsia="lt-LT"/>
        </w:rPr>
        <w:t>darbo dienas, turi teisę nutraukti sutartį, jeigu kita šalis nevykdo sutartinių įsipareigojimų arba juos vykdo netinkamai.</w:t>
      </w:r>
    </w:p>
    <w:p w14:paraId="69A1CFA9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</w:t>
      </w:r>
      <w:r>
        <w:rPr>
          <w:bCs/>
          <w:szCs w:val="24"/>
          <w:lang w:eastAsia="lt-LT"/>
        </w:rPr>
        <w:t>. Sutartis gali būti keičiama šalių raštišku susitarimu.</w:t>
      </w:r>
    </w:p>
    <w:p w14:paraId="69A1CFAA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12</w:t>
      </w:r>
      <w:r>
        <w:rPr>
          <w:bCs/>
          <w:szCs w:val="24"/>
          <w:lang w:eastAsia="lt-LT"/>
        </w:rPr>
        <w:t>. Už Sutarties įsipareigojimų nevykdymą šalys atsako Lietuvos Re</w:t>
      </w:r>
      <w:r>
        <w:rPr>
          <w:bCs/>
          <w:szCs w:val="24"/>
          <w:lang w:eastAsia="lt-LT"/>
        </w:rPr>
        <w:t>spublikos teisės aktų nustatyta tvarka.</w:t>
      </w:r>
    </w:p>
    <w:p w14:paraId="69A1CFAB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13</w:t>
      </w:r>
      <w:r>
        <w:rPr>
          <w:bCs/>
          <w:szCs w:val="24"/>
          <w:lang w:eastAsia="lt-LT"/>
        </w:rPr>
        <w:t>. Sutartyje neaptarti klausimai sprendžiami vadovaujantis Lietuvos Respublikoje galiojančiais teisės aktais.</w:t>
      </w:r>
    </w:p>
    <w:p w14:paraId="69A1CFAC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14</w:t>
      </w:r>
      <w:r>
        <w:rPr>
          <w:bCs/>
          <w:szCs w:val="24"/>
          <w:lang w:eastAsia="lt-LT"/>
        </w:rPr>
        <w:t xml:space="preserve">. Visi ginčai, kilę iš šios sutarties, sprendžiami šalių susitarimu, o nesutarus – teisės aktų </w:t>
      </w:r>
      <w:r>
        <w:rPr>
          <w:bCs/>
          <w:szCs w:val="24"/>
          <w:lang w:eastAsia="lt-LT"/>
        </w:rPr>
        <w:t>nustatyta tvarka.</w:t>
      </w:r>
    </w:p>
    <w:p w14:paraId="69A1CFAD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15</w:t>
      </w:r>
      <w:r>
        <w:rPr>
          <w:bCs/>
          <w:szCs w:val="24"/>
          <w:lang w:eastAsia="lt-LT"/>
        </w:rPr>
        <w:t>. Sutartis sudaroma dviem vienodą juridinę galią turinčiais egzemplioriais, po vieną kiekvienai šaliai.</w:t>
      </w:r>
    </w:p>
    <w:p w14:paraId="69A1CFAE" w14:textId="77777777" w:rsidR="00C41F3D" w:rsidRDefault="00147963">
      <w:pPr>
        <w:tabs>
          <w:tab w:val="left" w:pos="4962"/>
        </w:tabs>
        <w:ind w:firstLine="720"/>
        <w:jc w:val="both"/>
        <w:rPr>
          <w:bCs/>
          <w:szCs w:val="24"/>
          <w:lang w:eastAsia="lt-LT"/>
        </w:rPr>
      </w:pPr>
    </w:p>
    <w:p w14:paraId="69A1CFAF" w14:textId="77777777" w:rsidR="00C41F3D" w:rsidRDefault="00147963">
      <w:pPr>
        <w:tabs>
          <w:tab w:val="left" w:pos="496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ŠALIŲ REKVIZITAI IR PARAŠAI</w:t>
      </w:r>
    </w:p>
    <w:p w14:paraId="69A1CFB0" w14:textId="77777777" w:rsidR="00C41F3D" w:rsidRDefault="00C41F3D">
      <w:pPr>
        <w:tabs>
          <w:tab w:val="left" w:pos="4962"/>
        </w:tabs>
        <w:ind w:left="1080"/>
        <w:jc w:val="center"/>
        <w:rPr>
          <w:b/>
          <w:bCs/>
          <w:szCs w:val="24"/>
          <w:lang w:eastAsia="lt-LT"/>
        </w:rPr>
      </w:pPr>
    </w:p>
    <w:p w14:paraId="69A1CFB1" w14:textId="77777777" w:rsidR="00C41F3D" w:rsidRDefault="00C41F3D">
      <w:pPr>
        <w:tabs>
          <w:tab w:val="left" w:pos="4962"/>
        </w:tabs>
        <w:rPr>
          <w:b/>
          <w:bCs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898"/>
      </w:tblGrid>
      <w:tr w:rsidR="00C41F3D" w14:paraId="69A1CFD2" w14:textId="7777777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CFB2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 </w:t>
            </w:r>
          </w:p>
          <w:p w14:paraId="69A1CFB3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bCs/>
                <w:i/>
                <w:iCs/>
                <w:szCs w:val="24"/>
                <w:lang w:eastAsia="lt-LT"/>
              </w:rPr>
            </w:pPr>
            <w:r>
              <w:rPr>
                <w:bCs/>
                <w:i/>
                <w:iCs/>
                <w:szCs w:val="24"/>
                <w:lang w:eastAsia="lt-LT"/>
              </w:rPr>
              <w:t xml:space="preserve">(asmens sveikatos priežiūros įstaigos </w:t>
            </w:r>
            <w:r>
              <w:rPr>
                <w:bCs/>
                <w:i/>
                <w:iCs/>
                <w:szCs w:val="24"/>
                <w:lang w:eastAsia="lt-LT"/>
              </w:rPr>
              <w:t>pavadinimas)</w:t>
            </w:r>
          </w:p>
          <w:p w14:paraId="69A1CFB4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bCs/>
                <w:i/>
                <w:iCs/>
                <w:szCs w:val="24"/>
                <w:lang w:eastAsia="lt-LT"/>
              </w:rPr>
            </w:pPr>
          </w:p>
          <w:p w14:paraId="69A1CFB5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bCs/>
                <w:i/>
                <w:iCs/>
                <w:szCs w:val="24"/>
                <w:lang w:eastAsia="lt-LT"/>
              </w:rPr>
            </w:pPr>
            <w:r>
              <w:rPr>
                <w:bCs/>
                <w:i/>
                <w:iCs/>
                <w:szCs w:val="24"/>
                <w:lang w:eastAsia="lt-LT"/>
              </w:rPr>
              <w:t>_______________________________________ (atstovaujančio asmens vardas, pavardė, pareigos)</w:t>
            </w:r>
          </w:p>
          <w:p w14:paraId="69A1CFB6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 </w:t>
            </w:r>
          </w:p>
          <w:p w14:paraId="69A1CFB7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(adresas)</w:t>
            </w:r>
          </w:p>
          <w:p w14:paraId="69A1CFB8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9A1CFB9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Tel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  <w:p w14:paraId="69A1CFBA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El</w:t>
            </w:r>
            <w:proofErr w:type="spellEnd"/>
            <w:r>
              <w:rPr>
                <w:szCs w:val="24"/>
                <w:lang w:eastAsia="lt-LT"/>
              </w:rPr>
              <w:t>. paštas</w:t>
            </w:r>
          </w:p>
          <w:p w14:paraId="69A1CFBB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Įmonės kodas</w:t>
            </w:r>
          </w:p>
          <w:p w14:paraId="69A1CFBC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s.</w:t>
            </w:r>
          </w:p>
          <w:p w14:paraId="69A1CFBD" w14:textId="77777777" w:rsidR="00C41F3D" w:rsidRDefault="00C41F3D">
            <w:pPr>
              <w:tabs>
                <w:tab w:val="left" w:pos="4962"/>
              </w:tabs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  <w:p w14:paraId="69A1CFBE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 xml:space="preserve">_______________________________________ </w:t>
            </w:r>
          </w:p>
          <w:p w14:paraId="69A1CFBF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 xml:space="preserve">(atstovaujančio asmens </w:t>
            </w:r>
            <w:r>
              <w:rPr>
                <w:i/>
                <w:iCs/>
                <w:szCs w:val="24"/>
                <w:lang w:eastAsia="lt-LT"/>
              </w:rPr>
              <w:t>parašas)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CFC0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</w:t>
            </w:r>
          </w:p>
          <w:p w14:paraId="69A1CFC1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(adresas)</w:t>
            </w:r>
          </w:p>
          <w:p w14:paraId="69A1CFC2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</w:p>
          <w:p w14:paraId="69A1CFC3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</w:p>
          <w:p w14:paraId="69A1CFC4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</w:p>
          <w:p w14:paraId="69A1CFC5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</w:p>
          <w:p w14:paraId="69A1CFC6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i/>
                <w:iCs/>
                <w:szCs w:val="24"/>
                <w:lang w:eastAsia="lt-LT"/>
              </w:rPr>
            </w:pPr>
          </w:p>
          <w:p w14:paraId="69A1CFC7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 </w:t>
            </w:r>
          </w:p>
          <w:p w14:paraId="69A1CFC8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(adresas)</w:t>
            </w:r>
          </w:p>
          <w:p w14:paraId="69A1CFC9" w14:textId="77777777" w:rsidR="00C41F3D" w:rsidRDefault="00C41F3D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9A1CFCA" w14:textId="77777777" w:rsidR="00C41F3D" w:rsidRDefault="00147963">
            <w:pPr>
              <w:tabs>
                <w:tab w:val="left" w:pos="4962"/>
              </w:tabs>
              <w:spacing w:line="256" w:lineRule="auto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Tel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  <w:p w14:paraId="69A1CFCB" w14:textId="77777777" w:rsidR="00C41F3D" w:rsidRDefault="00147963">
            <w:pPr>
              <w:tabs>
                <w:tab w:val="left" w:pos="4962"/>
              </w:tabs>
              <w:spacing w:line="256" w:lineRule="auto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El</w:t>
            </w:r>
            <w:proofErr w:type="spellEnd"/>
            <w:r>
              <w:rPr>
                <w:szCs w:val="24"/>
                <w:lang w:eastAsia="lt-LT"/>
              </w:rPr>
              <w:t>. paštas</w:t>
            </w:r>
          </w:p>
          <w:p w14:paraId="69A1CFCC" w14:textId="77777777" w:rsidR="00C41F3D" w:rsidRDefault="00C41F3D">
            <w:pPr>
              <w:tabs>
                <w:tab w:val="left" w:pos="4962"/>
              </w:tabs>
              <w:spacing w:line="256" w:lineRule="auto"/>
              <w:rPr>
                <w:szCs w:val="24"/>
                <w:lang w:eastAsia="lt-LT"/>
              </w:rPr>
            </w:pPr>
          </w:p>
          <w:p w14:paraId="69A1CFCD" w14:textId="77777777" w:rsidR="00C41F3D" w:rsidRDefault="00C41F3D">
            <w:pPr>
              <w:tabs>
                <w:tab w:val="left" w:pos="4962"/>
              </w:tabs>
              <w:spacing w:line="256" w:lineRule="auto"/>
              <w:rPr>
                <w:szCs w:val="24"/>
                <w:lang w:eastAsia="lt-LT"/>
              </w:rPr>
            </w:pPr>
          </w:p>
          <w:p w14:paraId="69A1CFCE" w14:textId="77777777" w:rsidR="00C41F3D" w:rsidRDefault="00C41F3D">
            <w:pPr>
              <w:tabs>
                <w:tab w:val="left" w:pos="4962"/>
              </w:tabs>
              <w:spacing w:line="256" w:lineRule="auto"/>
              <w:rPr>
                <w:szCs w:val="24"/>
                <w:lang w:eastAsia="lt-LT"/>
              </w:rPr>
            </w:pPr>
          </w:p>
          <w:p w14:paraId="69A1CFCF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</w:t>
            </w:r>
          </w:p>
          <w:p w14:paraId="69A1CFD0" w14:textId="77777777" w:rsidR="00C41F3D" w:rsidRDefault="00147963">
            <w:pPr>
              <w:tabs>
                <w:tab w:val="left" w:pos="4962"/>
              </w:tabs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(parašas)</w:t>
            </w:r>
          </w:p>
          <w:p w14:paraId="69A1CFD1" w14:textId="77777777" w:rsidR="00C41F3D" w:rsidRDefault="00C41F3D">
            <w:pPr>
              <w:tabs>
                <w:tab w:val="left" w:pos="4962"/>
              </w:tabs>
              <w:spacing w:line="256" w:lineRule="auto"/>
              <w:rPr>
                <w:szCs w:val="24"/>
                <w:lang w:eastAsia="lt-LT"/>
              </w:rPr>
            </w:pPr>
          </w:p>
        </w:tc>
      </w:tr>
    </w:tbl>
    <w:p w14:paraId="69A1CFD3" w14:textId="77777777" w:rsidR="00C41F3D" w:rsidRDefault="00C41F3D">
      <w:pPr>
        <w:tabs>
          <w:tab w:val="left" w:pos="4962"/>
        </w:tabs>
        <w:ind w:left="1080"/>
        <w:jc w:val="center"/>
        <w:rPr>
          <w:szCs w:val="24"/>
          <w:lang w:eastAsia="lt-LT"/>
        </w:rPr>
      </w:pPr>
    </w:p>
    <w:p w14:paraId="69A1CFD7" w14:textId="77777777" w:rsidR="00C41F3D" w:rsidRDefault="00147963">
      <w:pPr>
        <w:jc w:val="both"/>
        <w:rPr>
          <w:rFonts w:ascii="Courier New" w:hAnsi="Courier New" w:cs="Courier New"/>
          <w:sz w:val="20"/>
          <w:lang w:eastAsia="lt-LT"/>
        </w:rPr>
      </w:pPr>
    </w:p>
    <w:sectPr w:rsidR="00C41F3D" w:rsidSect="00147963">
      <w:pgSz w:w="11906" w:h="16838" w:code="9"/>
      <w:pgMar w:top="1134" w:right="567" w:bottom="1134" w:left="1701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CFDB" w14:textId="77777777" w:rsidR="00C41F3D" w:rsidRDefault="00147963">
      <w:r>
        <w:separator/>
      </w:r>
    </w:p>
  </w:endnote>
  <w:endnote w:type="continuationSeparator" w:id="0">
    <w:p w14:paraId="69A1CFDC" w14:textId="77777777" w:rsidR="00C41F3D" w:rsidRDefault="001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FE1" w14:textId="77777777" w:rsidR="00C41F3D" w:rsidRDefault="00C41F3D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FE2" w14:textId="77777777" w:rsidR="00C41F3D" w:rsidRDefault="00C41F3D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FE4" w14:textId="77777777" w:rsidR="00C41F3D" w:rsidRDefault="00C41F3D">
    <w:p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CFD9" w14:textId="77777777" w:rsidR="00C41F3D" w:rsidRDefault="00147963">
      <w:r>
        <w:separator/>
      </w:r>
    </w:p>
  </w:footnote>
  <w:footnote w:type="continuationSeparator" w:id="0">
    <w:p w14:paraId="69A1CFDA" w14:textId="77777777" w:rsidR="00C41F3D" w:rsidRDefault="0014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FDD" w14:textId="77777777" w:rsidR="00C41F3D" w:rsidRDefault="0014796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69A1CFDE" w14:textId="77777777" w:rsidR="00C41F3D" w:rsidRDefault="00C41F3D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FDF" w14:textId="77777777" w:rsidR="00C41F3D" w:rsidRDefault="00147963">
    <w:pPr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9A1CFE0" w14:textId="77777777" w:rsidR="00C41F3D" w:rsidRDefault="00C41F3D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FE3" w14:textId="77777777" w:rsidR="00C41F3D" w:rsidRDefault="00C41F3D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9C"/>
    <w:rsid w:val="00147963"/>
    <w:rsid w:val="004A589C"/>
    <w:rsid w:val="00C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A1C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79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7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1"/>
    <w:rsid w:val="00E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1B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1B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2369</Words>
  <Characters>17062</Characters>
  <Application>Microsoft Office Word</Application>
  <DocSecurity>0</DocSecurity>
  <Lines>142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19393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2019-01-07T13:36:00Z</dcterms:created>
  <dc:creator>Jonas Bartlingas</dc:creator>
  <lastModifiedBy>„Windows“ vartotojas</lastModifiedBy>
  <lastPrinted>2018-12-21T08:23:00Z</lastPrinted>
  <dcterms:modified xsi:type="dcterms:W3CDTF">2019-01-07T13:42:00Z</dcterms:modified>
  <revision>3</revision>
  <dc:title>2001-05-00</dc:title>
</coreProperties>
</file>