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ad1d0ef23f5f4b2795578a6684697259"/>
        <w:id w:val="-1648738421"/>
        <w:lock w:val="sdtLocked"/>
      </w:sdtPr>
      <w:sdtEndPr/>
      <w:sdtContent>
        <w:p w14:paraId="40D2B8A0" w14:textId="111D6179" w:rsidR="00EB18AF" w:rsidRDefault="002737A7" w:rsidP="002737A7">
          <w:pPr>
            <w:tabs>
              <w:tab w:val="center" w:pos="4153"/>
              <w:tab w:val="right" w:pos="8306"/>
            </w:tabs>
            <w:jc w:val="center"/>
            <w:rPr>
              <w:color w:val="000000"/>
              <w:szCs w:val="24"/>
            </w:rPr>
          </w:pPr>
          <w:r>
            <w:rPr>
              <w:noProof/>
              <w:color w:val="000000"/>
              <w:szCs w:val="24"/>
              <w:lang w:eastAsia="lt-LT"/>
            </w:rPr>
            <w:drawing>
              <wp:inline distT="0" distB="0" distL="0" distR="0" wp14:anchorId="3273018F" wp14:editId="32036FB7">
                <wp:extent cx="541020" cy="556260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019FC0" w14:textId="0FFAA507" w:rsidR="00EB18AF" w:rsidRDefault="002737A7" w:rsidP="002737A7">
          <w:pPr>
            <w:tabs>
              <w:tab w:val="left" w:pos="4820"/>
              <w:tab w:val="left" w:pos="7229"/>
            </w:tabs>
            <w:jc w:val="center"/>
            <w:rPr>
              <w:b/>
              <w:caps/>
              <w:color w:val="000000"/>
              <w:szCs w:val="24"/>
            </w:rPr>
          </w:pPr>
          <w:r>
            <w:rPr>
              <w:b/>
              <w:caps/>
              <w:color w:val="000000"/>
              <w:szCs w:val="24"/>
            </w:rPr>
            <w:t>VALSTYBINĖS MOKESČIŲ INSPEKCIJOS PRIE LIETUVOS RESPUBLIKOS FINANSŲ MINISTERIJOS VIRŠININKAS</w:t>
          </w:r>
        </w:p>
        <w:p w14:paraId="2C5A697C" w14:textId="77777777" w:rsidR="00EB18AF" w:rsidRDefault="00EB18AF" w:rsidP="002737A7">
          <w:pPr>
            <w:tabs>
              <w:tab w:val="left" w:pos="4820"/>
              <w:tab w:val="left" w:pos="7229"/>
            </w:tabs>
            <w:jc w:val="center"/>
            <w:rPr>
              <w:color w:val="000000"/>
              <w:szCs w:val="24"/>
            </w:rPr>
          </w:pPr>
        </w:p>
        <w:p w14:paraId="0B53D92F" w14:textId="2C8D79F7" w:rsidR="00EB18AF" w:rsidRDefault="002737A7" w:rsidP="002737A7">
          <w:pPr>
            <w:tabs>
              <w:tab w:val="left" w:pos="4820"/>
              <w:tab w:val="left" w:pos="7229"/>
            </w:tabs>
            <w:jc w:val="center"/>
            <w:rPr>
              <w:sz w:val="8"/>
              <w:szCs w:val="8"/>
            </w:rPr>
          </w:pPr>
          <w:r>
            <w:rPr>
              <w:b/>
              <w:color w:val="000000"/>
              <w:szCs w:val="24"/>
            </w:rPr>
            <w:t>ĮSAKYMAS</w:t>
          </w:r>
        </w:p>
        <w:p w14:paraId="0B53D930" w14:textId="77777777" w:rsidR="00EB18AF" w:rsidRDefault="002737A7" w:rsidP="002737A7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 xml:space="preserve">DĖL VALSTYBINĖS MOKESČIŲ INSPEKCIJOS PRIE LIETUVOS RESPUBLIKOS FINANSŲ MINISTERIJOS VIRŠININKO 2015 M. GRUODŽIO 17 D. ĮSAKYMO </w:t>
          </w:r>
          <w:r>
            <w:rPr>
              <w:b/>
              <w:iCs/>
              <w:color w:val="000000"/>
              <w:szCs w:val="24"/>
              <w:lang w:eastAsia="lt-LT"/>
            </w:rPr>
            <w:t xml:space="preserve">NR. </w:t>
          </w:r>
          <w:r>
            <w:rPr>
              <w:b/>
              <w:szCs w:val="24"/>
              <w:lang w:eastAsia="lt-LT"/>
            </w:rPr>
            <w:t xml:space="preserve"> VA-114 „D</w:t>
          </w:r>
          <w:r>
            <w:rPr>
              <w:b/>
              <w:bCs/>
              <w:color w:val="000000"/>
              <w:szCs w:val="24"/>
              <w:shd w:val="clear" w:color="auto" w:fill="FFFFFF"/>
              <w:lang w:eastAsia="lt-LT"/>
            </w:rPr>
            <w:t xml:space="preserve">ĖL </w:t>
          </w:r>
          <w:r>
            <w:rPr>
              <w:b/>
              <w:bCs/>
              <w:color w:val="000000"/>
              <w:szCs w:val="24"/>
              <w:shd w:val="clear" w:color="auto" w:fill="FFFFFF"/>
              <w:lang w:eastAsia="lt-LT"/>
            </w:rPr>
            <w:t>MOKESČIŲ MOKĖTOJO PRANEŠIMO APIE GAUTŲ PAJAMŲ IR ĮSIGYTO TURTO (ĮSKAITANT PASISKOLINTAS PINIGINES LĖŠAS) ĮSIGIJIMO ŠALTINIUS PRC911 FORMOS UŽPILDYMO, PATEIKIMO BEI TIKSLINIMO TAISYKLIŲ PATVIRTINIMO</w:t>
          </w:r>
          <w:r>
            <w:rPr>
              <w:b/>
              <w:szCs w:val="24"/>
              <w:lang w:eastAsia="lt-LT"/>
            </w:rPr>
            <w:t>“ PAKEITIMO</w:t>
          </w:r>
        </w:p>
        <w:p w14:paraId="0B53D932" w14:textId="77777777" w:rsidR="00EB18AF" w:rsidRDefault="00EB18AF" w:rsidP="002737A7">
          <w:pPr>
            <w:jc w:val="center"/>
            <w:rPr>
              <w:b/>
              <w:color w:val="000000"/>
              <w:szCs w:val="24"/>
            </w:rPr>
          </w:pPr>
        </w:p>
        <w:p w14:paraId="0B53D933" w14:textId="77777777" w:rsidR="00EB18AF" w:rsidRDefault="002737A7" w:rsidP="002737A7">
          <w:pPr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2016 m. sausio 19 d. Nr. VA-9</w:t>
          </w:r>
        </w:p>
        <w:p w14:paraId="0B53D934" w14:textId="2B362413" w:rsidR="00EB18AF" w:rsidRDefault="002737A7" w:rsidP="002737A7">
          <w:pPr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Vilnius</w:t>
          </w:r>
        </w:p>
        <w:p w14:paraId="0B53D935" w14:textId="77777777" w:rsidR="00EB18AF" w:rsidRDefault="00EB18AF" w:rsidP="002737A7">
          <w:pPr>
            <w:jc w:val="center"/>
            <w:rPr>
              <w:b/>
              <w:color w:val="000000"/>
              <w:szCs w:val="24"/>
            </w:rPr>
          </w:pPr>
        </w:p>
        <w:p w14:paraId="0B53D936" w14:textId="77777777" w:rsidR="00EB18AF" w:rsidRDefault="00EB18AF">
          <w:pPr>
            <w:ind w:firstLine="567"/>
            <w:jc w:val="center"/>
            <w:rPr>
              <w:b/>
              <w:color w:val="000000"/>
              <w:szCs w:val="24"/>
            </w:rPr>
          </w:pPr>
        </w:p>
        <w:sdt>
          <w:sdtPr>
            <w:alias w:val="pastraipa"/>
            <w:tag w:val="part_4a0ac45de88a4297a5d55a8ece753d98"/>
            <w:id w:val="2032526826"/>
            <w:lock w:val="sdtLocked"/>
          </w:sdtPr>
          <w:sdtEndPr/>
          <w:sdtContent>
            <w:p w14:paraId="73F647F2" w14:textId="651DBB14" w:rsidR="00EB18AF" w:rsidRDefault="002737A7" w:rsidP="002737A7">
              <w:pPr>
                <w:tabs>
                  <w:tab w:val="left" w:pos="0"/>
                  <w:tab w:val="left" w:pos="709"/>
                  <w:tab w:val="left" w:pos="851"/>
                  <w:tab w:val="left" w:pos="1134"/>
                  <w:tab w:val="left" w:pos="127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709"/>
                <w:jc w:val="both"/>
                <w:rPr>
                  <w:szCs w:val="24"/>
                </w:rPr>
              </w:pPr>
              <w:r>
                <w:rPr>
                  <w:spacing w:val="30"/>
                  <w:szCs w:val="24"/>
                  <w:lang w:eastAsia="lt-LT"/>
                </w:rPr>
                <w:t>Pakei</w:t>
              </w:r>
              <w:r>
                <w:rPr>
                  <w:spacing w:val="30"/>
                  <w:szCs w:val="24"/>
                  <w:lang w:eastAsia="lt-LT"/>
                </w:rPr>
                <w:t>čiu</w:t>
              </w:r>
              <w:r>
                <w:rPr>
                  <w:szCs w:val="24"/>
                  <w:lang w:eastAsia="lt-LT"/>
                </w:rPr>
                <w:t xml:space="preserve"> Mokesčių mokėtojo pranešimo apie gautų pajamų ir įsigyto turto (įskaitant pasiskolintas pinigines lėšas) įsigijimo šaltinius PRC911 formą, patvirtintą Valstybinės mokesčių inspekcijos prie Lietuvos Respublikos finansų ministerijos viršininko 2015 m. gr</w:t>
              </w:r>
              <w:r>
                <w:rPr>
                  <w:szCs w:val="24"/>
                  <w:lang w:eastAsia="lt-LT"/>
                </w:rPr>
                <w:t>uodžio 17 d. įsakymu Nr. VA-114 „</w:t>
              </w:r>
              <w:r>
                <w:rPr>
                  <w:bCs/>
                  <w:color w:val="000000"/>
                  <w:szCs w:val="24"/>
                  <w:shd w:val="clear" w:color="auto" w:fill="FFFFFF"/>
                  <w:lang w:eastAsia="lt-LT"/>
                </w:rPr>
                <w:t>Dėl Mokesčių mokėtojo pranešimo apie gautų pajamų ir įsigyto turto (įskaitant pasiskolintas pinigines lėšas) įsigijimo šaltinius PRC911 formos užpildymo, pateikimo bei tikslinimo taisyklių patvirtinimo</w:t>
              </w:r>
              <w:r>
                <w:rPr>
                  <w:szCs w:val="24"/>
                  <w:lang w:eastAsia="lt-LT"/>
                </w:rPr>
                <w:t>“,</w:t>
              </w:r>
              <w:r>
                <w:rPr>
                  <w:rFonts w:ascii="Courier New" w:hAnsi="Courier New" w:cs="Courier New"/>
                  <w:sz w:val="20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>ir ją</w:t>
              </w:r>
              <w:r>
                <w:rPr>
                  <w:rFonts w:ascii="Courier New" w:hAnsi="Courier New" w:cs="Courier New"/>
                  <w:sz w:val="20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 xml:space="preserve">išdėstau </w:t>
              </w:r>
              <w:r>
                <w:rPr>
                  <w:szCs w:val="24"/>
                  <w:lang w:eastAsia="lt-LT"/>
                </w:rPr>
                <w:t>nauja redakcija (pridedama).</w:t>
              </w:r>
            </w:p>
          </w:sdtContent>
        </w:sdt>
        <w:sdt>
          <w:sdtPr>
            <w:alias w:val="signatura"/>
            <w:tag w:val="part_72e37ef7d5454ff7ae02f3cbc2a8e152"/>
            <w:id w:val="-1261749852"/>
            <w:lock w:val="sdtLocked"/>
          </w:sdtPr>
          <w:sdtEndPr/>
          <w:sdtContent>
            <w:p w14:paraId="075B4B8B" w14:textId="77777777" w:rsidR="002737A7" w:rsidRDefault="002737A7">
              <w:pPr>
                <w:tabs>
                  <w:tab w:val="left" w:pos="6245"/>
                </w:tabs>
              </w:pPr>
            </w:p>
            <w:p w14:paraId="1542E6EC" w14:textId="77777777" w:rsidR="002737A7" w:rsidRDefault="002737A7">
              <w:pPr>
                <w:tabs>
                  <w:tab w:val="left" w:pos="6245"/>
                </w:tabs>
              </w:pPr>
            </w:p>
            <w:p w14:paraId="42A1B670" w14:textId="77777777" w:rsidR="002737A7" w:rsidRDefault="002737A7">
              <w:pPr>
                <w:tabs>
                  <w:tab w:val="left" w:pos="6245"/>
                </w:tabs>
              </w:pPr>
            </w:p>
            <w:p w14:paraId="24B7F442" w14:textId="546DD9A1" w:rsidR="00EB18AF" w:rsidRDefault="002737A7" w:rsidP="002737A7">
              <w:pPr>
                <w:tabs>
                  <w:tab w:val="left" w:pos="7371"/>
                </w:tabs>
                <w:rPr>
                  <w:szCs w:val="24"/>
                </w:rPr>
              </w:pPr>
              <w:bookmarkStart w:id="0" w:name="_GoBack"/>
              <w:bookmarkEnd w:id="0"/>
              <w:r>
                <w:rPr>
                  <w:szCs w:val="24"/>
                </w:rPr>
                <w:t xml:space="preserve">Viršininkas </w:t>
              </w:r>
              <w:r>
                <w:rPr>
                  <w:szCs w:val="24"/>
                </w:rPr>
                <w:tab/>
                <w:t>Dainoras Bradauskas</w:t>
              </w:r>
            </w:p>
          </w:sdtContent>
        </w:sdt>
      </w:sdtContent>
    </w:sdt>
    <w:sectPr w:rsidR="00EB1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3D94F" w14:textId="77777777" w:rsidR="00EB18AF" w:rsidRDefault="002737A7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B53D950" w14:textId="77777777" w:rsidR="00EB18AF" w:rsidRDefault="002737A7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D955" w14:textId="77777777" w:rsidR="00EB18AF" w:rsidRDefault="00EB18AF">
    <w:pPr>
      <w:tabs>
        <w:tab w:val="center" w:pos="4819"/>
        <w:tab w:val="right" w:pos="9638"/>
      </w:tabs>
      <w:ind w:firstLine="567"/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D956" w14:textId="77777777" w:rsidR="00EB18AF" w:rsidRDefault="00EB18AF">
    <w:pPr>
      <w:tabs>
        <w:tab w:val="center" w:pos="4819"/>
        <w:tab w:val="right" w:pos="9638"/>
      </w:tabs>
      <w:ind w:firstLine="567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D958" w14:textId="77777777" w:rsidR="00EB18AF" w:rsidRDefault="00EB18AF">
    <w:pPr>
      <w:tabs>
        <w:tab w:val="center" w:pos="4819"/>
        <w:tab w:val="right" w:pos="9638"/>
      </w:tabs>
      <w:ind w:firstLine="567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3D94D" w14:textId="77777777" w:rsidR="00EB18AF" w:rsidRDefault="002737A7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B53D94E" w14:textId="77777777" w:rsidR="00EB18AF" w:rsidRDefault="002737A7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D951" w14:textId="77777777" w:rsidR="00EB18AF" w:rsidRDefault="002737A7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0B53D952" w14:textId="77777777" w:rsidR="00EB18AF" w:rsidRDefault="00EB18AF">
    <w:pPr>
      <w:tabs>
        <w:tab w:val="center" w:pos="4153"/>
        <w:tab w:val="right" w:pos="8306"/>
      </w:tabs>
      <w:ind w:firstLine="567"/>
      <w:jc w:val="both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D953" w14:textId="77777777" w:rsidR="00EB18AF" w:rsidRDefault="002737A7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0B53D954" w14:textId="77777777" w:rsidR="00EB18AF" w:rsidRDefault="00EB18AF">
    <w:pPr>
      <w:tabs>
        <w:tab w:val="center" w:pos="4153"/>
        <w:tab w:val="right" w:pos="8306"/>
      </w:tabs>
      <w:ind w:firstLine="567"/>
      <w:jc w:val="both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D957" w14:textId="77777777" w:rsidR="00EB18AF" w:rsidRDefault="00EB18AF">
    <w:pPr>
      <w:tabs>
        <w:tab w:val="center" w:pos="4819"/>
        <w:tab w:val="right" w:pos="9638"/>
      </w:tabs>
    </w:pPr>
  </w:p>
</w:hdr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a Šimaitienė">
    <w15:presenceInfo w15:providerId="AD" w15:userId="S-1-5-21-12604286-831459112-1253772060-13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65"/>
    <w:rsid w:val="00155165"/>
    <w:rsid w:val="002737A7"/>
    <w:rsid w:val="00E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3D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67910127b03c45939428e24fd86bd163" PartId="ad1d0ef23f5f4b2795578a6684697259">
    <Part Type="pastraipa" DocPartId="fd5d34693b484929b38f6f9e9a7b8fda" PartId="4a0ac45de88a4297a5d55a8ece753d98"/>
    <Part Type="signatura" DocPartId="4e18d17f1af04776a533c380289aa987" PartId="72e37ef7d5454ff7ae02f3cbc2a8e152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C066-7284-4950-970E-DCBBD7D21898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AE4854EB-645A-421C-BC10-7E128D3D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1079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Bačiulytė</dc:creator>
  <cp:lastModifiedBy>GRUNDAITĖ Aistė</cp:lastModifiedBy>
  <cp:revision>3</cp:revision>
  <cp:lastPrinted>2016-01-14T08:12:00Z</cp:lastPrinted>
  <dcterms:created xsi:type="dcterms:W3CDTF">2016-01-19T08:30:00Z</dcterms:created>
  <dcterms:modified xsi:type="dcterms:W3CDTF">2016-02-22T08:09:00Z</dcterms:modified>
</cp:coreProperties>
</file>