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E745846" wp14:editId="306B567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bCs/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  <w:r>
        <w:rPr>
          <w:b/>
          <w:caps/>
        </w:rPr>
        <w:t>DĖL SUSITARIMO DĖL BENDRO PATENTŲ TEISMO RATIFIKAVIMO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lapkričio 3 d. Nr. XII-2733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Susitarimo ratifikavimas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Konstitucijos 67 straipsnio 16 punktu, 138 straipsnio pirmosios dalies 6 punktu ir atsižvelgdamas į Lietuvos Respublikos Prezidento 2016 m. liepos 13 d. dekretą Nr. 1K-713, ratifikuoja Susitarimą dėl Bendro patentų teismo, pasirašytą 2013 m. vasario 19 d. Briuselyje.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Pasiūlymai Lietuvos Respublikos Vyriausybei ir Teisėjų tarybai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Lietuvos Respublikos Vyriausybė </w:t>
      </w:r>
      <w:r>
        <w:rPr>
          <w:bCs/>
          <w:szCs w:val="24"/>
        </w:rPr>
        <w:t>iki 2017 m. birželio 1 d.</w:t>
      </w:r>
      <w:r>
        <w:rPr>
          <w:szCs w:val="24"/>
        </w:rPr>
        <w:t xml:space="preserve"> paskiria institucijas, atsakingas už Lietuvos Respublikos atstovavimą Administraciniame komitete pagal Susitarimo dėl Bendro patentų teismo 12 straipsnį ir Biudžeto komitete pagal Susitarimo dėl Bendro patentų teismo 13 straipsnį.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Teisėjų taryba </w:t>
      </w:r>
      <w:r>
        <w:rPr>
          <w:bCs/>
          <w:color w:val="000000"/>
          <w:szCs w:val="24"/>
          <w:lang w:eastAsia="lt-LT"/>
        </w:rPr>
        <w:t xml:space="preserve">iki 2017 m. birželio 1 d. pateikia </w:t>
      </w:r>
      <w:r>
        <w:rPr>
          <w:color w:val="000000"/>
          <w:szCs w:val="24"/>
          <w:lang w:eastAsia="lt-LT"/>
        </w:rPr>
        <w:t xml:space="preserve">pasiūlymą dėl Patariamojo komiteto nario paskyrimo pagal Susitarimo dėl Bendro patentų teismo 14 straipsnį ir </w:t>
      </w:r>
      <w:r>
        <w:rPr>
          <w:bCs/>
          <w:color w:val="000000"/>
          <w:szCs w:val="24"/>
          <w:lang w:eastAsia="lt-LT"/>
        </w:rPr>
        <w:t xml:space="preserve">Susitarimo dėl Bendro patentų teismo I priede išdėstyto </w:t>
      </w:r>
      <w:r>
        <w:rPr>
          <w:color w:val="000000"/>
          <w:szCs w:val="24"/>
          <w:lang w:eastAsia="lt-LT"/>
        </w:rPr>
        <w:t>Bendro patentų teismo statuto 5 straipsnį.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įstatymas, </w:t>
      </w:r>
      <w:r>
        <w:rPr>
          <w:color w:val="000000"/>
          <w:szCs w:val="24"/>
        </w:rPr>
        <w:t>išskyrus 2 straipsnį,</w:t>
      </w:r>
      <w:r>
        <w:rPr>
          <w:szCs w:val="24"/>
        </w:rPr>
        <w:t xml:space="preserve"> įsigalioja 2017 m. liepos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267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header" Target="header5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header" Target="header6.xml"/>
  <Relationship Id="rId19" Type="http://schemas.openxmlformats.org/officeDocument/2006/relationships/footer" Target="footer6.xml"/>
  <Relationship Id="rId2" Type="http://schemas.microsoft.com/office/2007/relationships/stylesWithEffects" Target="stylesWithEffect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1268</Characters>
  <Application>Microsoft Office Word</Application>
  <DocSecurity>4</DocSecurity>
  <Lines>37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1445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2016-11-08T14:46:00Z</dcterms:created>
  <dc:creator>MANIUŠKIENĖ Violeta</dc:creator>
  <lastModifiedBy>adlibuser</lastModifiedBy>
  <lastPrinted>2004-12-10T05:45:00Z</lastPrinted>
  <dcterms:modified xsi:type="dcterms:W3CDTF">2016-11-08T14:46:00Z</dcterms:modified>
  <revision>2</revision>
</coreProperties>
</file>