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FC6C" w14:textId="77777777" w:rsidR="00F00EF8" w:rsidRDefault="00A52F1A">
      <w:pPr>
        <w:tabs>
          <w:tab w:val="center" w:pos="4153"/>
          <w:tab w:val="right" w:pos="9100"/>
        </w:tabs>
        <w:suppressAutoHyphens/>
        <w:jc w:val="center"/>
        <w:rPr>
          <w:rFonts w:ascii="Tahoma" w:hAnsi="Tahoma"/>
          <w:spacing w:val="10"/>
          <w:sz w:val="20"/>
          <w:lang w:eastAsia="lt-LT"/>
        </w:rPr>
      </w:pPr>
      <w:r>
        <w:rPr>
          <w:rFonts w:ascii="Tahoma" w:hAnsi="Tahoma"/>
          <w:noProof/>
          <w:spacing w:val="10"/>
          <w:sz w:val="20"/>
          <w:lang w:eastAsia="lt-LT"/>
        </w:rPr>
        <w:drawing>
          <wp:inline distT="0" distB="0" distL="0" distR="0" wp14:anchorId="5C50FC89" wp14:editId="5C50FC8A">
            <wp:extent cx="520700" cy="628650"/>
            <wp:effectExtent l="0" t="0" r="0" b="0"/>
            <wp:docPr id="2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FC6D" w14:textId="77777777" w:rsidR="00F00EF8" w:rsidRDefault="00F00EF8">
      <w:pPr>
        <w:tabs>
          <w:tab w:val="center" w:pos="4153"/>
          <w:tab w:val="right" w:pos="9100"/>
        </w:tabs>
        <w:suppressAutoHyphens/>
        <w:jc w:val="center"/>
        <w:rPr>
          <w:rFonts w:ascii="Tahoma" w:hAnsi="Tahoma"/>
          <w:spacing w:val="10"/>
          <w:sz w:val="20"/>
          <w:lang w:eastAsia="lt-LT"/>
        </w:rPr>
      </w:pPr>
    </w:p>
    <w:p w14:paraId="5C50FC6E" w14:textId="77777777" w:rsidR="00F00EF8" w:rsidRDefault="00A52F1A">
      <w:pPr>
        <w:tabs>
          <w:tab w:val="center" w:pos="4153"/>
          <w:tab w:val="right" w:pos="9100"/>
        </w:tabs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APLINKOS MINISTRAS</w:t>
      </w:r>
    </w:p>
    <w:p w14:paraId="5C50FC6F" w14:textId="77777777" w:rsidR="00F00EF8" w:rsidRDefault="00F00EF8">
      <w:pPr>
        <w:tabs>
          <w:tab w:val="center" w:pos="4153"/>
          <w:tab w:val="right" w:pos="9100"/>
        </w:tabs>
        <w:suppressAutoHyphens/>
        <w:jc w:val="center"/>
        <w:rPr>
          <w:spacing w:val="10"/>
          <w:szCs w:val="24"/>
          <w:lang w:eastAsia="lt-LT"/>
        </w:rPr>
      </w:pPr>
    </w:p>
    <w:p w14:paraId="5C50FC70" w14:textId="77777777" w:rsidR="00F00EF8" w:rsidRDefault="00A52F1A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5C50FC71" w14:textId="77777777" w:rsidR="00F00EF8" w:rsidRDefault="00F00EF8">
      <w:pPr>
        <w:rPr>
          <w:sz w:val="6"/>
          <w:szCs w:val="6"/>
        </w:rPr>
      </w:pPr>
    </w:p>
    <w:p w14:paraId="5C50FC72" w14:textId="77777777" w:rsidR="00F00EF8" w:rsidRDefault="00A52F1A">
      <w:pPr>
        <w:suppressAutoHyphens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LIETUVOS RESPUBLIKOS APLINKOS MINISTRO 2015 M. LAPKRIČIO 23 D. ĮSAKYMO NR. D1-841 „DĖL </w:t>
      </w:r>
      <w:r>
        <w:rPr>
          <w:b/>
          <w:caps/>
          <w:lang w:eastAsia="lt-LT"/>
        </w:rPr>
        <w:t xml:space="preserve">2014–2020 metų Europos Sąjungos fondų investicijų veiksmų programos 5 prioriteto „Aplinkosauga, gamtos </w:t>
      </w:r>
      <w:r>
        <w:rPr>
          <w:b/>
          <w:caps/>
          <w:lang w:eastAsia="lt-LT"/>
        </w:rPr>
        <w:t>išteklių darnus naudojimas ir prisitaikymas prie klimato kaitos“ 05.6.1-APVA-V-020 priemonės „UŽTERŠTŲ TERITORIJŲ TVARKYMAS“ projektų finansavimo sąlygų aprašO</w:t>
      </w:r>
      <w:r>
        <w:rPr>
          <w:b/>
          <w:caps/>
          <w:szCs w:val="24"/>
          <w:lang w:eastAsia="lt-LT"/>
        </w:rPr>
        <w:t xml:space="preserve"> PATVIRTINIMO“ PAKEITIMO</w:t>
      </w:r>
    </w:p>
    <w:p w14:paraId="5C50FC73" w14:textId="77777777" w:rsidR="00F00EF8" w:rsidRDefault="00F00EF8">
      <w:pPr>
        <w:suppressAutoHyphens/>
        <w:jc w:val="center"/>
        <w:rPr>
          <w:b/>
          <w:lang w:eastAsia="lt-LT"/>
        </w:rPr>
      </w:pPr>
    </w:p>
    <w:p w14:paraId="5C50FC74" w14:textId="77777777" w:rsidR="00F00EF8" w:rsidRDefault="00A52F1A">
      <w:pPr>
        <w:suppressAutoHyphens/>
        <w:jc w:val="center"/>
        <w:rPr>
          <w:lang w:eastAsia="lt-LT"/>
        </w:rPr>
      </w:pPr>
      <w:r>
        <w:rPr>
          <w:lang w:eastAsia="lt-LT"/>
        </w:rPr>
        <w:t>2016 m. birželio 22 d. Nr. D1-445</w:t>
      </w:r>
    </w:p>
    <w:p w14:paraId="5C50FC75" w14:textId="77777777" w:rsidR="00F00EF8" w:rsidRDefault="00A52F1A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5C50FC78" w14:textId="77777777" w:rsidR="00F00EF8" w:rsidRDefault="00A52F1A">
      <w:pPr>
        <w:suppressAutoHyphens/>
        <w:ind w:firstLine="774"/>
        <w:jc w:val="both"/>
        <w:rPr>
          <w:rFonts w:eastAsia="Calibri"/>
        </w:rPr>
      </w:pPr>
      <w:r>
        <w:rPr>
          <w:rFonts w:eastAsia="Calibri"/>
          <w:spacing w:val="60"/>
        </w:rPr>
        <w:t>Pakeičiu</w:t>
      </w:r>
      <w:r>
        <w:rPr>
          <w:rFonts w:eastAsia="Calibri"/>
        </w:rPr>
        <w:t xml:space="preserve"> 2014–2020 metų Europos Sąjungos fondų investicijų veiksmų programos 5</w:t>
      </w:r>
      <w:r>
        <w:rPr>
          <w:rFonts w:eastAsia="Calibri"/>
          <w:b/>
          <w:lang w:eastAsia="lt-LT"/>
        </w:rPr>
        <w:t> </w:t>
      </w:r>
      <w:r>
        <w:rPr>
          <w:rFonts w:eastAsia="Calibri"/>
        </w:rPr>
        <w:t xml:space="preserve">prioriteto „Aplinkosauga, gamtos išteklių darnus naudojimas ir prisitaikymas prie </w:t>
      </w:r>
      <w:r>
        <w:rPr>
          <w:rFonts w:eastAsia="Calibri"/>
        </w:rPr>
        <w:t>klimato kaitos“ 05.6.1-APVA-V-020 priemonės „Užterštų teritorijų tvarkymas“ projektų finansavimo sąlygų aprašą, patvirtintą Lietuvos Respublikos aplinkos ministro 2015 m. lapkričio 23 d. įsakymu Nr. D1-841 „Dėl 2014–2020 metų Europos Sąjungos fondų investi</w:t>
      </w:r>
      <w:r>
        <w:rPr>
          <w:rFonts w:eastAsia="Calibri"/>
        </w:rPr>
        <w:t>cijų veiksmų programos 5 prioriteto „Aplinkosauga, gamtos išteklių darnus naudojimas ir prisitaikymas prie klimato kaitos“ 05.6.1-APVA-V-020 priemonės „Užterštų teritorijų tvarkymas“ projektų finansavimo sąlygų aprašo patvirtinimo“:</w:t>
      </w:r>
    </w:p>
    <w:p w14:paraId="5C50FC79" w14:textId="77777777" w:rsidR="00F00EF8" w:rsidRDefault="00A52F1A">
      <w:pPr>
        <w:suppressAutoHyphens/>
        <w:ind w:left="1134" w:hanging="360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>.</w:t>
      </w:r>
      <w:r>
        <w:rPr>
          <w:rFonts w:eastAsia="Calibri"/>
        </w:rPr>
        <w:tab/>
        <w:t>Pakeičiu 11 punk</w:t>
      </w:r>
      <w:r>
        <w:rPr>
          <w:rFonts w:eastAsia="Calibri"/>
        </w:rPr>
        <w:t>tą ir jį išdėstau taip:</w:t>
      </w:r>
    </w:p>
    <w:p w14:paraId="5C50FC7A" w14:textId="77777777" w:rsidR="00F00EF8" w:rsidRDefault="00A52F1A">
      <w:pPr>
        <w:suppressAutoHyphens/>
        <w:ind w:firstLine="774"/>
        <w:jc w:val="both"/>
        <w:rPr>
          <w:rFonts w:eastAsia="Calibri"/>
        </w:rPr>
      </w:pPr>
      <w:r>
        <w:rPr>
          <w:rFonts w:eastAsia="Calibri"/>
        </w:rPr>
        <w:t>„</w:t>
      </w:r>
      <w:r>
        <w:rPr>
          <w:rFonts w:eastAsia="Calibri"/>
        </w:rPr>
        <w:t>11</w:t>
      </w:r>
      <w:r>
        <w:rPr>
          <w:rFonts w:eastAsia="Calibri"/>
        </w:rPr>
        <w:t>. </w:t>
      </w:r>
      <w:r>
        <w:rPr>
          <w:lang w:eastAsia="lt-LT"/>
        </w:rPr>
        <w:t>Pagal Apraše nurodytą remiamą veiklą valstybės projektų sąrašas sudaromas 2016 m. I ketvirtį.“</w:t>
      </w:r>
    </w:p>
    <w:p w14:paraId="5C50FC7B" w14:textId="77777777" w:rsidR="00F00EF8" w:rsidRDefault="00A52F1A">
      <w:pPr>
        <w:suppressAutoHyphens/>
        <w:ind w:left="1134" w:hanging="360"/>
        <w:jc w:val="both"/>
        <w:rPr>
          <w:rFonts w:eastAsia="Calibri"/>
        </w:rPr>
      </w:pPr>
      <w:r>
        <w:rPr>
          <w:rFonts w:eastAsia="Calibri"/>
        </w:rPr>
        <w:t>2</w:t>
      </w:r>
      <w:r>
        <w:rPr>
          <w:rFonts w:eastAsia="Calibri"/>
        </w:rPr>
        <w:t>.</w:t>
      </w:r>
      <w:r>
        <w:rPr>
          <w:rFonts w:eastAsia="Calibri"/>
        </w:rPr>
        <w:tab/>
        <w:t>Pakeičiu 20 punktą ir jį išdėstau taip:</w:t>
      </w:r>
    </w:p>
    <w:p w14:paraId="5C50FC7C" w14:textId="77777777" w:rsidR="00F00EF8" w:rsidRDefault="00A52F1A">
      <w:pPr>
        <w:suppressAutoHyphens/>
        <w:ind w:firstLine="774"/>
        <w:jc w:val="both"/>
        <w:rPr>
          <w:lang w:eastAsia="lt-LT"/>
        </w:rPr>
      </w:pPr>
      <w:r>
        <w:rPr>
          <w:rFonts w:eastAsia="Calibri"/>
        </w:rPr>
        <w:t>„</w:t>
      </w:r>
      <w:r>
        <w:rPr>
          <w:rFonts w:eastAsia="Calibri"/>
        </w:rPr>
        <w:t>20</w:t>
      </w:r>
      <w:r>
        <w:rPr>
          <w:rFonts w:eastAsia="Calibri"/>
        </w:rPr>
        <w:t xml:space="preserve">. </w:t>
      </w:r>
      <w:r>
        <w:rPr>
          <w:lang w:eastAsia="lt-LT"/>
        </w:rPr>
        <w:t xml:space="preserve">Teikiamų pagal Aprašą projektų įgyvendinimo trukmė turi būti ne ilgesnė </w:t>
      </w:r>
      <w:r>
        <w:rPr>
          <w:lang w:eastAsia="lt-LT"/>
        </w:rPr>
        <w:t>kaip: I etapo – iki 2018 m. liepos 1 d. (išskyrus atvejus, kai užterštos teritorijos tvarkymo plane numatytas ilgesnio laikotarpio reikalaujantis tvarkymo būdas), II etapo – iki 2023 m. balandžio 1 d.“</w:t>
      </w:r>
    </w:p>
    <w:p w14:paraId="5C50FC7D" w14:textId="618A6F6C" w:rsidR="00F00EF8" w:rsidRDefault="00A52F1A">
      <w:pPr>
        <w:suppressAutoHyphens/>
        <w:ind w:left="1134" w:hanging="360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</w:t>
      </w:r>
      <w:r>
        <w:rPr>
          <w:lang w:eastAsia="lt-LT"/>
        </w:rPr>
        <w:tab/>
        <w:t>Pakeičiu 21 punktą ir jį išdėstau taip:</w:t>
      </w:r>
    </w:p>
    <w:p w14:paraId="5C50FC80" w14:textId="603AFC9E" w:rsidR="00F00EF8" w:rsidRDefault="00A52F1A" w:rsidP="00A52F1A">
      <w:pPr>
        <w:suppressAutoHyphens/>
        <w:ind w:firstLine="774"/>
        <w:jc w:val="both"/>
      </w:pPr>
      <w:r>
        <w:rPr>
          <w:lang w:eastAsia="lt-LT"/>
        </w:rPr>
        <w:t>„</w:t>
      </w:r>
      <w:r>
        <w:rPr>
          <w:lang w:eastAsia="lt-LT"/>
        </w:rPr>
        <w:t>21</w:t>
      </w:r>
      <w:r>
        <w:rPr>
          <w:lang w:eastAsia="lt-LT"/>
        </w:rPr>
        <w:t>. Tam tikrais atvejais dėl objektyvių priežasčių, kurių projekto vykdytojas negalėjo numatyti paraiškos pateikimo ir vertinimo metu, projekto įgyvendinimo trukmė gali būti pratęsta Projektų taisyklių nustatyta tvarka, bet ne ilgiau kaip: I etapo – iki 20</w:t>
      </w:r>
      <w:r>
        <w:rPr>
          <w:lang w:eastAsia="lt-LT"/>
        </w:rPr>
        <w:t>18 m. spalio 1 d. (išskyrus atvejus, kai užterštos teritorijos tvarkymo plane numatytas ilgesnio laikotarpio reikalaujantis tvarkymo būdas), II etapo – iki 2023 m. liepos 1 d.“</w:t>
      </w:r>
    </w:p>
    <w:p w14:paraId="6BD0989F" w14:textId="77777777" w:rsidR="00A52F1A" w:rsidRDefault="00A52F1A" w:rsidP="00A52F1A">
      <w:pPr>
        <w:suppressAutoHyphens/>
        <w:ind w:right="34"/>
        <w:rPr>
          <w:lang w:eastAsia="lt-LT"/>
        </w:rPr>
      </w:pPr>
    </w:p>
    <w:p w14:paraId="7DCCD582" w14:textId="77777777" w:rsidR="00A52F1A" w:rsidRDefault="00A52F1A" w:rsidP="00A52F1A">
      <w:pPr>
        <w:suppressAutoHyphens/>
        <w:ind w:right="34"/>
        <w:rPr>
          <w:lang w:eastAsia="lt-LT"/>
        </w:rPr>
      </w:pPr>
    </w:p>
    <w:p w14:paraId="3627DD8E" w14:textId="77777777" w:rsidR="00A52F1A" w:rsidRDefault="00A52F1A" w:rsidP="00A52F1A">
      <w:pPr>
        <w:suppressAutoHyphens/>
        <w:ind w:right="34"/>
        <w:rPr>
          <w:lang w:eastAsia="lt-LT"/>
        </w:rPr>
      </w:pPr>
    </w:p>
    <w:p w14:paraId="5C50FC87" w14:textId="114D2CCB" w:rsidR="00F00EF8" w:rsidRDefault="00A52F1A" w:rsidP="00A52F1A">
      <w:pPr>
        <w:suppressAutoHyphens/>
        <w:ind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Kęstutis Trečiokas</w:t>
      </w:r>
      <w:bookmarkStart w:id="0" w:name="_GoBack"/>
      <w:bookmarkEnd w:id="0"/>
    </w:p>
    <w:p w14:paraId="5C50FC88" w14:textId="035DD9B5" w:rsidR="00F00EF8" w:rsidRDefault="00A52F1A">
      <w:pPr>
        <w:suppressAutoHyphens/>
        <w:rPr>
          <w:lang w:eastAsia="lt-LT"/>
        </w:rPr>
      </w:pPr>
    </w:p>
    <w:sectPr w:rsidR="00F00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134" w:right="567" w:bottom="1134" w:left="1701" w:header="1134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FC8D" w14:textId="77777777" w:rsidR="00F00EF8" w:rsidRDefault="00A52F1A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C50FC8E" w14:textId="77777777" w:rsidR="00F00EF8" w:rsidRDefault="00A52F1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FC92" w14:textId="77777777" w:rsidR="00F00EF8" w:rsidRDefault="00F00EF8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FC93" w14:textId="77777777" w:rsidR="00F00EF8" w:rsidRDefault="00F00EF8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FC95" w14:textId="77777777" w:rsidR="00F00EF8" w:rsidRDefault="00F00EF8">
    <w:pPr>
      <w:tabs>
        <w:tab w:val="center" w:pos="4819"/>
        <w:tab w:val="right" w:pos="9638"/>
      </w:tabs>
      <w:suppressAutoHyphens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FC8B" w14:textId="77777777" w:rsidR="00F00EF8" w:rsidRDefault="00A52F1A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C50FC8C" w14:textId="77777777" w:rsidR="00F00EF8" w:rsidRDefault="00A52F1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FC8F" w14:textId="77777777" w:rsidR="00F00EF8" w:rsidRDefault="00F00EF8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FC90" w14:textId="77777777" w:rsidR="00F00EF8" w:rsidRDefault="00A52F1A">
    <w:pPr>
      <w:tabs>
        <w:tab w:val="center" w:pos="4153"/>
        <w:tab w:val="right" w:pos="9100"/>
      </w:tabs>
      <w:suppressAutoHyphens/>
      <w:jc w:val="center"/>
      <w:rPr>
        <w:rFonts w:ascii="Tahoma" w:hAnsi="Tahoma"/>
        <w:spacing w:val="10"/>
        <w:sz w:val="20"/>
        <w:lang w:eastAsia="lt-LT"/>
      </w:rPr>
    </w:pPr>
    <w:r>
      <w:rPr>
        <w:rFonts w:ascii="Tahoma" w:hAnsi="Tahoma"/>
        <w:spacing w:val="10"/>
        <w:sz w:val="20"/>
        <w:lang w:eastAsia="lt-LT"/>
      </w:rPr>
      <w:fldChar w:fldCharType="begin"/>
    </w:r>
    <w:r>
      <w:rPr>
        <w:rFonts w:ascii="Tahoma" w:hAnsi="Tahoma"/>
        <w:spacing w:val="10"/>
        <w:sz w:val="20"/>
        <w:lang w:eastAsia="lt-LT"/>
      </w:rPr>
      <w:instrText xml:space="preserve"> PAGE   \* MERGEFORMAT </w:instrText>
    </w:r>
    <w:r>
      <w:rPr>
        <w:rFonts w:ascii="Tahoma" w:hAnsi="Tahoma"/>
        <w:spacing w:val="10"/>
        <w:sz w:val="20"/>
        <w:lang w:eastAsia="lt-LT"/>
      </w:rPr>
      <w:fldChar w:fldCharType="separate"/>
    </w:r>
    <w:r>
      <w:rPr>
        <w:rFonts w:ascii="Tahoma" w:hAnsi="Tahoma"/>
        <w:noProof/>
        <w:spacing w:val="10"/>
        <w:sz w:val="20"/>
        <w:lang w:eastAsia="lt-LT"/>
      </w:rPr>
      <w:t>1</w:t>
    </w:r>
    <w:r>
      <w:rPr>
        <w:rFonts w:ascii="Tahoma" w:hAnsi="Tahoma"/>
        <w:spacing w:val="10"/>
        <w:sz w:val="20"/>
        <w:lang w:eastAsia="lt-LT"/>
      </w:rPr>
      <w:fldChar w:fldCharType="end"/>
    </w:r>
  </w:p>
  <w:p w14:paraId="5C50FC91" w14:textId="77777777" w:rsidR="00F00EF8" w:rsidRDefault="00F00EF8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FC94" w14:textId="77777777" w:rsidR="00F00EF8" w:rsidRDefault="00F00EF8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DA"/>
    <w:rsid w:val="00354EDA"/>
    <w:rsid w:val="00A52F1A"/>
    <w:rsid w:val="00F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F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52F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2F1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52F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52F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2F1A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52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0"/>
    <w:rsid w:val="003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0B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0B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2016-06-22T12:32:00Z</dcterms:created>
  <dc:creator>d.astaseviciute</dc:creator>
  <lastModifiedBy>LAUKIONYTĖ Irena</lastModifiedBy>
  <dcterms:modified xsi:type="dcterms:W3CDTF">2016-06-22T13:12:00Z</dcterms:modified>
  <revision>3</revision>
</coreProperties>
</file>