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B0" w:rsidRDefault="004042B0">
      <w:pPr>
        <w:tabs>
          <w:tab w:val="center" w:pos="4153"/>
          <w:tab w:val="right" w:pos="8306"/>
        </w:tabs>
        <w:rPr>
          <w:lang w:eastAsia="lt-LT"/>
        </w:rPr>
      </w:pPr>
    </w:p>
    <w:p w:rsidR="004042B0" w:rsidRDefault="00FD375D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B0" w:rsidRDefault="00FD375D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:rsidR="004042B0" w:rsidRDefault="004042B0">
      <w:pPr>
        <w:jc w:val="center"/>
        <w:rPr>
          <w:b/>
          <w:lang w:eastAsia="lt-LT"/>
        </w:rPr>
      </w:pPr>
    </w:p>
    <w:p w:rsidR="004042B0" w:rsidRDefault="00FD375D" w:rsidP="00FD375D">
      <w:pPr>
        <w:jc w:val="center"/>
        <w:rPr>
          <w:lang w:eastAsia="lt-LT"/>
        </w:rPr>
      </w:pPr>
      <w:r>
        <w:rPr>
          <w:b/>
          <w:lang w:eastAsia="lt-LT"/>
        </w:rPr>
        <w:t>ĮSAKYMAS</w:t>
      </w:r>
    </w:p>
    <w:p w:rsidR="004042B0" w:rsidRDefault="00FD375D">
      <w:pPr>
        <w:jc w:val="center"/>
        <w:rPr>
          <w:lang w:eastAsia="lt-LT"/>
        </w:rPr>
      </w:pPr>
      <w:r>
        <w:rPr>
          <w:b/>
          <w:lang w:eastAsia="lt-LT"/>
        </w:rPr>
        <w:t xml:space="preserve">DĖL </w:t>
      </w:r>
      <w:r>
        <w:rPr>
          <w:b/>
          <w:szCs w:val="24"/>
          <w:lang w:eastAsia="lt-LT"/>
        </w:rPr>
        <w:t>2022 METŲ</w:t>
      </w:r>
      <w:r>
        <w:rPr>
          <w:b/>
          <w:szCs w:val="24"/>
          <w:lang w:eastAsia="lt-LT"/>
        </w:rPr>
        <w:t xml:space="preserve"> KONSOLIDAVIMO KALENDORIAUS PATVIRTINIMO</w:t>
      </w:r>
    </w:p>
    <w:p w:rsidR="004042B0" w:rsidRDefault="004042B0">
      <w:pPr>
        <w:jc w:val="center"/>
        <w:rPr>
          <w:lang w:eastAsia="lt-LT"/>
        </w:rPr>
      </w:pPr>
    </w:p>
    <w:p w:rsidR="004042B0" w:rsidRDefault="004042B0">
      <w:pPr>
        <w:jc w:val="center"/>
        <w:rPr>
          <w:lang w:eastAsia="lt-LT"/>
        </w:rPr>
      </w:pPr>
    </w:p>
    <w:p w:rsidR="004042B0" w:rsidRDefault="00FD375D">
      <w:pPr>
        <w:jc w:val="center"/>
        <w:rPr>
          <w:lang w:eastAsia="lt-LT"/>
        </w:rPr>
      </w:pPr>
      <w:r>
        <w:rPr>
          <w:lang w:eastAsia="lt-LT"/>
        </w:rPr>
        <w:t xml:space="preserve">2022 m.  gruodžio 16 </w:t>
      </w:r>
      <w:r>
        <w:rPr>
          <w:lang w:eastAsia="lt-LT"/>
        </w:rPr>
        <w:t>d. Nr. 1K-416</w:t>
      </w:r>
    </w:p>
    <w:p w:rsidR="004042B0" w:rsidRDefault="00FD375D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4042B0" w:rsidRDefault="004042B0">
      <w:pPr>
        <w:jc w:val="center"/>
        <w:rPr>
          <w:lang w:eastAsia="lt-LT"/>
        </w:rPr>
      </w:pPr>
    </w:p>
    <w:p w:rsidR="004042B0" w:rsidRDefault="00FD375D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viešojo sektoriaus atskaitomybės įstatymo 23 straipsnio 1 dalies 3 punktu, Lietuvos Respublikos Vyriausybės 2008 m. kovo 26 d. nutar</w:t>
      </w:r>
      <w:r>
        <w:rPr>
          <w:szCs w:val="24"/>
          <w:lang w:eastAsia="lt-LT"/>
        </w:rPr>
        <w:t>imo Nr. 266 „Dėl įgaliojimų suteikimo įgyvendinant Lietuvos Respublikos viešojo sektoriaus atskaitomybės įstatymą“ 4 punktu ir įgyvendindama Viešojo sektoriaus subjektų finansinių ataskaitų rinkinių konsolidavimo tvarkos aprašo, patvirtinto Lietuvos Respub</w:t>
      </w:r>
      <w:r>
        <w:rPr>
          <w:szCs w:val="24"/>
          <w:lang w:eastAsia="lt-LT"/>
        </w:rPr>
        <w:t>likos finansų ministro 2011 m. balandžio 19 d. įsakymu Nr. 1K-152 „Dėl viešojo sektoriaus subjektų finansinių ataskaitų rinkinių konsolidavimo“, 4 punktą:</w:t>
      </w:r>
    </w:p>
    <w:p w:rsidR="004042B0" w:rsidRDefault="00FD375D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T v i r t i n u 2022 metų konsolidavimo kalendorių (pridedama).</w:t>
      </w:r>
    </w:p>
    <w:p w:rsidR="004042B0" w:rsidRDefault="00FD375D" w:rsidP="00FD375D">
      <w:pPr>
        <w:tabs>
          <w:tab w:val="left" w:pos="9639"/>
        </w:tabs>
        <w:ind w:right="-1" w:firstLine="567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N u s t a t a u, kad 20</w:t>
      </w:r>
      <w:r>
        <w:rPr>
          <w:szCs w:val="24"/>
          <w:lang w:eastAsia="lt-LT"/>
        </w:rPr>
        <w:t>22 metų konsolidavimo kalendoriumi vadovaujasi viešojo sektoriaus subjektai, teikiantys informaciją į Viešojo sektoriaus apskaitos ir ataskaitų konsolidavimo informacinę sistemą 2022 metų konsoliduotųjų finansinių ataskaitų rinkiniams parengti.</w:t>
      </w:r>
    </w:p>
    <w:p w:rsidR="00FD375D" w:rsidRDefault="00FD375D"/>
    <w:p w:rsidR="00FD375D" w:rsidRDefault="00FD375D"/>
    <w:p w:rsidR="00FD375D" w:rsidRDefault="00FD375D"/>
    <w:p w:rsidR="004042B0" w:rsidRDefault="00FD375D" w:rsidP="00FD375D">
      <w:pPr>
        <w:rPr>
          <w:lang w:eastAsia="lt-LT"/>
        </w:rPr>
      </w:pPr>
      <w:r>
        <w:rPr>
          <w:szCs w:val="24"/>
          <w:lang w:eastAsia="lt-LT"/>
        </w:rPr>
        <w:t>Fin</w:t>
      </w:r>
      <w:r>
        <w:rPr>
          <w:szCs w:val="24"/>
          <w:lang w:eastAsia="lt-LT"/>
        </w:rPr>
        <w:t>ansų ministrė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rFonts w:cs="Helvetica"/>
          <w:szCs w:val="24"/>
          <w:lang w:eastAsia="lt-LT"/>
        </w:rPr>
        <w:t>Gintarė Skaistė</w:t>
      </w:r>
    </w:p>
    <w:p w:rsidR="00FD375D" w:rsidRDefault="00FD375D">
      <w:pPr>
        <w:ind w:left="4525" w:firstLine="782"/>
        <w:sectPr w:rsidR="00FD37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993" w:right="567" w:bottom="993" w:left="1701" w:header="560" w:footer="686" w:gutter="0"/>
          <w:cols w:space="1296"/>
          <w:formProt w:val="0"/>
          <w:titlePg/>
        </w:sectPr>
      </w:pPr>
    </w:p>
    <w:p w:rsidR="004042B0" w:rsidRDefault="00FD375D" w:rsidP="00FD375D">
      <w:pPr>
        <w:ind w:left="4525" w:firstLine="720"/>
        <w:rPr>
          <w:lang w:eastAsia="lt-LT"/>
        </w:rPr>
      </w:pPr>
      <w:r>
        <w:rPr>
          <w:lang w:eastAsia="lt-LT"/>
        </w:rPr>
        <w:t>PATVIRTINTA</w:t>
      </w:r>
    </w:p>
    <w:p w:rsidR="004042B0" w:rsidRDefault="00FD375D" w:rsidP="00FD375D">
      <w:pPr>
        <w:ind w:firstLine="5245"/>
        <w:rPr>
          <w:lang w:eastAsia="lt-LT"/>
        </w:rPr>
      </w:pPr>
      <w:r>
        <w:rPr>
          <w:lang w:eastAsia="lt-LT"/>
        </w:rPr>
        <w:t>Lietuvos Respublikos finansų ministro</w:t>
      </w:r>
    </w:p>
    <w:p w:rsidR="004042B0" w:rsidRDefault="00FD375D" w:rsidP="00FD375D">
      <w:pPr>
        <w:ind w:firstLine="5245"/>
        <w:rPr>
          <w:lang w:eastAsia="lt-LT"/>
        </w:rPr>
      </w:pPr>
      <w:r>
        <w:rPr>
          <w:lang w:eastAsia="lt-LT"/>
        </w:rPr>
        <w:t>2022 m. gruodžio 16</w:t>
      </w:r>
      <w:r>
        <w:rPr>
          <w:lang w:eastAsia="lt-LT"/>
        </w:rPr>
        <w:t xml:space="preserve">  d. įsakymu Nr. 1K-416</w:t>
      </w:r>
    </w:p>
    <w:p w:rsidR="004042B0" w:rsidRDefault="004042B0">
      <w:pPr>
        <w:ind w:firstLine="4678"/>
        <w:rPr>
          <w:lang w:eastAsia="lt-LT"/>
        </w:rPr>
      </w:pPr>
    </w:p>
    <w:p w:rsidR="004042B0" w:rsidRDefault="004042B0">
      <w:pPr>
        <w:suppressAutoHyphens/>
        <w:spacing w:line="297" w:lineRule="auto"/>
        <w:textAlignment w:val="center"/>
        <w:rPr>
          <w:color w:val="000000"/>
          <w:sz w:val="22"/>
          <w:szCs w:val="22"/>
          <w:lang w:eastAsia="lt-LT"/>
        </w:rPr>
      </w:pPr>
    </w:p>
    <w:p w:rsidR="00FD375D" w:rsidRDefault="00FD375D">
      <w:pPr>
        <w:suppressAutoHyphens/>
        <w:spacing w:line="276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2022 METŲ KONSOLIDAVIMO KALENDORIUS</w:t>
      </w:r>
    </w:p>
    <w:p w:rsidR="00FD375D" w:rsidRDefault="00FD375D">
      <w:pPr>
        <w:tabs>
          <w:tab w:val="left" w:pos="651"/>
        </w:tabs>
        <w:suppressAutoHyphens/>
        <w:spacing w:line="276" w:lineRule="auto"/>
        <w:ind w:left="108"/>
        <w:rPr>
          <w:b/>
          <w:bCs/>
          <w:lang w:eastAsia="ar-SA"/>
        </w:rPr>
      </w:pPr>
    </w:p>
    <w:tbl>
      <w:tblPr>
        <w:tblW w:w="9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1702"/>
        <w:gridCol w:w="1960"/>
        <w:gridCol w:w="1351"/>
        <w:gridCol w:w="1275"/>
        <w:gridCol w:w="1560"/>
        <w:gridCol w:w="1239"/>
      </w:tblGrid>
      <w:tr w:rsidR="004042B0" w:rsidTr="00FD375D">
        <w:trPr>
          <w:trHeight w:val="17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Eil. Nr.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Darbas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 xml:space="preserve">Procedūra pagal Viešojo sektoriaus </w:t>
            </w:r>
            <w:r>
              <w:rPr>
                <w:b/>
                <w:bCs/>
                <w:sz w:val="20"/>
                <w:lang w:eastAsia="ar-SA"/>
              </w:rPr>
              <w:t>subjektų finansinių ataskaitų rinkinių konsolidavimo tvarkos aprašą, patvirtintą Lietuvos Respublikos finansų ministro 2011 m. balandžio 19 d. įsakymu Nr. 1K-152 „Dėl viešojo sektoriaus subjektų finansinių ataskaitų rinkinių konsolidavimo“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Konsolidavimo ly</w:t>
            </w:r>
            <w:r>
              <w:rPr>
                <w:b/>
                <w:bCs/>
                <w:sz w:val="20"/>
                <w:lang w:eastAsia="ar-SA"/>
              </w:rPr>
              <w:t>gis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Asmenų, atsakingų už darbo atlikimą, konsolidavimo lygis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Darbo pradžios data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Darbo pabaigos data</w:t>
            </w:r>
          </w:p>
        </w:tc>
      </w:tr>
      <w:tr w:rsidR="004042B0" w:rsidTr="00FD375D">
        <w:trPr>
          <w:trHeight w:val="33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Tarpusavio operacijų suderinimas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Tarpusavio operacijų informacijos, kuri derinama su kitais viešojo sektoriaus subjektais, pateikimas į </w:t>
            </w:r>
            <w:r>
              <w:rPr>
                <w:sz w:val="20"/>
                <w:lang w:eastAsia="ar-SA"/>
              </w:rPr>
              <w:t>Viešojo sektoriaus apskaitos ir ataskaitų konsolidavimo informacinę sistemą tarpusavio operacijų derinimo srityje ir suderinimas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val="en-US"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color w:val="00B050"/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2023-01-01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2023-03-01</w:t>
            </w:r>
          </w:p>
        </w:tc>
      </w:tr>
      <w:tr w:rsidR="004042B0" w:rsidTr="00FD375D">
        <w:trPr>
          <w:trHeight w:val="9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Informacijos apie nuosavybės dalis pateikimas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Informacijos apie nuosavybės dalis </w:t>
            </w:r>
            <w:r>
              <w:rPr>
                <w:sz w:val="20"/>
                <w:lang w:eastAsia="ar-SA"/>
              </w:rPr>
              <w:t>pateikimas ir tvirtinimas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2B0" w:rsidRDefault="00FD375D">
            <w:pPr>
              <w:suppressAutoHyphens/>
              <w:spacing w:line="276" w:lineRule="auto"/>
              <w:jc w:val="center"/>
              <w:rPr>
                <w:color w:val="FF0000"/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  <w:p w:rsidR="004042B0" w:rsidRDefault="004042B0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color w:val="00B050"/>
                <w:sz w:val="20"/>
                <w:lang w:eastAsia="lt-LT"/>
              </w:rPr>
            </w:pPr>
            <w:r>
              <w:rPr>
                <w:sz w:val="20"/>
                <w:lang w:eastAsia="ar-SA"/>
              </w:rPr>
              <w:t>2023-01-01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color w:val="00B050"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2023-02-14</w:t>
            </w:r>
          </w:p>
        </w:tc>
      </w:tr>
      <w:tr w:rsidR="004042B0" w:rsidTr="00FD375D">
        <w:trPr>
          <w:trHeight w:val="8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Informacijos apie nuosavybės dalis tvirtinimas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4042B0">
            <w:pPr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2023-02-15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2023-02-17</w:t>
            </w:r>
          </w:p>
        </w:tc>
      </w:tr>
      <w:tr w:rsidR="004042B0" w:rsidTr="00FD375D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Finansinių ataskaitų rinkinio duomenų ir eliminavimo informacijos pateikimas 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Finansinių ataskaitų rinkinio duomenų ir eliminavimo informacijos pateikimas ir tvirtinimas 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2B0" w:rsidRDefault="00FD375D">
            <w:pPr>
              <w:suppressAutoHyphens/>
              <w:spacing w:line="276" w:lineRule="auto"/>
              <w:jc w:val="center"/>
              <w:rPr>
                <w:color w:val="FF0000"/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color w:val="00B050"/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2023-01-01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2023-03-13</w:t>
            </w:r>
          </w:p>
        </w:tc>
      </w:tr>
      <w:tr w:rsidR="004042B0" w:rsidTr="00FD375D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Finansinių ataskaitų rinkinio duomenų ir eliminavimo informacijos tvirtinimas 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4042B0">
            <w:pPr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2023-03-</w:t>
            </w:r>
            <w:r>
              <w:rPr>
                <w:color w:val="000000"/>
                <w:sz w:val="20"/>
                <w:lang w:eastAsia="lt-LT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2023-03-15</w:t>
            </w:r>
          </w:p>
        </w:tc>
      </w:tr>
      <w:tr w:rsidR="004042B0" w:rsidTr="00FD375D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Finansinių ataskaitų rinkinio duomenų ir eliminavimo informacijos apsauga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rengimas ir tvirtinimas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Visi</w:t>
            </w:r>
          </w:p>
          <w:p w:rsidR="004042B0" w:rsidRDefault="004042B0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2023-03-</w:t>
            </w:r>
            <w:r>
              <w:rPr>
                <w:color w:val="000000"/>
                <w:sz w:val="20"/>
                <w:lang w:eastAsia="lt-LT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pacing w:line="276" w:lineRule="auto"/>
              <w:jc w:val="center"/>
              <w:rPr>
                <w:iCs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2023-03-15</w:t>
            </w:r>
          </w:p>
        </w:tc>
      </w:tr>
      <w:tr w:rsidR="004042B0" w:rsidTr="00FD375D">
        <w:trPr>
          <w:trHeight w:val="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parengimas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4042B0">
            <w:pPr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IV</w:t>
            </w:r>
          </w:p>
          <w:p w:rsidR="004042B0" w:rsidRDefault="004042B0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2023-03-16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2B0" w:rsidRDefault="00FD375D">
            <w:pPr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2023-03-29</w:t>
            </w:r>
          </w:p>
        </w:tc>
      </w:tr>
      <w:tr w:rsidR="004042B0" w:rsidTr="00FD375D">
        <w:trPr>
          <w:trHeight w:val="5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tvirtinimas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4042B0">
            <w:pPr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2023-03-30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2023-03-31</w:t>
            </w:r>
          </w:p>
        </w:tc>
      </w:tr>
      <w:tr w:rsidR="004042B0" w:rsidTr="00FD375D">
        <w:trPr>
          <w:trHeight w:val="5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apsauga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4042B0">
            <w:pPr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2023-03-30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2023-03-31</w:t>
            </w:r>
          </w:p>
        </w:tc>
      </w:tr>
      <w:tr w:rsidR="004042B0" w:rsidTr="00FD375D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parengimas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4042B0">
            <w:pPr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III</w:t>
            </w:r>
          </w:p>
          <w:p w:rsidR="004042B0" w:rsidRDefault="004042B0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val="en-US" w:eastAsia="ar-SA"/>
              </w:rPr>
            </w:pPr>
            <w:r>
              <w:rPr>
                <w:sz w:val="20"/>
                <w:lang w:eastAsia="lt-LT"/>
              </w:rPr>
              <w:t>2023-04-01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2023-04-23</w:t>
            </w:r>
          </w:p>
        </w:tc>
      </w:tr>
      <w:tr w:rsidR="004042B0" w:rsidTr="00FD375D">
        <w:trPr>
          <w:trHeight w:val="5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tvirtinimas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4042B0">
            <w:pPr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2023-04-24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2023-04-25</w:t>
            </w:r>
          </w:p>
        </w:tc>
      </w:tr>
      <w:tr w:rsidR="004042B0" w:rsidTr="00FD375D">
        <w:trPr>
          <w:trHeight w:val="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12.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apsauga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4042B0">
            <w:pPr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lang w:eastAsia="lt-LT"/>
              </w:rPr>
            </w:pPr>
            <w:r>
              <w:rPr>
                <w:sz w:val="20"/>
                <w:lang w:eastAsia="lt-LT"/>
              </w:rPr>
              <w:t>2023-04-24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2023-04-25</w:t>
            </w:r>
          </w:p>
        </w:tc>
      </w:tr>
      <w:tr w:rsidR="004042B0" w:rsidTr="00FD375D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Konsoliduotųjų finansinių ataskaitų </w:t>
            </w:r>
            <w:r>
              <w:rPr>
                <w:sz w:val="20"/>
                <w:lang w:eastAsia="ar-SA"/>
              </w:rPr>
              <w:t>rinkinio parengimas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4042B0">
            <w:pPr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2023-04-26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2023-05-29</w:t>
            </w:r>
          </w:p>
        </w:tc>
      </w:tr>
      <w:tr w:rsidR="004042B0" w:rsidTr="00FD375D">
        <w:trPr>
          <w:trHeight w:val="5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tvirtinimas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4042B0">
            <w:pPr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2023-05-30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2023-05-31</w:t>
            </w:r>
          </w:p>
        </w:tc>
      </w:tr>
      <w:tr w:rsidR="004042B0" w:rsidTr="00FD375D">
        <w:trPr>
          <w:trHeight w:val="5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15.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Konsoliduotųjų finansinių ataskaitų rinkinio apsauga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4042B0">
            <w:pPr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2023-05-30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2023-05-31</w:t>
            </w:r>
          </w:p>
        </w:tc>
      </w:tr>
      <w:tr w:rsidR="004042B0" w:rsidTr="00FD375D">
        <w:trPr>
          <w:trHeight w:val="1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16.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Valstybės </w:t>
            </w:r>
            <w:r>
              <w:rPr>
                <w:sz w:val="20"/>
                <w:lang w:eastAsia="ar-SA"/>
              </w:rPr>
              <w:t>konsoliduotųjų finansinių ataskaitų rinkinio parengimas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4042B0">
            <w:pPr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pacing w:line="276" w:lineRule="auto"/>
              <w:ind w:firstLine="53"/>
              <w:jc w:val="center"/>
              <w:rPr>
                <w:color w:val="00B050"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2023-04-26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pacing w:line="276" w:lineRule="auto"/>
              <w:ind w:firstLine="53"/>
              <w:jc w:val="center"/>
              <w:rPr>
                <w:color w:val="00B050"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2023-06-07</w:t>
            </w:r>
          </w:p>
        </w:tc>
      </w:tr>
      <w:tr w:rsidR="004042B0" w:rsidTr="00FD375D">
        <w:trPr>
          <w:trHeight w:val="1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Valstybės konsoliduotųjų finansinių ataskaitų rinkinio tvirtinimas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4042B0">
            <w:pPr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pacing w:line="276" w:lineRule="auto"/>
              <w:ind w:firstLine="53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2023-06-08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pacing w:line="276" w:lineRule="auto"/>
              <w:ind w:firstLine="53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2023-06-09</w:t>
            </w:r>
          </w:p>
        </w:tc>
      </w:tr>
      <w:tr w:rsidR="004042B0" w:rsidTr="00FD375D">
        <w:trPr>
          <w:trHeight w:val="10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18.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Nacionalinio finansinių ataskaitų rinkinio parengimas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4042B0">
            <w:pPr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</w:t>
            </w:r>
          </w:p>
          <w:p w:rsidR="004042B0" w:rsidRDefault="004042B0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pacing w:line="276" w:lineRule="auto"/>
              <w:ind w:firstLine="53"/>
              <w:jc w:val="center"/>
              <w:rPr>
                <w:color w:val="00B050"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2023-06-10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pacing w:line="276" w:lineRule="auto"/>
              <w:ind w:firstLine="53"/>
              <w:jc w:val="center"/>
              <w:rPr>
                <w:color w:val="00B050"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2023-07-10</w:t>
            </w:r>
          </w:p>
        </w:tc>
      </w:tr>
      <w:tr w:rsidR="004042B0" w:rsidTr="00FD375D">
        <w:trPr>
          <w:trHeight w:val="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Nacionalinio finansinių ataskaitų rinkinio tvirtinimas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4042B0">
            <w:pPr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pacing w:line="276" w:lineRule="auto"/>
              <w:ind w:firstLine="53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2023-07-11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pacing w:line="276" w:lineRule="auto"/>
              <w:ind w:firstLine="53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2023-07-12</w:t>
            </w:r>
          </w:p>
        </w:tc>
      </w:tr>
      <w:tr w:rsidR="004042B0" w:rsidTr="00FD375D">
        <w:trPr>
          <w:trHeight w:val="5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Valstybės konsoliduotųjų ir nacionalinio finansinių ataskaitų rinkinių tikslinimas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I, 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I, 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val="en-US" w:eastAsia="ar-SA"/>
              </w:rPr>
            </w:pPr>
            <w:r>
              <w:rPr>
                <w:sz w:val="20"/>
                <w:lang w:eastAsia="ar-SA"/>
              </w:rPr>
              <w:t>2023-07-13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val="en-US" w:eastAsia="ar-SA"/>
              </w:rPr>
            </w:pPr>
            <w:r>
              <w:rPr>
                <w:sz w:val="20"/>
                <w:lang w:eastAsia="ar-SA"/>
              </w:rPr>
              <w:t>2023-07-28</w:t>
            </w:r>
          </w:p>
        </w:tc>
      </w:tr>
      <w:tr w:rsidR="004042B0" w:rsidTr="00FD375D">
        <w:trPr>
          <w:trHeight w:val="5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21.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B0" w:rsidRDefault="00FD375D">
            <w:pPr>
              <w:suppressAutoHyphens/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Valstybės </w:t>
            </w:r>
            <w:r>
              <w:rPr>
                <w:sz w:val="20"/>
                <w:lang w:eastAsia="ar-SA"/>
              </w:rPr>
              <w:t>konsoliduotųjų ir nacionalinio finansinių ataskaitų rinkinių tvirtinimas ir apsauga</w:t>
            </w:r>
          </w:p>
          <w:p w:rsidR="004042B0" w:rsidRDefault="004042B0">
            <w:pPr>
              <w:suppressAutoHyphens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0" w:rsidRDefault="004042B0">
            <w:pPr>
              <w:rPr>
                <w:sz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I, 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I, 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2023-07-29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B0" w:rsidRDefault="00FD375D">
            <w:pPr>
              <w:suppressAutoHyphens/>
              <w:spacing w:line="276" w:lineRule="auto"/>
              <w:ind w:firstLine="53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2023-07-31</w:t>
            </w:r>
          </w:p>
        </w:tc>
      </w:tr>
    </w:tbl>
    <w:p w:rsidR="004042B0" w:rsidRDefault="004042B0">
      <w:pPr>
        <w:suppressAutoHyphens/>
        <w:spacing w:line="297" w:lineRule="auto"/>
        <w:textAlignment w:val="center"/>
        <w:rPr>
          <w:color w:val="000000"/>
          <w:sz w:val="22"/>
          <w:szCs w:val="22"/>
          <w:lang w:eastAsia="lt-LT"/>
        </w:rPr>
      </w:pPr>
    </w:p>
    <w:bookmarkStart w:id="0" w:name="_GoBack" w:displacedByCustomXml="prev"/>
    <w:p w:rsidR="004042B0" w:rsidRDefault="00FD375D" w:rsidP="00FD375D">
      <w:pPr>
        <w:suppressAutoHyphens/>
        <w:spacing w:line="297" w:lineRule="auto"/>
        <w:jc w:val="center"/>
        <w:textAlignment w:val="center"/>
        <w:rPr>
          <w:lang w:eastAsia="lt-LT"/>
        </w:rPr>
      </w:pPr>
      <w:r>
        <w:rPr>
          <w:color w:val="000000"/>
          <w:sz w:val="22"/>
          <w:szCs w:val="22"/>
          <w:lang w:eastAsia="lt-LT"/>
        </w:rPr>
        <w:t>___________________</w:t>
      </w:r>
    </w:p>
    <w:bookmarkEnd w:id="0" w:displacedByCustomXml="next"/>
    <w:sectPr w:rsidR="004042B0" w:rsidSect="00FD375D">
      <w:pgSz w:w="11906" w:h="16838" w:code="9"/>
      <w:pgMar w:top="993" w:right="567" w:bottom="993" w:left="1701" w:header="560" w:footer="686" w:gutter="0"/>
      <w:pgNumType w:start="1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B0" w:rsidRDefault="00FD375D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4042B0" w:rsidRDefault="00FD375D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B0" w:rsidRDefault="004042B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B0" w:rsidRDefault="004042B0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5D" w:rsidRDefault="00FD375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B0" w:rsidRDefault="00FD375D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4042B0" w:rsidRDefault="00FD375D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B0" w:rsidRDefault="00FD375D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4042B0" w:rsidRDefault="004042B0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395859"/>
      <w:docPartObj>
        <w:docPartGallery w:val="Page Numbers (Top of Page)"/>
        <w:docPartUnique/>
      </w:docPartObj>
    </w:sdtPr>
    <w:sdtContent>
      <w:p w:rsidR="00FD375D" w:rsidRDefault="00FD375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42B0" w:rsidRDefault="004042B0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B0" w:rsidRDefault="004042B0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C8"/>
    <w:rsid w:val="004042B0"/>
    <w:rsid w:val="005736C8"/>
    <w:rsid w:val="00F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25D84"/>
  <w15:docId w15:val="{40CF2E89-C210-4737-809F-9A6B8B44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nhideWhenUsed/>
    <w:rsid w:val="00FD375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D375D"/>
  </w:style>
  <w:style w:type="paragraph" w:styleId="Antrats">
    <w:name w:val="header"/>
    <w:basedOn w:val="prastasis"/>
    <w:link w:val="AntratsDiagrama"/>
    <w:uiPriority w:val="99"/>
    <w:unhideWhenUsed/>
    <w:rsid w:val="00FD375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D375D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492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4190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2022-12-16T10:07:00Z</dcterms:created>
  <dc:creator>Aurelija Gedvygaitė</dc:creator>
  <lastModifiedBy>TAMALIŪNIENĖ Vilija</lastModifiedBy>
  <lastPrinted>2008-12-29T11:20:00Z</lastPrinted>
  <dcterms:modified xsi:type="dcterms:W3CDTF">2022-12-16T11:57:00Z</dcterms:modified>
  <revision>3</revision>
</coreProperties>
</file>