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34E3" w14:textId="77777777" w:rsidR="00D06426" w:rsidRDefault="00DB3A9C">
      <w:pPr>
        <w:suppressAutoHyphens/>
        <w:jc w:val="center"/>
        <w:rPr>
          <w:lang w:eastAsia="lt-LT"/>
        </w:rPr>
      </w:pPr>
      <w:r>
        <w:rPr>
          <w:rFonts w:cs="Tahoma"/>
          <w:noProof/>
          <w:lang w:eastAsia="lt-LT"/>
        </w:rPr>
        <w:drawing>
          <wp:inline distT="0" distB="0" distL="0" distR="0" wp14:anchorId="35B8350F" wp14:editId="35B83510">
            <wp:extent cx="523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34E6" w14:textId="77777777" w:rsidR="00D06426" w:rsidRDefault="00DB3A9C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D69A993" w14:textId="77777777" w:rsidR="00DB3A9C" w:rsidRDefault="00DB3A9C">
      <w:pPr>
        <w:suppressAutoHyphens/>
        <w:jc w:val="center"/>
        <w:rPr>
          <w:b/>
          <w:lang w:eastAsia="lt-LT"/>
        </w:rPr>
      </w:pPr>
    </w:p>
    <w:p w14:paraId="35B834E8" w14:textId="77777777" w:rsidR="00D06426" w:rsidRDefault="00DB3A9C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35B834EA" w14:textId="77777777" w:rsidR="00D06426" w:rsidRDefault="00DB3A9C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2014 M. LAPKRIČIO 6 D. ĮSAKYMO NR. D1-885 „DĖL GERIAMOJO  VANDENS TIEKIMO IR NUOTEKŲ TVARKYMO INFRASTRUKTŪROS PLĖTROS PLANŲ RENGIMO TAISYKLIŲ PATVIRTINIMO“ PAKEITIMO</w:t>
      </w:r>
    </w:p>
    <w:p w14:paraId="35B834EC" w14:textId="77777777" w:rsidR="00D06426" w:rsidRDefault="00D06426">
      <w:pPr>
        <w:suppressAutoHyphens/>
        <w:jc w:val="center"/>
        <w:rPr>
          <w:b/>
          <w:lang w:eastAsia="lt-LT"/>
        </w:rPr>
      </w:pPr>
    </w:p>
    <w:p w14:paraId="35B834ED" w14:textId="77777777" w:rsidR="00D06426" w:rsidRDefault="00DB3A9C">
      <w:pPr>
        <w:suppressAutoHyphens/>
        <w:jc w:val="center"/>
        <w:rPr>
          <w:lang w:eastAsia="lt-LT"/>
        </w:rPr>
      </w:pPr>
      <w:r>
        <w:rPr>
          <w:lang w:eastAsia="lt-LT"/>
        </w:rPr>
        <w:t>2016 m. gegužės 19 d. Nr. D1-364</w:t>
      </w:r>
    </w:p>
    <w:p w14:paraId="35B834EE" w14:textId="77777777" w:rsidR="00D06426" w:rsidRDefault="00DB3A9C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35B834EF" w14:textId="77777777" w:rsidR="00D06426" w:rsidRDefault="00D06426" w:rsidP="00DB3A9C">
      <w:pPr>
        <w:suppressAutoHyphens/>
        <w:rPr>
          <w:lang w:eastAsia="lt-LT"/>
        </w:rPr>
      </w:pPr>
    </w:p>
    <w:p w14:paraId="199B39F5" w14:textId="77777777" w:rsidR="00DB3A9C" w:rsidRDefault="00DB3A9C" w:rsidP="00DB3A9C">
      <w:pPr>
        <w:suppressAutoHyphens/>
        <w:rPr>
          <w:lang w:eastAsia="lt-LT"/>
        </w:rPr>
      </w:pPr>
    </w:p>
    <w:p w14:paraId="35B834F0" w14:textId="690DCC70" w:rsidR="00D06426" w:rsidRDefault="00DB3A9C">
      <w:pPr>
        <w:suppressAutoHyphens/>
        <w:ind w:firstLine="735"/>
        <w:jc w:val="both"/>
        <w:rPr>
          <w:szCs w:val="24"/>
          <w:lang w:eastAsia="lt-LT"/>
        </w:rPr>
      </w:pPr>
      <w:r>
        <w:rPr>
          <w:lang w:eastAsia="lt-LT"/>
        </w:rPr>
        <w:t xml:space="preserve">P a k e i č i u  </w:t>
      </w:r>
      <w:r>
        <w:rPr>
          <w:szCs w:val="24"/>
          <w:lang w:eastAsia="lt-LT"/>
        </w:rPr>
        <w:t xml:space="preserve">Geriamojo vandens tiekimo ir nuotekų tvarkymo  infrastruktūros plėtros planų rengimo taisyklių, patvirtintų Lietuvos Respublikos aplinkos ministro 2014 m. lapkričio 6 d. įsakymu Nr. D1-885 „Dėl </w:t>
      </w:r>
      <w:r>
        <w:rPr>
          <w:lang w:eastAsia="lt-LT"/>
        </w:rPr>
        <w:t>Geriamojo vandens tiekimo ir nuotekų</w:t>
      </w:r>
      <w:r>
        <w:rPr>
          <w:lang w:eastAsia="lt-LT"/>
        </w:rPr>
        <w:t xml:space="preserve"> tvarkymo infrastruktūros plėtros planų taisyklių</w:t>
      </w:r>
      <w:r>
        <w:rPr>
          <w:szCs w:val="24"/>
          <w:lang w:eastAsia="lt-LT"/>
        </w:rPr>
        <w:t xml:space="preserve"> patvirtinimo“, 22.4 papunktį ir jį išdėstau taip:</w:t>
      </w:r>
    </w:p>
    <w:p w14:paraId="35B834F5" w14:textId="370313B8" w:rsidR="00D06426" w:rsidRDefault="00DB3A9C" w:rsidP="00DB3A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22.4</w:t>
      </w:r>
      <w:r>
        <w:rPr>
          <w:szCs w:val="24"/>
          <w:lang w:eastAsia="lt-LT"/>
        </w:rPr>
        <w:t>.</w:t>
      </w:r>
      <w:r>
        <w:rPr>
          <w:lang w:eastAsia="lt-LT"/>
        </w:rPr>
        <w:t xml:space="preserve"> nustatomos teritorijos, kurios bus įtrauktos į viešojo geriamojo vandens tiekimo teritorijas.“ </w:t>
      </w:r>
    </w:p>
    <w:p w14:paraId="5168DD3F" w14:textId="77777777" w:rsidR="00DB3A9C" w:rsidRDefault="00DB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3A670A" w14:textId="77777777" w:rsidR="00DB3A9C" w:rsidRDefault="00DB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14:paraId="678FDF5E" w14:textId="77777777" w:rsidR="00DB3A9C" w:rsidRDefault="00DB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B8350E" w14:textId="530FB079" w:rsidR="00D06426" w:rsidRDefault="00DB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eastAsia="lt-LT"/>
        </w:rPr>
      </w:pPr>
      <w:r>
        <w:rPr>
          <w:szCs w:val="24"/>
          <w:lang w:eastAsia="lt-LT"/>
        </w:rPr>
        <w:t>Aplinkos ministras</w:t>
      </w:r>
      <w:r>
        <w:rPr>
          <w:rFonts w:ascii="Courier New" w:hAnsi="Courier New" w:cs="Courier New"/>
          <w:sz w:val="20"/>
          <w:lang w:eastAsia="lt-LT"/>
        </w:rPr>
        <w:tab/>
      </w:r>
      <w:r>
        <w:rPr>
          <w:rFonts w:ascii="Courier New" w:hAnsi="Courier New" w:cs="Courier New"/>
          <w:sz w:val="20"/>
          <w:lang w:eastAsia="lt-LT"/>
        </w:rPr>
        <w:tab/>
      </w:r>
      <w:r>
        <w:rPr>
          <w:rFonts w:ascii="Courier New" w:hAnsi="Courier New" w:cs="Courier New"/>
          <w:sz w:val="20"/>
          <w:lang w:eastAsia="lt-LT"/>
        </w:rPr>
        <w:tab/>
      </w:r>
      <w:r>
        <w:rPr>
          <w:rFonts w:ascii="Courier New" w:hAnsi="Courier New" w:cs="Courier New"/>
          <w:sz w:val="20"/>
          <w:lang w:eastAsia="lt-LT"/>
        </w:rPr>
        <w:tab/>
      </w:r>
      <w:r>
        <w:rPr>
          <w:rFonts w:ascii="Courier New" w:hAnsi="Courier New" w:cs="Courier New"/>
          <w:sz w:val="20"/>
          <w:lang w:eastAsia="lt-LT"/>
        </w:rPr>
        <w:tab/>
      </w:r>
      <w:r>
        <w:rPr>
          <w:rFonts w:ascii="Courier New" w:hAnsi="Courier New" w:cs="Courier New"/>
          <w:sz w:val="20"/>
          <w:lang w:eastAsia="lt-LT"/>
        </w:rPr>
        <w:tab/>
        <w:t xml:space="preserve">        </w:t>
      </w:r>
      <w:r>
        <w:rPr>
          <w:rFonts w:ascii="Courier New" w:hAnsi="Courier New" w:cs="Courier New"/>
          <w:sz w:val="20"/>
          <w:lang w:eastAsia="lt-LT"/>
        </w:rPr>
        <w:t xml:space="preserve">  </w:t>
      </w:r>
      <w:r>
        <w:rPr>
          <w:szCs w:val="24"/>
          <w:lang w:eastAsia="lt-LT"/>
        </w:rPr>
        <w:t>Kęstutis</w:t>
      </w:r>
      <w:r>
        <w:rPr>
          <w:szCs w:val="24"/>
          <w:lang w:eastAsia="lt-LT"/>
        </w:rPr>
        <w:t xml:space="preserve"> Trečiokas</w:t>
      </w:r>
      <w:r>
        <w:rPr>
          <w:rFonts w:ascii="Courier New" w:hAnsi="Courier New" w:cs="Courier New"/>
          <w:sz w:val="20"/>
          <w:lang w:eastAsia="lt-LT"/>
        </w:rPr>
        <w:t xml:space="preserve">  </w:t>
      </w:r>
    </w:p>
    <w:sectPr w:rsidR="00D06426" w:rsidSect="00DB3A9C">
      <w:headerReference w:type="firs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3513" w14:textId="77777777" w:rsidR="00D06426" w:rsidRDefault="00DB3A9C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5B83514" w14:textId="77777777" w:rsidR="00D06426" w:rsidRDefault="00DB3A9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3511" w14:textId="77777777" w:rsidR="00D06426" w:rsidRDefault="00DB3A9C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5B83512" w14:textId="77777777" w:rsidR="00D06426" w:rsidRDefault="00DB3A9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3517" w14:textId="77777777" w:rsidR="00D06426" w:rsidRDefault="00DB3A9C">
    <w:pPr>
      <w:suppressAutoHyphens/>
      <w:jc w:val="right"/>
      <w:rPr>
        <w:b/>
        <w:lang w:eastAsia="lt-LT"/>
      </w:rPr>
    </w:pPr>
    <w:r>
      <w:rPr>
        <w:b/>
        <w:lang w:eastAsia="lt-LT"/>
      </w:rPr>
      <w:t>Projektas</w:t>
    </w:r>
  </w:p>
  <w:p w14:paraId="35B83518" w14:textId="77777777" w:rsidR="00D06426" w:rsidRDefault="00DB3A9C">
    <w:pPr>
      <w:suppressAutoHyphens/>
      <w:jc w:val="center"/>
      <w:rPr>
        <w:rFonts w:ascii="Arial" w:hAnsi="Arial"/>
        <w:spacing w:val="8"/>
        <w:lang w:eastAsia="lt-LT"/>
      </w:rPr>
    </w:pPr>
    <w:r>
      <w:rPr>
        <w:noProof/>
        <w:lang w:eastAsia="lt-LT"/>
      </w:rPr>
      <w:drawing>
        <wp:inline distT="0" distB="0" distL="0" distR="0" wp14:anchorId="35B8351A" wp14:editId="35B8351B">
          <wp:extent cx="521335" cy="624840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B83519" w14:textId="77777777" w:rsidR="00D06426" w:rsidRDefault="00DB3A9C"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4"/>
    <w:rsid w:val="004205A4"/>
    <w:rsid w:val="00D06426"/>
    <w:rsid w:val="00D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B3A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B3A9C"/>
  </w:style>
  <w:style w:type="paragraph" w:styleId="Porat">
    <w:name w:val="footer"/>
    <w:basedOn w:val="prastasis"/>
    <w:link w:val="PoratDiagrama"/>
    <w:rsid w:val="00DB3A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B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B3A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B3A9C"/>
  </w:style>
  <w:style w:type="paragraph" w:styleId="Porat">
    <w:name w:val="footer"/>
    <w:basedOn w:val="prastasis"/>
    <w:link w:val="PoratDiagrama"/>
    <w:rsid w:val="00DB3A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B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2016-05-20T06:58:00Z</dcterms:created>
  <dc:creator>j.kaklauskiene</dc:creator>
  <lastModifiedBy>SKAPAITĖ Dalia</lastModifiedBy>
  <lastPrinted>2016-05-16T11:59:00Z</lastPrinted>
  <dcterms:modified xsi:type="dcterms:W3CDTF">2016-05-23T05:46:00Z</dcterms:modified>
  <revision>3</revision>
</coreProperties>
</file>