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75" w:rsidRDefault="00EF227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EF2275" w:rsidRDefault="000C6062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59C3344" wp14:editId="246782E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275" w:rsidRDefault="00EF2275">
      <w:pPr>
        <w:jc w:val="center"/>
        <w:rPr>
          <w:caps/>
          <w:sz w:val="12"/>
          <w:szCs w:val="12"/>
        </w:rPr>
      </w:pPr>
    </w:p>
    <w:p w:rsidR="00EF2275" w:rsidRDefault="000C6062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EF2275" w:rsidRDefault="000C6062">
      <w:pPr>
        <w:jc w:val="center"/>
        <w:rPr>
          <w:b/>
          <w:caps/>
        </w:rPr>
      </w:pPr>
      <w:r>
        <w:rPr>
          <w:b/>
          <w:caps/>
        </w:rPr>
        <w:t>BAUDŽIAMOJO KODEKSO XX SKYRIAUS PAVADINIMO PAKEITIMO IR KODEKSO PAPILDYMO 148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</w:t>
      </w:r>
    </w:p>
    <w:p w:rsidR="00EF2275" w:rsidRDefault="000C6062">
      <w:pPr>
        <w:jc w:val="center"/>
        <w:rPr>
          <w:caps/>
        </w:rPr>
      </w:pPr>
      <w:r>
        <w:rPr>
          <w:b/>
          <w:caps/>
        </w:rPr>
        <w:t>ĮSTATYMAS</w:t>
      </w:r>
    </w:p>
    <w:p w:rsidR="00EF2275" w:rsidRDefault="00EF2275">
      <w:pPr>
        <w:jc w:val="center"/>
        <w:rPr>
          <w:b/>
          <w:caps/>
        </w:rPr>
      </w:pPr>
    </w:p>
    <w:p w:rsidR="00EF2275" w:rsidRDefault="000C6062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spalio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14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XIV-576</w:t>
      </w:r>
    </w:p>
    <w:p w:rsidR="00EF2275" w:rsidRDefault="000C6062">
      <w:pPr>
        <w:jc w:val="center"/>
        <w:rPr>
          <w:szCs w:val="24"/>
        </w:rPr>
      </w:pPr>
      <w:r>
        <w:rPr>
          <w:szCs w:val="24"/>
        </w:rPr>
        <w:t>Vilnius</w:t>
      </w:r>
    </w:p>
    <w:p w:rsidR="00EF2275" w:rsidRDefault="00EF2275">
      <w:pPr>
        <w:jc w:val="center"/>
        <w:rPr>
          <w:sz w:val="22"/>
        </w:rPr>
      </w:pPr>
    </w:p>
    <w:p w:rsidR="00EF2275" w:rsidRDefault="00EF227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EF2275" w:rsidRDefault="000C606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XX skyriaus pavadinimo pakeitimas</w:t>
      </w:r>
    </w:p>
    <w:p w:rsidR="00EF2275" w:rsidRDefault="000C6062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Pakeisti XX skyriaus pavadinimą ir jį išdėstyti taip:</w:t>
      </w:r>
    </w:p>
    <w:p w:rsidR="00EF2275" w:rsidRDefault="000C6062">
      <w:pPr>
        <w:spacing w:line="360" w:lineRule="auto"/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XX</w:t>
      </w:r>
      <w:r>
        <w:rPr>
          <w:b/>
          <w:szCs w:val="24"/>
        </w:rPr>
        <w:t xml:space="preserve"> SKYRIUS</w:t>
      </w:r>
    </w:p>
    <w:p w:rsidR="00EF2275" w:rsidRDefault="000C606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NUSIKALTIMAI IR BAUDŽIAMIEJI </w:t>
      </w:r>
      <w:bookmarkStart w:id="0" w:name="_GoBack"/>
      <w:bookmarkEnd w:id="0"/>
      <w:r>
        <w:rPr>
          <w:b/>
          <w:szCs w:val="24"/>
        </w:rPr>
        <w:t xml:space="preserve">NUSIŽENGIMAI </w:t>
      </w:r>
      <w:r>
        <w:rPr>
          <w:b/>
          <w:caps/>
          <w:color w:val="000000"/>
          <w:szCs w:val="24"/>
        </w:rPr>
        <w:t>žmogaus laisvEI</w:t>
      </w:r>
      <w:r>
        <w:rPr>
          <w:caps/>
          <w:color w:val="000000"/>
          <w:szCs w:val="24"/>
        </w:rPr>
        <w:t>“.</w:t>
      </w:r>
    </w:p>
    <w:p w:rsidR="00EF2275" w:rsidRDefault="000C6062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Cs w:val="24"/>
        </w:rPr>
      </w:pPr>
    </w:p>
    <w:p w:rsidR="00EF2275" w:rsidRDefault="000C606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 xml:space="preserve">Kodekso papildymas </w:t>
      </w:r>
      <w:r>
        <w:rPr>
          <w:b/>
          <w:bCs/>
          <w:szCs w:val="24"/>
          <w:lang w:eastAsia="lt-LT"/>
        </w:rPr>
        <w:t>148</w:t>
      </w:r>
      <w:r>
        <w:rPr>
          <w:b/>
          <w:bCs/>
          <w:szCs w:val="24"/>
          <w:vertAlign w:val="superscript"/>
          <w:lang w:eastAsia="lt-LT"/>
        </w:rPr>
        <w:t xml:space="preserve">1 </w:t>
      </w:r>
      <w:r>
        <w:rPr>
          <w:b/>
          <w:bCs/>
          <w:color w:val="000000"/>
          <w:szCs w:val="24"/>
          <w:lang w:eastAsia="lt-LT"/>
        </w:rPr>
        <w:t>straipsniu</w:t>
      </w:r>
    </w:p>
    <w:p w:rsidR="00EF2275" w:rsidRDefault="000C6062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 xml:space="preserve">Papildyti Kodekso XX skyrių </w:t>
      </w:r>
      <w:r>
        <w:rPr>
          <w:szCs w:val="24"/>
          <w:lang w:eastAsia="lt-LT"/>
        </w:rPr>
        <w:t>148</w:t>
      </w:r>
      <w:r>
        <w:rPr>
          <w:szCs w:val="24"/>
          <w:vertAlign w:val="superscript"/>
          <w:lang w:eastAsia="lt-LT"/>
        </w:rPr>
        <w:t>1</w:t>
      </w:r>
      <w:r>
        <w:rPr>
          <w:bCs/>
          <w:color w:val="000000"/>
          <w:szCs w:val="24"/>
          <w:lang w:eastAsia="lt-LT"/>
        </w:rPr>
        <w:t xml:space="preserve"> straipsniu:</w:t>
      </w:r>
    </w:p>
    <w:p w:rsidR="00EF2275" w:rsidRDefault="000C606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148</w:t>
      </w:r>
      <w:r>
        <w:rPr>
          <w:b/>
          <w:bC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Neteisėtas žmogaus persekiojimas</w:t>
      </w:r>
    </w:p>
    <w:p w:rsidR="00EF2275" w:rsidRDefault="000C6062">
      <w:pPr>
        <w:spacing w:line="360" w:lineRule="auto"/>
        <w:ind w:firstLine="720"/>
        <w:jc w:val="both"/>
        <w:rPr>
          <w:iCs/>
          <w:color w:val="000000"/>
          <w:szCs w:val="24"/>
          <w:lang w:eastAsia="lt-LT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Tas, kas prieš aiškiai išreikštą žmogaus valią neturėdamas teisėto pagrindo sistemingai persekiojo šį</w:t>
      </w:r>
      <w:r>
        <w:rPr>
          <w:color w:val="000000"/>
          <w:szCs w:val="24"/>
        </w:rPr>
        <w:t xml:space="preserve"> žmogų, jeigu dėl to nukentėjęs asmuo buvo priverstas pakeisti gyvenamąją vietą ar darbą, ar mokymosi įstaigą arba buvo padarytas kitoks neigiamas poveikis jo socialiniam gyvenimui ar neigiamas poveikis jo emocinei būsenai</w:t>
      </w:r>
      <w:r>
        <w:rPr>
          <w:iCs/>
          <w:color w:val="000000"/>
          <w:szCs w:val="24"/>
          <w:lang w:eastAsia="lt-LT"/>
        </w:rPr>
        <w:t>, padarė baudžiamąjį nusižengimą i</w:t>
      </w:r>
      <w:r>
        <w:rPr>
          <w:iCs/>
          <w:color w:val="000000"/>
          <w:szCs w:val="24"/>
          <w:lang w:eastAsia="lt-LT"/>
        </w:rPr>
        <w:t>r</w:t>
      </w:r>
    </w:p>
    <w:p w:rsidR="00EF2275" w:rsidRDefault="000C6062">
      <w:pPr>
        <w:spacing w:line="360" w:lineRule="auto"/>
        <w:ind w:firstLine="720"/>
        <w:jc w:val="both"/>
        <w:rPr>
          <w:strike/>
          <w:color w:val="000000"/>
          <w:szCs w:val="24"/>
          <w:lang w:eastAsia="lt-LT"/>
        </w:rPr>
      </w:pPr>
      <w:r>
        <w:rPr>
          <w:iCs/>
          <w:color w:val="000000"/>
          <w:szCs w:val="24"/>
          <w:lang w:eastAsia="lt-LT"/>
        </w:rPr>
        <w:t xml:space="preserve">baudžiamas viešaisiais darbais arba bauda, arba laisvės apribojimu, </w:t>
      </w:r>
      <w:r>
        <w:rPr>
          <w:color w:val="000000"/>
          <w:szCs w:val="24"/>
          <w:lang w:eastAsia="lt-LT"/>
        </w:rPr>
        <w:t xml:space="preserve">arba areštu. </w:t>
      </w:r>
    </w:p>
    <w:p w:rsidR="00EF2275" w:rsidRDefault="000C6062">
      <w:pPr>
        <w:spacing w:line="360" w:lineRule="auto"/>
        <w:ind w:firstLine="720"/>
        <w:jc w:val="both"/>
        <w:rPr>
          <w:b/>
          <w:strike/>
          <w:color w:val="000000"/>
          <w:szCs w:val="24"/>
          <w:lang w:eastAsia="lt-LT"/>
        </w:rPr>
      </w:pPr>
      <w:r>
        <w:rPr>
          <w:bCs/>
          <w:szCs w:val="24"/>
        </w:rPr>
        <w:t>2</w:t>
      </w:r>
      <w:r>
        <w:rPr>
          <w:bCs/>
          <w:szCs w:val="24"/>
        </w:rPr>
        <w:t xml:space="preserve">. Už šio straipsnio 1 dalyje numatytą veiką asmuo atsako tik tuo atveju, kai yra nukentėjusio asmens skundas ar jo teisėto atstovo pareiškimas, prokuroro reikalavimas </w:t>
      </w:r>
      <w:r>
        <w:rPr>
          <w:bCs/>
          <w:szCs w:val="24"/>
        </w:rPr>
        <w:t>arba kai ikiteisminis tyrimas pradėtas nustačius smurto artimoje aplinkoje požymių.</w:t>
      </w:r>
      <w:r>
        <w:rPr>
          <w:szCs w:val="24"/>
        </w:rPr>
        <w:t>“</w:t>
      </w:r>
    </w:p>
    <w:p w:rsidR="00EF2275" w:rsidRDefault="000C6062">
      <w:pPr>
        <w:spacing w:line="360" w:lineRule="auto"/>
        <w:ind w:firstLine="720"/>
        <w:jc w:val="both"/>
        <w:rPr>
          <w:i/>
          <w:szCs w:val="24"/>
        </w:rPr>
      </w:pPr>
    </w:p>
    <w:p w:rsidR="00EF2275" w:rsidRDefault="000C6062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EF2275" w:rsidRDefault="00EF2275">
      <w:pPr>
        <w:spacing w:line="360" w:lineRule="auto"/>
        <w:rPr>
          <w:i/>
          <w:szCs w:val="24"/>
        </w:rPr>
      </w:pPr>
    </w:p>
    <w:p w:rsidR="00EF2275" w:rsidRDefault="00EF2275">
      <w:pPr>
        <w:spacing w:line="360" w:lineRule="auto"/>
        <w:rPr>
          <w:i/>
          <w:szCs w:val="24"/>
        </w:rPr>
      </w:pPr>
    </w:p>
    <w:p w:rsidR="00EF2275" w:rsidRDefault="00EF2275">
      <w:pPr>
        <w:spacing w:line="360" w:lineRule="auto"/>
      </w:pPr>
    </w:p>
    <w:p w:rsidR="00EF2275" w:rsidRDefault="000C6062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EF2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75" w:rsidRDefault="000C606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EF2275" w:rsidRDefault="000C606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75" w:rsidRDefault="000C606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EF2275" w:rsidRDefault="00EF227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75" w:rsidRDefault="000C606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EF2275" w:rsidRDefault="00EF227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75" w:rsidRDefault="00EF227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75" w:rsidRDefault="000C606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EF2275" w:rsidRDefault="000C606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75" w:rsidRDefault="000C606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EF2275" w:rsidRDefault="00EF227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75" w:rsidRDefault="000C6062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EF2275" w:rsidRDefault="00EF227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75" w:rsidRDefault="00EF227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4A"/>
    <w:rsid w:val="000C6062"/>
    <w:rsid w:val="007E7A4A"/>
    <w:rsid w:val="00E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60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6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B3"/>
    <w:rsid w:val="0091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7DB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7D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1328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2021-10-22T12:55:00Z</dcterms:created>
  <dc:creator>„Windows“ vartotojas</dc:creator>
  <lastModifiedBy>TRAPINSKIENĖ Aušrinė</lastModifiedBy>
  <lastPrinted>2021-10-14T08:49:00Z</lastPrinted>
  <dcterms:modified xsi:type="dcterms:W3CDTF">2021-10-22T13:12:00Z</dcterms:modified>
  <revision>3</revision>
</coreProperties>
</file>