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9AA4" w14:textId="59423B25" w:rsidR="004C5909" w:rsidRDefault="006C1BDD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30D9ABC" wp14:editId="630D9AB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9AA5" w14:textId="77777777" w:rsidR="004C5909" w:rsidRDefault="004C5909">
      <w:pPr>
        <w:rPr>
          <w:sz w:val="10"/>
          <w:szCs w:val="10"/>
        </w:rPr>
      </w:pPr>
    </w:p>
    <w:p w14:paraId="630D9AA6" w14:textId="77777777" w:rsidR="004C5909" w:rsidRDefault="006C1BDD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30D9AA7" w14:textId="77777777" w:rsidR="004C5909" w:rsidRDefault="004C5909">
      <w:pPr>
        <w:jc w:val="center"/>
        <w:rPr>
          <w:caps/>
          <w:lang w:eastAsia="lt-LT"/>
        </w:rPr>
      </w:pPr>
    </w:p>
    <w:p w14:paraId="630D9AA8" w14:textId="77777777" w:rsidR="004C5909" w:rsidRDefault="006C1BDD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30D9AA9" w14:textId="77777777" w:rsidR="004C5909" w:rsidRDefault="006C1BDD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 xml:space="preserve">LIETUVOS RESPUBLIKOS VYRIAUSYBĖS 2002 M. RUGPJŪČIO 23 D. NUTARIMO NR. 1341 „DĖL VALSTYBĖS VALDOMŲ ĮMONIŲ VADOVŲ DARBO UŽMOKESČIO“ </w:t>
      </w:r>
      <w:r>
        <w:rPr>
          <w:b/>
          <w:bCs/>
          <w:szCs w:val="24"/>
          <w:lang w:eastAsia="lt-LT"/>
        </w:rPr>
        <w:t>PAKEITIMO</w:t>
      </w:r>
    </w:p>
    <w:p w14:paraId="630D9AAA" w14:textId="77777777" w:rsidR="004C5909" w:rsidRDefault="004C5909">
      <w:pPr>
        <w:tabs>
          <w:tab w:val="center" w:pos="4153"/>
          <w:tab w:val="right" w:pos="8306"/>
        </w:tabs>
        <w:rPr>
          <w:lang w:eastAsia="lt-LT"/>
        </w:rPr>
      </w:pPr>
    </w:p>
    <w:p w14:paraId="630D9AAB" w14:textId="7A9CDD70" w:rsidR="004C5909" w:rsidRDefault="006C1BDD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birželio 28 d. </w:t>
      </w:r>
      <w:r>
        <w:rPr>
          <w:lang w:eastAsia="lt-LT"/>
        </w:rPr>
        <w:t>Nr. 517</w:t>
      </w:r>
    </w:p>
    <w:p w14:paraId="630D9AAC" w14:textId="77777777" w:rsidR="004C5909" w:rsidRDefault="006C1BD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30D9AAD" w14:textId="77777777" w:rsidR="004C5909" w:rsidRDefault="004C5909">
      <w:pPr>
        <w:jc w:val="center"/>
        <w:rPr>
          <w:lang w:eastAsia="lt-LT"/>
        </w:rPr>
      </w:pPr>
    </w:p>
    <w:p w14:paraId="5CE3D6D4" w14:textId="77777777" w:rsidR="006C1BDD" w:rsidRDefault="006C1BDD">
      <w:pPr>
        <w:jc w:val="center"/>
        <w:rPr>
          <w:lang w:eastAsia="lt-LT"/>
        </w:rPr>
      </w:pPr>
    </w:p>
    <w:p w14:paraId="630D9AAE" w14:textId="77777777" w:rsidR="004C5909" w:rsidRDefault="006C1BD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30D9AAF" w14:textId="77777777" w:rsidR="004C5909" w:rsidRDefault="006C1BD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Lietuvos Respublikos Vyriausybės 2002 m. rugpjūčio 23 d. nutarimą </w:t>
      </w:r>
      <w:r>
        <w:rPr>
          <w:color w:val="000000"/>
          <w:szCs w:val="24"/>
          <w:lang w:eastAsia="lt-LT"/>
        </w:rPr>
        <w:t>Nr. 1341</w:t>
      </w:r>
      <w:r>
        <w:rPr>
          <w:szCs w:val="24"/>
          <w:lang w:eastAsia="lt-LT"/>
        </w:rPr>
        <w:t xml:space="preserve"> „Dėl valstybės valdomų įmonių vadovų darbo užmokesčio“:</w:t>
      </w:r>
    </w:p>
    <w:p w14:paraId="630D9AB0" w14:textId="77777777" w:rsidR="004C5909" w:rsidRDefault="006C1BDD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1.2.1 papunktį ir jį išdėst</w:t>
      </w:r>
      <w:r>
        <w:rPr>
          <w:szCs w:val="24"/>
          <w:lang w:eastAsia="lt-LT"/>
        </w:rPr>
        <w:t>yti taip:</w:t>
      </w:r>
      <w:r>
        <w:rPr>
          <w:lang w:eastAsia="lt-LT"/>
        </w:rPr>
        <w:t xml:space="preserve"> </w:t>
      </w:r>
    </w:p>
    <w:p w14:paraId="630D9AB1" w14:textId="77777777" w:rsidR="004C5909" w:rsidRDefault="006C1BD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1.2.1</w:t>
      </w:r>
      <w:r>
        <w:rPr>
          <w:szCs w:val="24"/>
          <w:lang w:eastAsia="lt-LT"/>
        </w:rPr>
        <w:t>. Pastoviosios dalies, kuri nustatoma koeficientais, taikant atitinkamų metų Lietuvos Respublikos Seimo nustatytą Lietuvos Respublikos valstybės politikų, teisėjų, valstybės pareigūnų ir valstybės tarnautojų pareiginės algos (atlyginimo)</w:t>
      </w:r>
      <w:r>
        <w:rPr>
          <w:szCs w:val="24"/>
          <w:lang w:eastAsia="lt-LT"/>
        </w:rPr>
        <w:t xml:space="preserve"> bazinį dydį ir atsižvelgiant į valstybės įmonės kategoriją (pagal priedą). Strateginę reikšmę nacionaliniam saugumui turinčios valstybės įmonės vadovui valstybės įmonės savininko teises ir pareigas įgyvendinančios institucijos motyvuotu sprendimu pagal pr</w:t>
      </w:r>
      <w:r>
        <w:rPr>
          <w:szCs w:val="24"/>
          <w:lang w:eastAsia="lt-LT"/>
        </w:rPr>
        <w:t>iedą nustatytas mėnesinės algos pastoviosios dalies koeficientas gali būti didinamas iki 75 procentų.“</w:t>
      </w:r>
    </w:p>
    <w:p w14:paraId="630D9AB2" w14:textId="77777777" w:rsidR="004C5909" w:rsidRDefault="006C1BD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8 punktą ir jį išdėstyti taip:</w:t>
      </w:r>
    </w:p>
    <w:p w14:paraId="630D9AB3" w14:textId="77777777" w:rsidR="004C5909" w:rsidRDefault="006C1BD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Įpareigoti valstybės įmonių savininko teises ir pareigas įgyvendinančias institucijas ir </w:t>
      </w:r>
      <w:r>
        <w:rPr>
          <w:szCs w:val="24"/>
          <w:lang w:eastAsia="lt-LT"/>
        </w:rPr>
        <w:t xml:space="preserve">valstybės valdomų bendrovių akcijų valdytojus kasmet iki balandžio 1 d. teikti Lietuvos Respublikos socialinės apsaugos ir darbo ministerijai informaciją apie šio nutarimo įgyvendinimą (nustatyti valstybės įmonių ir valstybės valdomų bendrovių kategorijai </w:t>
      </w:r>
      <w:r>
        <w:rPr>
          <w:szCs w:val="24"/>
          <w:lang w:eastAsia="lt-LT"/>
        </w:rPr>
        <w:t>taikomų rodiklių dydžius, valstybės įmonių ir valstybės valdomų bendrovių vadovų ir jų pavaduotojų mėnesinę algą, mėnesinės algos kintamajai daliai nustatyti taikytus veiklos rodiklius, premijos dydį pagal kasmet iki kovo 1 d. Lietuvos Respublikos socialin</w:t>
      </w:r>
      <w:r>
        <w:rPr>
          <w:szCs w:val="24"/>
          <w:lang w:eastAsia="lt-LT"/>
        </w:rPr>
        <w:t>ės apsaugos ir darbo ministerijos pateiktą formą). Lietuvos Respublikos socialinės apsaugos ir darbo ministerija apibendrintą informaciją kasmet iki gegužės 1 d. pateikia valdymo koordinavimo centrui – viešajai įstaigai „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ir prognozių agentūra“ i</w:t>
      </w:r>
      <w:r>
        <w:rPr>
          <w:szCs w:val="24"/>
          <w:lang w:eastAsia="lt-LT"/>
        </w:rPr>
        <w:t>r Lietuvos Respublikos valstybės kontrolei.“</w:t>
      </w:r>
    </w:p>
    <w:p w14:paraId="630D9AB7" w14:textId="2ED85B55" w:rsidR="004C5909" w:rsidRDefault="006C1BDD" w:rsidP="006C1BDD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nutarimas įsigalioja 2017 m. liepos 1 dieną.</w:t>
      </w:r>
    </w:p>
    <w:p w14:paraId="494C40BF" w14:textId="77777777" w:rsidR="006C1BDD" w:rsidRDefault="006C1BDD">
      <w:pPr>
        <w:tabs>
          <w:tab w:val="center" w:pos="-7800"/>
          <w:tab w:val="left" w:pos="6237"/>
          <w:tab w:val="right" w:pos="8306"/>
        </w:tabs>
      </w:pPr>
    </w:p>
    <w:p w14:paraId="39013A54" w14:textId="77777777" w:rsidR="006C1BDD" w:rsidRDefault="006C1BDD">
      <w:pPr>
        <w:tabs>
          <w:tab w:val="center" w:pos="-7800"/>
          <w:tab w:val="left" w:pos="6237"/>
          <w:tab w:val="right" w:pos="8306"/>
        </w:tabs>
      </w:pPr>
    </w:p>
    <w:p w14:paraId="7F278799" w14:textId="77777777" w:rsidR="006C1BDD" w:rsidRDefault="006C1BDD">
      <w:pPr>
        <w:tabs>
          <w:tab w:val="center" w:pos="-7800"/>
          <w:tab w:val="left" w:pos="6237"/>
          <w:tab w:val="right" w:pos="8306"/>
        </w:tabs>
      </w:pPr>
    </w:p>
    <w:p w14:paraId="630D9AB8" w14:textId="0D5CB7BB" w:rsidR="004C5909" w:rsidRDefault="006C1B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A89E5AE" w14:textId="77777777" w:rsidR="006C1BDD" w:rsidRDefault="006C1B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630D9ABA" w14:textId="77777777" w:rsidR="004C5909" w:rsidRDefault="004C590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30D9ABB" w14:textId="77777777" w:rsidR="004C5909" w:rsidRDefault="006C1B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 xml:space="preserve">Socialinės apsaugos ir darbo </w:t>
      </w:r>
      <w:r>
        <w:rPr>
          <w:lang w:eastAsia="lt-LT"/>
        </w:rPr>
        <w:t>ministras</w:t>
      </w:r>
      <w:r>
        <w:rPr>
          <w:lang w:eastAsia="lt-LT"/>
        </w:rPr>
        <w:tab/>
        <w:t xml:space="preserve">Linas </w:t>
      </w:r>
      <w:proofErr w:type="spellStart"/>
      <w:r>
        <w:rPr>
          <w:lang w:eastAsia="lt-LT"/>
        </w:rPr>
        <w:t>Kukuraitis</w:t>
      </w:r>
      <w:proofErr w:type="spellEnd"/>
    </w:p>
    <w:sectPr w:rsidR="004C5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79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9AC0" w14:textId="77777777" w:rsidR="004C5909" w:rsidRDefault="006C1BD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30D9AC1" w14:textId="77777777" w:rsidR="004C5909" w:rsidRDefault="006C1BD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9AC6" w14:textId="77777777" w:rsidR="004C5909" w:rsidRDefault="004C590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9AC7" w14:textId="77777777" w:rsidR="004C5909" w:rsidRDefault="004C590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9AC9" w14:textId="77777777" w:rsidR="004C5909" w:rsidRDefault="004C590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9ABE" w14:textId="77777777" w:rsidR="004C5909" w:rsidRDefault="006C1BD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30D9ABF" w14:textId="77777777" w:rsidR="004C5909" w:rsidRDefault="006C1BD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9AC2" w14:textId="77777777" w:rsidR="004C5909" w:rsidRDefault="006C1BD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30D9AC3" w14:textId="77777777" w:rsidR="004C5909" w:rsidRDefault="004C590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9AC4" w14:textId="77777777" w:rsidR="004C5909" w:rsidRDefault="006C1BD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630D9AC5" w14:textId="77777777" w:rsidR="004C5909" w:rsidRDefault="004C590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9AC8" w14:textId="77777777" w:rsidR="004C5909" w:rsidRDefault="004C590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5909"/>
    <w:rsid w:val="004C66E7"/>
    <w:rsid w:val="006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30D9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2205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2017-06-29T14:00:00Z</dcterms:created>
  <dc:creator>lrvk</dc:creator>
  <lastModifiedBy>PAVKŠTELO Julita</lastModifiedBy>
  <lastPrinted>2017-06-28T12:04:00Z</lastPrinted>
  <dcterms:modified xsi:type="dcterms:W3CDTF">2017-06-29T14:03:00Z</dcterms:modified>
  <revision>3</revision>
</coreProperties>
</file>