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F5C6" w14:textId="77777777" w:rsidR="00E654BD" w:rsidRDefault="00E654B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6C9F5C7" w14:textId="77777777" w:rsidR="00E654BD" w:rsidRDefault="003647C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6C9F5E5" wp14:editId="56C9F5E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F5C8" w14:textId="77777777" w:rsidR="00E654BD" w:rsidRDefault="00E654BD">
      <w:pPr>
        <w:jc w:val="center"/>
        <w:rPr>
          <w:caps/>
          <w:sz w:val="12"/>
          <w:szCs w:val="12"/>
        </w:rPr>
      </w:pPr>
    </w:p>
    <w:p w14:paraId="56C9F5C9" w14:textId="77777777" w:rsidR="00E654BD" w:rsidRDefault="003647C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6C9F5CA" w14:textId="77777777" w:rsidR="00E654BD" w:rsidRDefault="003647CF">
      <w:pPr>
        <w:jc w:val="center"/>
        <w:rPr>
          <w:b/>
          <w:caps/>
        </w:rPr>
      </w:pPr>
      <w:r>
        <w:rPr>
          <w:b/>
          <w:caps/>
        </w:rPr>
        <w:t>NEKILNOJAMOJO TURTO MOKESČIO ĮSTATYMO NR. X-233 6 IR 7 STRAIPSNIŲ PAKEITIMO</w:t>
      </w:r>
    </w:p>
    <w:p w14:paraId="56C9F5CB" w14:textId="77777777" w:rsidR="00E654BD" w:rsidRDefault="003647CF">
      <w:pPr>
        <w:jc w:val="center"/>
        <w:rPr>
          <w:caps/>
        </w:rPr>
      </w:pPr>
      <w:r>
        <w:rPr>
          <w:b/>
          <w:caps/>
        </w:rPr>
        <w:t>ĮSTATYMAS</w:t>
      </w:r>
    </w:p>
    <w:p w14:paraId="56C9F5CC" w14:textId="77777777" w:rsidR="00E654BD" w:rsidRDefault="00E654BD">
      <w:pPr>
        <w:jc w:val="center"/>
        <w:rPr>
          <w:b/>
          <w:caps/>
        </w:rPr>
      </w:pPr>
    </w:p>
    <w:p w14:paraId="56C9F5CD" w14:textId="77777777" w:rsidR="00E654BD" w:rsidRDefault="003647CF">
      <w:pPr>
        <w:jc w:val="center"/>
        <w:rPr>
          <w:sz w:val="22"/>
        </w:rPr>
      </w:pPr>
      <w:r>
        <w:rPr>
          <w:sz w:val="22"/>
        </w:rPr>
        <w:t>2014 m. gruodžio 9 d. Nr. XII-1390</w:t>
      </w:r>
    </w:p>
    <w:p w14:paraId="56C9F5CE" w14:textId="77777777" w:rsidR="00E654BD" w:rsidRDefault="003647CF">
      <w:pPr>
        <w:jc w:val="center"/>
        <w:rPr>
          <w:sz w:val="22"/>
        </w:rPr>
      </w:pPr>
      <w:r>
        <w:rPr>
          <w:sz w:val="22"/>
        </w:rPr>
        <w:t>Vilnius</w:t>
      </w:r>
    </w:p>
    <w:p w14:paraId="56C9F5CF" w14:textId="77777777" w:rsidR="00E654BD" w:rsidRDefault="00E654BD">
      <w:pPr>
        <w:jc w:val="center"/>
        <w:rPr>
          <w:sz w:val="22"/>
        </w:rPr>
      </w:pPr>
    </w:p>
    <w:p w14:paraId="56C9F5D0" w14:textId="77777777" w:rsidR="00E654BD" w:rsidRDefault="00E654BD">
      <w:pPr>
        <w:spacing w:line="360" w:lineRule="auto"/>
        <w:ind w:firstLine="720"/>
        <w:jc w:val="both"/>
        <w:rPr>
          <w:sz w:val="16"/>
          <w:szCs w:val="16"/>
        </w:rPr>
      </w:pPr>
    </w:p>
    <w:p w14:paraId="56C9F5D1" w14:textId="77777777" w:rsidR="00E654BD" w:rsidRDefault="00E654BD">
      <w:pPr>
        <w:spacing w:line="360" w:lineRule="auto"/>
        <w:ind w:firstLine="720"/>
        <w:jc w:val="both"/>
        <w:sectPr w:rsidR="00E65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6C9F5D2" w14:textId="77777777" w:rsidR="00E654BD" w:rsidRDefault="00E654B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6C9F5D3" w14:textId="77777777" w:rsidR="00E654BD" w:rsidRDefault="003647CF">
      <w:pPr>
        <w:widowControl w:val="0"/>
        <w:suppressAutoHyphens/>
        <w:spacing w:line="360" w:lineRule="auto"/>
        <w:ind w:firstLine="7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6 straipsnio pakeitimas</w:t>
      </w:r>
    </w:p>
    <w:p w14:paraId="56C9F5D4" w14:textId="77777777" w:rsidR="00E654BD" w:rsidRDefault="003647CF">
      <w:pPr>
        <w:widowControl w:val="0"/>
        <w:suppressAutoHyphens/>
        <w:spacing w:line="360" w:lineRule="auto"/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6 straipsnio 4 dalį ir ją išdėstyti taip: </w:t>
      </w:r>
    </w:p>
    <w:p w14:paraId="56C9F5D5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4</w:t>
      </w:r>
      <w:r>
        <w:rPr>
          <w:bCs/>
          <w:color w:val="000000"/>
          <w:szCs w:val="24"/>
          <w:lang w:eastAsia="lt-LT"/>
        </w:rPr>
        <w:t xml:space="preserve">. Šio įstatymo 7 straipsnio 1 dalies 6 punkte nurodyto turto mokestinės vertės daliai, viršijančiai neapmokestinamąjį </w:t>
      </w:r>
      <w:r>
        <w:rPr>
          <w:bCs/>
          <w:color w:val="000000"/>
          <w:szCs w:val="24"/>
          <w:lang w:eastAsia="lt-LT"/>
        </w:rPr>
        <w:t>dydį, taikomas 0,5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procento mokesčio tarifas.“</w:t>
      </w:r>
    </w:p>
    <w:p w14:paraId="56C9F5D6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szCs w:val="24"/>
          <w:lang w:eastAsia="lt-LT"/>
        </w:rPr>
      </w:pPr>
    </w:p>
    <w:p w14:paraId="56C9F5D7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7 straipsnio pakeitimas </w:t>
      </w:r>
    </w:p>
    <w:p w14:paraId="56C9F5D8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7 straipsnio 1 dalies 6 punktą ir jį išdėstyti taip:</w:t>
      </w:r>
    </w:p>
    <w:p w14:paraId="56C9F5D9" w14:textId="77777777" w:rsidR="00E654BD" w:rsidRDefault="003647CF">
      <w:pPr>
        <w:spacing w:line="360" w:lineRule="auto"/>
        <w:ind w:firstLine="720"/>
        <w:jc w:val="both"/>
        <w:rPr>
          <w:rFonts w:eastAsia="Lucida Sans Unicode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color w:val="000000"/>
          <w:szCs w:val="24"/>
          <w:lang w:eastAsia="lt-LT"/>
        </w:rPr>
        <w:t>6</w:t>
      </w:r>
      <w:r>
        <w:rPr>
          <w:bCs/>
          <w:color w:val="000000"/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fiziniams asmenims nuosavybės teise priklausančių ar jų įsigyjamų gyvenamosios, sodų, gar</w:t>
      </w:r>
      <w:r>
        <w:rPr>
          <w:color w:val="000000"/>
          <w:szCs w:val="24"/>
          <w:lang w:eastAsia="lt-LT"/>
        </w:rPr>
        <w:t xml:space="preserve">ažų, fermų, šiltnamių, ūkio, pagalbinio ūkio, mokslo, religinės, poilsio paskirties statinių (patalpų), žuvininkystės statinių ir inžinerinių statinių bendra vertė, neviršijanti 220 000 eurų. </w:t>
      </w:r>
      <w:r>
        <w:rPr>
          <w:bCs/>
          <w:szCs w:val="24"/>
        </w:rPr>
        <w:t>Šeimoms, auginančioms tris ir daugiau vaikų (įvaikių) iki 18 met</w:t>
      </w:r>
      <w:r>
        <w:rPr>
          <w:bCs/>
          <w:szCs w:val="24"/>
        </w:rPr>
        <w:t>ų, ir šeimoms, auginančioms neįgalų vaiką (įvaikį) iki 18 metų, taip pat vyresnį neįgalų vaiką (įvaikį), kuriam nustatytas specialusis nuolatinės slaugos poreikis, neapmokestinamo nekilnojamojo turto vertė didinama 30 procentų.“</w:t>
      </w:r>
    </w:p>
    <w:p w14:paraId="56C9F5DA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56C9F5DB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3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Įs</w:t>
      </w:r>
      <w:r>
        <w:rPr>
          <w:b/>
          <w:color w:val="000000"/>
          <w:szCs w:val="24"/>
          <w:lang w:eastAsia="lt-LT"/>
        </w:rPr>
        <w:t>tatymo įsigaliojimas</w:t>
      </w:r>
    </w:p>
    <w:p w14:paraId="56C9F5DC" w14:textId="77777777" w:rsidR="00E654BD" w:rsidRDefault="003647CF">
      <w:pPr>
        <w:widowControl w:val="0"/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2015 m. sausio 1 d.</w:t>
      </w:r>
    </w:p>
    <w:p w14:paraId="56C9F5DD" w14:textId="77777777" w:rsidR="00E654BD" w:rsidRDefault="00E654BD">
      <w:pPr>
        <w:spacing w:line="360" w:lineRule="auto"/>
        <w:ind w:firstLine="720"/>
        <w:jc w:val="both"/>
      </w:pPr>
    </w:p>
    <w:p w14:paraId="56C9F5DE" w14:textId="77777777" w:rsidR="00E654BD" w:rsidRDefault="00E654BD">
      <w:pPr>
        <w:spacing w:line="360" w:lineRule="auto"/>
        <w:ind w:firstLine="720"/>
        <w:jc w:val="both"/>
        <w:sectPr w:rsidR="00E654BD">
          <w:type w:val="continuous"/>
          <w:pgSz w:w="11907" w:h="16840" w:code="9"/>
          <w:pgMar w:top="1134" w:right="851" w:bottom="1134" w:left="1701" w:header="706" w:footer="706" w:gutter="0"/>
          <w:cols w:space="1296"/>
          <w:formProt w:val="0"/>
          <w:titlePg/>
        </w:sectPr>
      </w:pPr>
    </w:p>
    <w:p w14:paraId="56C9F5DF" w14:textId="77777777" w:rsidR="00E654BD" w:rsidRDefault="003647C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bookmarkStart w:id="0" w:name="_GoBack" w:displacedByCustomXml="prev"/>
    <w:p w14:paraId="56C9F5E0" w14:textId="77777777" w:rsidR="00E654BD" w:rsidRDefault="003647C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6C9F5E1" w14:textId="77777777" w:rsidR="00E654BD" w:rsidRDefault="00E654BD">
      <w:pPr>
        <w:spacing w:line="360" w:lineRule="auto"/>
        <w:rPr>
          <w:i/>
          <w:szCs w:val="24"/>
        </w:rPr>
      </w:pPr>
    </w:p>
    <w:p w14:paraId="56C9F5E2" w14:textId="77777777" w:rsidR="00E654BD" w:rsidRDefault="00E654BD">
      <w:pPr>
        <w:spacing w:line="360" w:lineRule="auto"/>
        <w:rPr>
          <w:i/>
          <w:szCs w:val="24"/>
        </w:rPr>
      </w:pPr>
    </w:p>
    <w:p w14:paraId="56C9F5E3" w14:textId="77777777" w:rsidR="00E654BD" w:rsidRDefault="00E654BD">
      <w:pPr>
        <w:spacing w:line="360" w:lineRule="auto"/>
      </w:pPr>
    </w:p>
    <w:p w14:paraId="56C9F5E4" w14:textId="77777777" w:rsidR="00E654BD" w:rsidRDefault="003647CF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E654BD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F5E9" w14:textId="77777777" w:rsidR="00E654BD" w:rsidRDefault="003647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6C9F5EA" w14:textId="77777777" w:rsidR="00E654BD" w:rsidRDefault="003647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EF" w14:textId="77777777" w:rsidR="00E654BD" w:rsidRDefault="003647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6C9F5F0" w14:textId="77777777" w:rsidR="00E654BD" w:rsidRDefault="00E654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F1" w14:textId="77777777" w:rsidR="00E654BD" w:rsidRDefault="003647C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6C9F5F2" w14:textId="77777777" w:rsidR="00E654BD" w:rsidRDefault="00E654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F4" w14:textId="77777777" w:rsidR="00E654BD" w:rsidRDefault="00E654B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9F5E7" w14:textId="77777777" w:rsidR="00E654BD" w:rsidRDefault="003647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6C9F5E8" w14:textId="77777777" w:rsidR="00E654BD" w:rsidRDefault="003647C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EB" w14:textId="77777777" w:rsidR="00E654BD" w:rsidRDefault="003647C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6C9F5EC" w14:textId="77777777" w:rsidR="00E654BD" w:rsidRDefault="00E654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ED" w14:textId="77777777" w:rsidR="00E654BD" w:rsidRDefault="003647C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6C9F5EE" w14:textId="77777777" w:rsidR="00E654BD" w:rsidRDefault="00E654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F5F3" w14:textId="77777777" w:rsidR="00E654BD" w:rsidRDefault="00E654B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A"/>
    <w:rsid w:val="00157B3A"/>
    <w:rsid w:val="003647CF"/>
    <w:rsid w:val="00E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9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647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6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647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6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2014-12-22T14:47:00Z</dcterms:created>
  <dc:creator>MANIUŠKIENĖ Violeta</dc:creator>
  <lastModifiedBy>SKAPAITĖ Dalia</lastModifiedBy>
  <lastPrinted>2004-12-10T05:45:00Z</lastPrinted>
  <dcterms:modified xsi:type="dcterms:W3CDTF">2014-12-22T15:21:00Z</dcterms:modified>
  <revision>3</revision>
</coreProperties>
</file>