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p w:rsidR="00DA6362" w:rsidRDefault="00DA6362" w:rsidP="00C44099">
      <w:pPr>
        <w:tabs>
          <w:tab w:val="center" w:pos="4153"/>
          <w:tab w:val="right" w:pos="8306"/>
        </w:tabs>
        <w:rPr>
          <w:lang w:val="en-US" w:eastAsia="lt-LT"/>
        </w:rPr>
      </w:pPr>
    </w:p>
    <w:p w:rsidR="00DA6362" w:rsidRDefault="00C44099">
      <w:pPr>
        <w:jc w:val="center"/>
        <w:rPr>
          <w:b/>
          <w:bCs/>
          <w:lang w:val="en-US" w:eastAsia="lt-LT"/>
        </w:rPr>
      </w:pPr>
      <w:r>
        <w:rPr>
          <w:noProof/>
          <w:lang w:eastAsia="lt-LT"/>
        </w:rPr>
        <w:drawing>
          <wp:inline distT="0" distB="0" distL="0" distR="0" wp14:anchorId="271C0F27" wp14:editId="7A7E0310">
            <wp:extent cx="552450" cy="6667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p>
    <w:p w:rsidR="00DA6362" w:rsidRDefault="00C44099">
      <w:pPr>
        <w:jc w:val="center"/>
        <w:rPr>
          <w:b/>
          <w:lang w:eastAsia="lt-LT"/>
        </w:rPr>
      </w:pPr>
      <w:r>
        <w:rPr>
          <w:b/>
          <w:lang w:val="en-US" w:eastAsia="lt-LT"/>
        </w:rPr>
        <w:t xml:space="preserve">JURBARKO RAJONO </w:t>
      </w:r>
      <w:r>
        <w:rPr>
          <w:b/>
          <w:lang w:eastAsia="lt-LT"/>
        </w:rPr>
        <w:t>SAVIVALDYBĖS TARYBA</w:t>
      </w:r>
    </w:p>
    <w:p w:rsidR="00DA6362" w:rsidRDefault="00DA6362">
      <w:pPr>
        <w:rPr>
          <w:lang w:val="en-US" w:eastAsia="lt-LT"/>
        </w:rPr>
      </w:pPr>
    </w:p>
    <w:p w:rsidR="00C44099" w:rsidRDefault="00C44099">
      <w:pPr>
        <w:keepNext/>
        <w:jc w:val="center"/>
        <w:rPr>
          <w:b/>
          <w:caps/>
          <w:szCs w:val="24"/>
          <w:lang w:eastAsia="lt-LT"/>
        </w:rPr>
      </w:pPr>
      <w:r>
        <w:rPr>
          <w:b/>
          <w:szCs w:val="24"/>
          <w:lang w:eastAsia="lt-LT"/>
        </w:rPr>
        <w:t>SPRENDIMAS</w:t>
      </w:r>
    </w:p>
    <w:p w:rsidR="00C44099" w:rsidRDefault="00C44099">
      <w:pPr>
        <w:tabs>
          <w:tab w:val="left" w:pos="1296"/>
          <w:tab w:val="center" w:pos="4153"/>
          <w:tab w:val="right" w:pos="8306"/>
        </w:tabs>
        <w:jc w:val="center"/>
        <w:rPr>
          <w:b/>
          <w:caps/>
          <w:lang w:eastAsia="lt-LT"/>
        </w:rPr>
      </w:pPr>
      <w:r>
        <w:rPr>
          <w:b/>
          <w:lang w:eastAsia="lt-LT"/>
        </w:rPr>
        <w:t>DĖL JURBARKO RAJONO SAVIVALDYBĖS TARYBOS 2019 M. GRUODŽIO 18 D. SPRENDIMO NR. T2-368 „DĖL MOKĖJIMO UŽ SOCIALINES PASLAUGAS JURBARKO RAJONE TVARKOS APRAŠO PAKEITIMO PATVIRTINIMO“ PAKEITIMO</w:t>
      </w:r>
    </w:p>
    <w:p w:rsidR="00C44099" w:rsidRDefault="00C44099">
      <w:pPr>
        <w:tabs>
          <w:tab w:val="left" w:pos="1296"/>
          <w:tab w:val="center" w:pos="4153"/>
          <w:tab w:val="right" w:pos="8306"/>
        </w:tabs>
        <w:jc w:val="center"/>
        <w:rPr>
          <w:b/>
          <w:caps/>
          <w:lang w:eastAsia="lt-LT"/>
        </w:rPr>
      </w:pPr>
    </w:p>
    <w:p w:rsidR="00C44099" w:rsidRDefault="00C44099">
      <w:pPr>
        <w:tabs>
          <w:tab w:val="left" w:pos="1296"/>
          <w:tab w:val="center" w:pos="4153"/>
          <w:tab w:val="right" w:pos="8306"/>
        </w:tabs>
        <w:jc w:val="center"/>
        <w:rPr>
          <w:b/>
          <w:caps/>
          <w:lang w:eastAsia="lt-LT"/>
        </w:rPr>
      </w:pPr>
      <w:r>
        <w:rPr>
          <w:lang w:eastAsia="lt-LT"/>
        </w:rPr>
        <w:t>2021 m. lapkričio 25 d. Nr. T2-295</w:t>
      </w:r>
    </w:p>
    <w:p w:rsidR="00C44099" w:rsidRDefault="00C44099">
      <w:pPr>
        <w:jc w:val="center"/>
        <w:rPr>
          <w:lang w:eastAsia="lt-LT"/>
        </w:rPr>
      </w:pPr>
      <w:r>
        <w:rPr>
          <w:lang w:eastAsia="lt-LT"/>
        </w:rPr>
        <w:t>Jurbarkas</w:t>
      </w:r>
    </w:p>
    <w:p w:rsidR="00DA6362" w:rsidRDefault="00DA6362">
      <w:pPr>
        <w:rPr>
          <w:lang w:eastAsia="lt-LT"/>
        </w:rPr>
      </w:pPr>
    </w:p>
    <w:p w:rsidR="00DA6362" w:rsidRDefault="00DA6362">
      <w:pPr>
        <w:rPr>
          <w:lang w:eastAsia="lt-LT"/>
        </w:rPr>
      </w:pPr>
    </w:p>
    <w:p w:rsidR="00DA6362" w:rsidRDefault="00C44099">
      <w:pPr>
        <w:ind w:firstLine="709"/>
        <w:jc w:val="both"/>
        <w:rPr>
          <w:lang w:eastAsia="lt-LT"/>
        </w:rPr>
      </w:pPr>
      <w:r>
        <w:rPr>
          <w:szCs w:val="24"/>
          <w:lang w:eastAsia="lt-LT"/>
        </w:rPr>
        <w:t>Vadovaudamasi Lietuvos Respublikos vietos savivaldos įstatymo 18 straipsnio 1 dalimi,</w:t>
      </w:r>
      <w:r>
        <w:rPr>
          <w:lang w:eastAsia="lt-LT"/>
        </w:rPr>
        <w:t xml:space="preserve"> Lietuvos Respublikos socialinių paslaugų įstatymo 13 straipsnio 4 dalimi, </w:t>
      </w:r>
      <w:r>
        <w:rPr>
          <w:bCs/>
          <w:lang w:eastAsia="lt-LT"/>
        </w:rPr>
        <w:t xml:space="preserve">Mokėjimo už socialines paslaugas tvarkos aprašu, patvirtintu </w:t>
      </w:r>
      <w:r>
        <w:rPr>
          <w:lang w:eastAsia="lt-LT"/>
        </w:rPr>
        <w:t>Lietuvos Respublikos Vyriausybės 2006 m. birželio 14 d. nutarimu Nr. 583 „</w:t>
      </w:r>
      <w:r>
        <w:rPr>
          <w:bCs/>
          <w:lang w:eastAsia="lt-LT"/>
        </w:rPr>
        <w:t>Dėl Mokėjimo už socialines paslaugas tvarkos aprašo patvirtinimo“, Jurbarko rajono savivaldybės dienos socialinės globos asmens namuose paslaugos organizavimo ir teikimo tvarkos aprašo, patvirtinto Jurbarko rajono savivaldybės tarybos 2021 m. rugsėjo 30 d. sprendimu Nr. T2-260 „Dėl Jurbarko rajono savivaldybės dienos socialinės globos asmens namuose paslaugos organizavimo ir teikimo tvarkos aprašo patvirtinimo“, 63 punktu,</w:t>
      </w:r>
      <w:r>
        <w:rPr>
          <w:rFonts w:ascii="Tahoma" w:hAnsi="Tahoma" w:cs="Tahoma"/>
          <w:lang w:eastAsia="lt-LT"/>
        </w:rPr>
        <w:t xml:space="preserve"> </w:t>
      </w:r>
      <w:r>
        <w:rPr>
          <w:lang w:eastAsia="lt-LT"/>
        </w:rPr>
        <w:t>Jurbarko rajono savivaldybės taryba  n u s p r e n d ž i a:</w:t>
      </w:r>
    </w:p>
    <w:p w:rsidR="00DA6362" w:rsidRDefault="00C1619D">
      <w:pPr>
        <w:ind w:firstLine="709"/>
        <w:jc w:val="both"/>
        <w:rPr>
          <w:szCs w:val="24"/>
          <w:lang w:eastAsia="lt-LT"/>
        </w:rPr>
      </w:pPr>
      <w:r w:rsidR="00C44099">
        <w:rPr>
          <w:szCs w:val="24"/>
          <w:lang w:eastAsia="lt-LT"/>
        </w:rPr>
        <w:t>1</w:t>
      </w:r>
      <w:r w:rsidR="00C44099">
        <w:rPr>
          <w:szCs w:val="24"/>
          <w:lang w:eastAsia="lt-LT"/>
        </w:rPr>
        <w:t>. Pakeisti Mokėjimo už socialines paslaugas Jurbarko rajone tvarkos aprašą, patvirtintą Jurbarko rajono savivaldybės tarybos 2019 m. gruodžio 18 d. sprendimu</w:t>
      </w:r>
      <w:r w:rsidR="00C44099">
        <w:rPr>
          <w:szCs w:val="24"/>
          <w:lang w:eastAsia="lt-LT"/>
        </w:rPr>
        <w:br/>
        <w:t>Nr. T2-368 „Dėl mokėjimo už socialines paslaugas Jurbarko rajone tvarkos aprašo pakeitimo patvirtinimo“:</w:t>
      </w:r>
    </w:p>
    <w:p w:rsidR="00DA6362" w:rsidRDefault="00C1619D">
      <w:pPr>
        <w:tabs>
          <w:tab w:val="left" w:pos="900"/>
        </w:tabs>
        <w:ind w:firstLine="709"/>
        <w:jc w:val="both"/>
        <w:rPr>
          <w:szCs w:val="24"/>
          <w:lang w:eastAsia="lt-LT"/>
        </w:rPr>
      </w:pPr>
      <w:r w:rsidR="00C44099">
        <w:rPr>
          <w:szCs w:val="24"/>
          <w:lang w:eastAsia="lt-LT"/>
        </w:rPr>
        <w:t>1.1</w:t>
      </w:r>
      <w:r w:rsidR="00C44099">
        <w:rPr>
          <w:szCs w:val="24"/>
          <w:lang w:eastAsia="lt-LT"/>
        </w:rPr>
        <w:t>. pakeisti 25 punktą ir jį išdėstyti taip:</w:t>
      </w:r>
    </w:p>
    <w:p w:rsidR="00DA6362" w:rsidRDefault="00C44099">
      <w:pPr>
        <w:tabs>
          <w:tab w:val="left" w:pos="900"/>
        </w:tabs>
        <w:ind w:firstLine="709"/>
        <w:jc w:val="both"/>
        <w:rPr>
          <w:lang w:eastAsia="lt-LT"/>
        </w:rPr>
      </w:pPr>
      <w:r>
        <w:rPr>
          <w:lang w:eastAsia="lt-LT"/>
        </w:rPr>
        <w:t>„</w:t>
      </w:r>
      <w:r>
        <w:rPr>
          <w:lang w:eastAsia="lt-LT"/>
        </w:rPr>
        <w:t>25</w:t>
      </w:r>
      <w:r>
        <w:rPr>
          <w:lang w:eastAsia="lt-LT"/>
        </w:rPr>
        <w:t xml:space="preserve">. Pagalbos pinigų skyrimo ir panaudojimo šeimoms, globojančioms (rūpinančioms) be tėvų globos likusius vaikus, tvarka nustatoma Jurbarko rajono savivaldybės tarybos sprendimu.“; </w:t>
      </w:r>
    </w:p>
    <w:p w:rsidR="00DA6362" w:rsidRDefault="00C1619D">
      <w:pPr>
        <w:tabs>
          <w:tab w:val="left" w:pos="900"/>
        </w:tabs>
        <w:ind w:firstLine="709"/>
        <w:jc w:val="both"/>
        <w:rPr>
          <w:szCs w:val="24"/>
          <w:lang w:eastAsia="lt-LT"/>
        </w:rPr>
      </w:pPr>
      <w:r w:rsidR="00C44099">
        <w:rPr>
          <w:szCs w:val="24"/>
          <w:lang w:eastAsia="lt-LT"/>
        </w:rPr>
        <w:t>1.2</w:t>
      </w:r>
      <w:r w:rsidR="00C44099">
        <w:rPr>
          <w:szCs w:val="24"/>
          <w:lang w:eastAsia="lt-LT"/>
        </w:rPr>
        <w:t>. pakeisti 34 punktą ir jį išdėstyti taip:</w:t>
      </w:r>
    </w:p>
    <w:p w:rsidR="00DA6362" w:rsidRDefault="00C44099">
      <w:pPr>
        <w:tabs>
          <w:tab w:val="left" w:pos="1122"/>
        </w:tabs>
        <w:ind w:firstLine="709"/>
        <w:jc w:val="both"/>
        <w:rPr>
          <w:lang w:eastAsia="lt-LT"/>
        </w:rPr>
      </w:pPr>
      <w:r>
        <w:rPr>
          <w:szCs w:val="24"/>
          <w:lang w:eastAsia="lt-LT"/>
        </w:rPr>
        <w:t>„</w:t>
      </w:r>
      <w:r>
        <w:rPr>
          <w:szCs w:val="24"/>
          <w:lang w:eastAsia="lt-LT"/>
        </w:rPr>
        <w:t>34</w:t>
      </w:r>
      <w:r>
        <w:rPr>
          <w:szCs w:val="24"/>
          <w:lang w:eastAsia="lt-LT"/>
        </w:rPr>
        <w:t xml:space="preserve">. </w:t>
      </w:r>
      <w:r>
        <w:rPr>
          <w:lang w:eastAsia="lt-LT"/>
        </w:rPr>
        <w:t>Asmuo už vieną kalendorinį mėnesį teikiamą dienos socialinę globą asmens namuose moka:</w:t>
      </w:r>
    </w:p>
    <w:p w:rsidR="00DA6362" w:rsidRDefault="00C1619D">
      <w:pPr>
        <w:tabs>
          <w:tab w:val="left" w:pos="900"/>
        </w:tabs>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1669"/>
        <w:gridCol w:w="1669"/>
        <w:gridCol w:w="1689"/>
      </w:tblGrid>
      <w:tr w:rsidR="00DA6362">
        <w:tc>
          <w:tcPr>
            <w:tcW w:w="9628" w:type="dxa"/>
            <w:gridSpan w:val="4"/>
          </w:tcPr>
          <w:p w:rsidR="00DA6362" w:rsidRDefault="00C44099">
            <w:pPr>
              <w:widowControl w:val="0"/>
              <w:jc w:val="center"/>
              <w:rPr>
                <w:lang w:eastAsia="lt-LT"/>
              </w:rPr>
            </w:pPr>
            <w:r>
              <w:rPr>
                <w:lang w:eastAsia="lt-LT"/>
              </w:rPr>
              <w:t>Mokėjimo už vieną kalendorinį mėnesį teikiamą dienos socialinę globą asmens namuose dydis sudaro</w:t>
            </w:r>
          </w:p>
        </w:tc>
      </w:tr>
      <w:tr w:rsidR="00DA6362">
        <w:tc>
          <w:tcPr>
            <w:tcW w:w="4601" w:type="dxa"/>
            <w:tcBorders>
              <w:tl2br w:val="single" w:sz="4" w:space="0" w:color="auto"/>
            </w:tcBorders>
          </w:tcPr>
          <w:p w:rsidR="00DA6362" w:rsidRDefault="00C44099">
            <w:pPr>
              <w:widowControl w:val="0"/>
              <w:ind w:firstLine="1116"/>
              <w:jc w:val="right"/>
              <w:rPr>
                <w:lang w:eastAsia="lt-LT"/>
              </w:rPr>
            </w:pPr>
            <w:r>
              <w:rPr>
                <w:lang w:eastAsia="lt-LT"/>
              </w:rPr>
              <w:t>Dienos socialinės globos paslaugų trukmė</w:t>
            </w:r>
          </w:p>
          <w:p w:rsidR="00DA6362" w:rsidRDefault="00C44099">
            <w:pPr>
              <w:widowControl w:val="0"/>
              <w:jc w:val="both"/>
              <w:rPr>
                <w:lang w:eastAsia="lt-LT"/>
              </w:rPr>
            </w:pPr>
            <w:r>
              <w:rPr>
                <w:lang w:eastAsia="lt-LT"/>
              </w:rPr>
              <w:t xml:space="preserve">Paslaugos                         </w:t>
            </w:r>
          </w:p>
          <w:p w:rsidR="00DA6362" w:rsidRDefault="00C44099">
            <w:pPr>
              <w:widowControl w:val="0"/>
              <w:jc w:val="both"/>
              <w:rPr>
                <w:lang w:eastAsia="lt-LT"/>
              </w:rPr>
            </w:pPr>
            <w:r>
              <w:rPr>
                <w:lang w:eastAsia="lt-LT"/>
              </w:rPr>
              <w:t>gavėjai</w:t>
            </w:r>
          </w:p>
        </w:tc>
        <w:tc>
          <w:tcPr>
            <w:tcW w:w="1669" w:type="dxa"/>
          </w:tcPr>
          <w:p w:rsidR="00DA6362" w:rsidRDefault="00C44099">
            <w:pPr>
              <w:widowControl w:val="0"/>
              <w:jc w:val="center"/>
              <w:rPr>
                <w:lang w:eastAsia="lt-LT"/>
              </w:rPr>
            </w:pPr>
            <w:r>
              <w:rPr>
                <w:lang w:eastAsia="lt-LT"/>
              </w:rPr>
              <w:t>2–4 valandos per dieną</w:t>
            </w:r>
          </w:p>
          <w:p w:rsidR="00DA6362" w:rsidRDefault="00C44099">
            <w:pPr>
              <w:widowControl w:val="0"/>
              <w:jc w:val="center"/>
              <w:rPr>
                <w:lang w:eastAsia="lt-LT"/>
              </w:rPr>
            </w:pPr>
            <w:r>
              <w:rPr>
                <w:lang w:eastAsia="lt-LT"/>
              </w:rPr>
              <w:t>(pirmas komplektas)</w:t>
            </w:r>
          </w:p>
        </w:tc>
        <w:tc>
          <w:tcPr>
            <w:tcW w:w="1669" w:type="dxa"/>
          </w:tcPr>
          <w:p w:rsidR="00DA6362" w:rsidRDefault="00C44099">
            <w:pPr>
              <w:widowControl w:val="0"/>
              <w:jc w:val="center"/>
              <w:rPr>
                <w:lang w:eastAsia="lt-LT"/>
              </w:rPr>
            </w:pPr>
            <w:r>
              <w:rPr>
                <w:lang w:eastAsia="lt-LT"/>
              </w:rPr>
              <w:t>5–7 valandos per dieną</w:t>
            </w:r>
          </w:p>
          <w:p w:rsidR="00DA6362" w:rsidRDefault="00C44099">
            <w:pPr>
              <w:widowControl w:val="0"/>
              <w:jc w:val="center"/>
              <w:rPr>
                <w:lang w:eastAsia="lt-LT"/>
              </w:rPr>
            </w:pPr>
            <w:r>
              <w:rPr>
                <w:lang w:eastAsia="lt-LT"/>
              </w:rPr>
              <w:t>(antras komplektas)</w:t>
            </w:r>
          </w:p>
        </w:tc>
        <w:tc>
          <w:tcPr>
            <w:tcW w:w="1689" w:type="dxa"/>
          </w:tcPr>
          <w:p w:rsidR="00DA6362" w:rsidRDefault="00C44099">
            <w:pPr>
              <w:widowControl w:val="0"/>
              <w:jc w:val="center"/>
              <w:rPr>
                <w:lang w:eastAsia="lt-LT"/>
              </w:rPr>
            </w:pPr>
            <w:r>
              <w:rPr>
                <w:lang w:eastAsia="lt-LT"/>
              </w:rPr>
              <w:t>8–10 valandų per dieną</w:t>
            </w:r>
          </w:p>
          <w:p w:rsidR="00DA6362" w:rsidRDefault="00C44099">
            <w:pPr>
              <w:widowControl w:val="0"/>
              <w:jc w:val="center"/>
              <w:rPr>
                <w:lang w:eastAsia="lt-LT"/>
              </w:rPr>
            </w:pPr>
            <w:r>
              <w:rPr>
                <w:lang w:eastAsia="lt-LT"/>
              </w:rPr>
              <w:t>(trečias komplektas)</w:t>
            </w:r>
          </w:p>
        </w:tc>
      </w:tr>
      <w:tr w:rsidR="00DA6362">
        <w:trPr>
          <w:trHeight w:val="711"/>
        </w:trPr>
        <w:tc>
          <w:tcPr>
            <w:tcW w:w="4601" w:type="dxa"/>
          </w:tcPr>
          <w:p w:rsidR="00DA6362" w:rsidRDefault="00C44099">
            <w:pPr>
              <w:widowControl w:val="0"/>
              <w:rPr>
                <w:lang w:eastAsia="lt-LT"/>
              </w:rPr>
            </w:pPr>
            <w:r>
              <w:rPr>
                <w:lang w:eastAsia="lt-LT"/>
              </w:rPr>
              <w:t>Vienas gyvenantis asmuo, kurio pajamos yra didesnės už 2 VRP, bet mažesnės už 3 VRP</w:t>
            </w:r>
          </w:p>
        </w:tc>
        <w:tc>
          <w:tcPr>
            <w:tcW w:w="1669" w:type="dxa"/>
          </w:tcPr>
          <w:p w:rsidR="00DA6362" w:rsidRDefault="00C44099">
            <w:pPr>
              <w:widowControl w:val="0"/>
              <w:rPr>
                <w:lang w:eastAsia="lt-LT"/>
              </w:rPr>
            </w:pPr>
            <w:r>
              <w:rPr>
                <w:lang w:eastAsia="lt-LT"/>
              </w:rPr>
              <w:t xml:space="preserve">5 proc. </w:t>
            </w:r>
          </w:p>
          <w:p w:rsidR="00DA6362" w:rsidRDefault="00C44099">
            <w:pPr>
              <w:widowControl w:val="0"/>
              <w:rPr>
                <w:lang w:eastAsia="lt-LT"/>
              </w:rPr>
            </w:pPr>
            <w:r>
              <w:rPr>
                <w:lang w:eastAsia="lt-LT"/>
              </w:rPr>
              <w:t>asmens pajamų</w:t>
            </w:r>
          </w:p>
        </w:tc>
        <w:tc>
          <w:tcPr>
            <w:tcW w:w="1669" w:type="dxa"/>
          </w:tcPr>
          <w:p w:rsidR="00DA6362" w:rsidRDefault="00C44099">
            <w:pPr>
              <w:widowControl w:val="0"/>
              <w:rPr>
                <w:lang w:eastAsia="lt-LT"/>
              </w:rPr>
            </w:pPr>
            <w:r>
              <w:rPr>
                <w:lang w:eastAsia="lt-LT"/>
              </w:rPr>
              <w:t>10 proc. asmens pajamų</w:t>
            </w:r>
          </w:p>
        </w:tc>
        <w:tc>
          <w:tcPr>
            <w:tcW w:w="1689" w:type="dxa"/>
          </w:tcPr>
          <w:p w:rsidR="00DA6362" w:rsidRDefault="00C44099">
            <w:pPr>
              <w:widowControl w:val="0"/>
              <w:rPr>
                <w:lang w:eastAsia="lt-LT"/>
              </w:rPr>
            </w:pPr>
            <w:r>
              <w:rPr>
                <w:lang w:eastAsia="lt-LT"/>
              </w:rPr>
              <w:t>15 proc. asmens</w:t>
            </w:r>
          </w:p>
          <w:p w:rsidR="00DA6362" w:rsidRDefault="00C44099">
            <w:pPr>
              <w:widowControl w:val="0"/>
              <w:rPr>
                <w:lang w:eastAsia="lt-LT"/>
              </w:rPr>
            </w:pPr>
            <w:r>
              <w:rPr>
                <w:lang w:eastAsia="lt-LT"/>
              </w:rPr>
              <w:t>pajamų</w:t>
            </w:r>
          </w:p>
        </w:tc>
      </w:tr>
      <w:tr w:rsidR="00DA6362">
        <w:trPr>
          <w:trHeight w:val="756"/>
        </w:trPr>
        <w:tc>
          <w:tcPr>
            <w:tcW w:w="4601" w:type="dxa"/>
          </w:tcPr>
          <w:p w:rsidR="00DA6362" w:rsidRDefault="00C44099">
            <w:pPr>
              <w:widowControl w:val="0"/>
              <w:rPr>
                <w:lang w:eastAsia="lt-LT"/>
              </w:rPr>
            </w:pPr>
            <w:r>
              <w:rPr>
                <w:lang w:eastAsia="lt-LT"/>
              </w:rPr>
              <w:t>Vienas gyvenantis asmuo, kurio pajamos yra didesnės už 3 VRP</w:t>
            </w:r>
          </w:p>
        </w:tc>
        <w:tc>
          <w:tcPr>
            <w:tcW w:w="1669" w:type="dxa"/>
          </w:tcPr>
          <w:p w:rsidR="00DA6362" w:rsidRDefault="00C44099">
            <w:pPr>
              <w:widowControl w:val="0"/>
              <w:rPr>
                <w:lang w:eastAsia="lt-LT"/>
              </w:rPr>
            </w:pPr>
            <w:r>
              <w:rPr>
                <w:lang w:eastAsia="lt-LT"/>
              </w:rPr>
              <w:t>10 proc. asmens pajamų</w:t>
            </w:r>
          </w:p>
        </w:tc>
        <w:tc>
          <w:tcPr>
            <w:tcW w:w="1669" w:type="dxa"/>
          </w:tcPr>
          <w:p w:rsidR="00DA6362" w:rsidRDefault="00C44099">
            <w:pPr>
              <w:widowControl w:val="0"/>
              <w:rPr>
                <w:lang w:eastAsia="lt-LT"/>
              </w:rPr>
            </w:pPr>
            <w:r>
              <w:rPr>
                <w:lang w:eastAsia="lt-LT"/>
              </w:rPr>
              <w:t>15 proc. asmens pajamų</w:t>
            </w:r>
          </w:p>
        </w:tc>
        <w:tc>
          <w:tcPr>
            <w:tcW w:w="1689" w:type="dxa"/>
          </w:tcPr>
          <w:p w:rsidR="00DA6362" w:rsidRDefault="00C44099">
            <w:pPr>
              <w:widowControl w:val="0"/>
              <w:rPr>
                <w:lang w:eastAsia="lt-LT"/>
              </w:rPr>
            </w:pPr>
            <w:r>
              <w:rPr>
                <w:lang w:eastAsia="lt-LT"/>
              </w:rPr>
              <w:t xml:space="preserve">20 proc. asmens </w:t>
            </w:r>
          </w:p>
          <w:p w:rsidR="00DA6362" w:rsidRDefault="00C44099">
            <w:pPr>
              <w:widowControl w:val="0"/>
              <w:rPr>
                <w:lang w:eastAsia="lt-LT"/>
              </w:rPr>
            </w:pPr>
            <w:r>
              <w:rPr>
                <w:lang w:eastAsia="lt-LT"/>
              </w:rPr>
              <w:t>pajamų</w:t>
            </w:r>
          </w:p>
        </w:tc>
      </w:tr>
      <w:tr w:rsidR="00DA6362">
        <w:trPr>
          <w:trHeight w:val="560"/>
        </w:trPr>
        <w:tc>
          <w:tcPr>
            <w:tcW w:w="4601" w:type="dxa"/>
          </w:tcPr>
          <w:p w:rsidR="00DA6362" w:rsidRDefault="00C44099">
            <w:pPr>
              <w:widowControl w:val="0"/>
              <w:rPr>
                <w:lang w:eastAsia="lt-LT"/>
              </w:rPr>
            </w:pPr>
            <w:r>
              <w:rPr>
                <w:lang w:eastAsia="lt-LT"/>
              </w:rPr>
              <w:lastRenderedPageBreak/>
              <w:t xml:space="preserve">Asmuo, gyvenantis šeimoje, kurios pajamos vienam šeimos nariui mažesnės  už  2 VRP </w:t>
            </w:r>
          </w:p>
        </w:tc>
        <w:tc>
          <w:tcPr>
            <w:tcW w:w="1669" w:type="dxa"/>
          </w:tcPr>
          <w:p w:rsidR="00DA6362" w:rsidRDefault="00C44099">
            <w:pPr>
              <w:widowControl w:val="0"/>
              <w:rPr>
                <w:lang w:eastAsia="lt-LT"/>
              </w:rPr>
            </w:pPr>
            <w:r>
              <w:rPr>
                <w:lang w:eastAsia="lt-LT"/>
              </w:rPr>
              <w:t>5 proc. pajamų, tenkančių vienam šeimos nariui</w:t>
            </w:r>
          </w:p>
        </w:tc>
        <w:tc>
          <w:tcPr>
            <w:tcW w:w="1669" w:type="dxa"/>
          </w:tcPr>
          <w:p w:rsidR="00DA6362" w:rsidRDefault="00C44099">
            <w:pPr>
              <w:widowControl w:val="0"/>
              <w:rPr>
                <w:lang w:eastAsia="lt-LT"/>
              </w:rPr>
            </w:pPr>
            <w:r>
              <w:rPr>
                <w:lang w:eastAsia="lt-LT"/>
              </w:rPr>
              <w:t>10 proc. pajamų, tenkančių vienam šeimos nariui</w:t>
            </w:r>
          </w:p>
        </w:tc>
        <w:tc>
          <w:tcPr>
            <w:tcW w:w="1689" w:type="dxa"/>
          </w:tcPr>
          <w:p w:rsidR="00DA6362" w:rsidRDefault="00C44099">
            <w:pPr>
              <w:widowControl w:val="0"/>
              <w:rPr>
                <w:lang w:eastAsia="lt-LT"/>
              </w:rPr>
            </w:pPr>
            <w:r>
              <w:rPr>
                <w:lang w:eastAsia="lt-LT"/>
              </w:rPr>
              <w:t>10 proc. pajamų, tenkančių vienam šeimos nariui</w:t>
            </w:r>
          </w:p>
        </w:tc>
      </w:tr>
      <w:tr w:rsidR="00DA6362">
        <w:tc>
          <w:tcPr>
            <w:tcW w:w="4601" w:type="dxa"/>
          </w:tcPr>
          <w:p w:rsidR="00DA6362" w:rsidRDefault="00C44099">
            <w:pPr>
              <w:widowControl w:val="0"/>
              <w:rPr>
                <w:lang w:eastAsia="lt-LT"/>
              </w:rPr>
            </w:pPr>
            <w:r>
              <w:rPr>
                <w:lang w:eastAsia="lt-LT"/>
              </w:rPr>
              <w:t>Asmuo, gyvenantis šeimoje, kurios pajamos vienam šeimos nariui didesnės už VRP trigubą dydį, bet mažesnės už VRP keturgubą dydį</w:t>
            </w:r>
          </w:p>
        </w:tc>
        <w:tc>
          <w:tcPr>
            <w:tcW w:w="1669" w:type="dxa"/>
          </w:tcPr>
          <w:p w:rsidR="00DA6362" w:rsidRDefault="00C44099">
            <w:pPr>
              <w:widowControl w:val="0"/>
              <w:rPr>
                <w:lang w:eastAsia="lt-LT"/>
              </w:rPr>
            </w:pPr>
            <w:r>
              <w:rPr>
                <w:lang w:eastAsia="lt-LT"/>
              </w:rPr>
              <w:t>10 proc. pajamų, tenkančių vienam šeimos nariui</w:t>
            </w:r>
          </w:p>
        </w:tc>
        <w:tc>
          <w:tcPr>
            <w:tcW w:w="1669" w:type="dxa"/>
          </w:tcPr>
          <w:p w:rsidR="00DA6362" w:rsidRDefault="00C44099">
            <w:pPr>
              <w:widowControl w:val="0"/>
              <w:rPr>
                <w:lang w:eastAsia="lt-LT"/>
              </w:rPr>
            </w:pPr>
            <w:r>
              <w:rPr>
                <w:lang w:eastAsia="lt-LT"/>
              </w:rPr>
              <w:t>20 proc. pajamų, tenkančių vienam šeimos nariui</w:t>
            </w:r>
          </w:p>
        </w:tc>
        <w:tc>
          <w:tcPr>
            <w:tcW w:w="1689" w:type="dxa"/>
          </w:tcPr>
          <w:p w:rsidR="00DA6362" w:rsidRDefault="00C44099">
            <w:pPr>
              <w:widowControl w:val="0"/>
              <w:rPr>
                <w:lang w:eastAsia="lt-LT"/>
              </w:rPr>
            </w:pPr>
            <w:r>
              <w:rPr>
                <w:lang w:eastAsia="lt-LT"/>
              </w:rPr>
              <w:t>30 proc. pajamų, tenkančių vienam šeimos nariui</w:t>
            </w:r>
          </w:p>
        </w:tc>
      </w:tr>
      <w:tr w:rsidR="00DA6362">
        <w:trPr>
          <w:trHeight w:val="1530"/>
        </w:trPr>
        <w:tc>
          <w:tcPr>
            <w:tcW w:w="4601" w:type="dxa"/>
          </w:tcPr>
          <w:p w:rsidR="00DA6362" w:rsidRDefault="00C44099">
            <w:pPr>
              <w:widowControl w:val="0"/>
              <w:rPr>
                <w:lang w:eastAsia="lt-LT"/>
              </w:rPr>
            </w:pPr>
            <w:r>
              <w:rPr>
                <w:lang w:eastAsia="lt-LT"/>
              </w:rPr>
              <w:t>Asmuo, gyvenantis šeimoje, kurios pajamos vienam šeimos nariui didesnės už VRP keturgubą dydį, bet mažesnės už VRP penkiagubą dydį</w:t>
            </w:r>
          </w:p>
        </w:tc>
        <w:tc>
          <w:tcPr>
            <w:tcW w:w="1669" w:type="dxa"/>
          </w:tcPr>
          <w:p w:rsidR="00DA6362" w:rsidRDefault="00C44099">
            <w:pPr>
              <w:widowControl w:val="0"/>
              <w:rPr>
                <w:lang w:eastAsia="lt-LT"/>
              </w:rPr>
            </w:pPr>
            <w:r>
              <w:rPr>
                <w:lang w:eastAsia="lt-LT"/>
              </w:rPr>
              <w:t>20 proc. pajamų, tenkančių vienam šeimos nariui</w:t>
            </w:r>
          </w:p>
        </w:tc>
        <w:tc>
          <w:tcPr>
            <w:tcW w:w="1669" w:type="dxa"/>
          </w:tcPr>
          <w:p w:rsidR="00DA6362" w:rsidRDefault="00C44099">
            <w:pPr>
              <w:widowControl w:val="0"/>
              <w:rPr>
                <w:lang w:eastAsia="lt-LT"/>
              </w:rPr>
            </w:pPr>
            <w:r>
              <w:rPr>
                <w:lang w:eastAsia="lt-LT"/>
              </w:rPr>
              <w:t>30 proc. pajamų, tenkančių vienam šeimos nariui</w:t>
            </w:r>
          </w:p>
        </w:tc>
        <w:tc>
          <w:tcPr>
            <w:tcW w:w="1689" w:type="dxa"/>
          </w:tcPr>
          <w:p w:rsidR="00DA6362" w:rsidRDefault="00C44099">
            <w:pPr>
              <w:widowControl w:val="0"/>
              <w:rPr>
                <w:lang w:eastAsia="lt-LT"/>
              </w:rPr>
            </w:pPr>
            <w:r>
              <w:rPr>
                <w:lang w:eastAsia="lt-LT"/>
              </w:rPr>
              <w:t>40 proc. pajamų, tenkančių vienam šeimos nariui</w:t>
            </w:r>
          </w:p>
        </w:tc>
      </w:tr>
      <w:tr w:rsidR="00DA6362">
        <w:trPr>
          <w:trHeight w:val="1035"/>
        </w:trPr>
        <w:tc>
          <w:tcPr>
            <w:tcW w:w="4601" w:type="dxa"/>
          </w:tcPr>
          <w:p w:rsidR="00DA6362" w:rsidRDefault="00C44099">
            <w:pPr>
              <w:widowControl w:val="0"/>
              <w:rPr>
                <w:lang w:eastAsia="lt-LT"/>
              </w:rPr>
            </w:pPr>
            <w:r>
              <w:rPr>
                <w:lang w:eastAsia="lt-LT"/>
              </w:rPr>
              <w:t xml:space="preserve">Asmuo, gyvenantis šeimoje, kurios pajamos vienam šeimos nariui didesnės už VRP penkiagubą dydį </w:t>
            </w:r>
          </w:p>
          <w:p w:rsidR="00DA6362" w:rsidRDefault="00DA6362">
            <w:pPr>
              <w:widowControl w:val="0"/>
              <w:rPr>
                <w:lang w:eastAsia="lt-LT"/>
              </w:rPr>
            </w:pPr>
          </w:p>
        </w:tc>
        <w:tc>
          <w:tcPr>
            <w:tcW w:w="1669" w:type="dxa"/>
          </w:tcPr>
          <w:p w:rsidR="00DA6362" w:rsidRDefault="00C44099">
            <w:pPr>
              <w:widowControl w:val="0"/>
              <w:rPr>
                <w:lang w:eastAsia="lt-LT"/>
              </w:rPr>
            </w:pPr>
            <w:r>
              <w:rPr>
                <w:lang w:eastAsia="lt-LT"/>
              </w:rPr>
              <w:t>30 proc. pajamų, tenkančių vienam šeimos nariui</w:t>
            </w:r>
          </w:p>
        </w:tc>
        <w:tc>
          <w:tcPr>
            <w:tcW w:w="1669" w:type="dxa"/>
          </w:tcPr>
          <w:p w:rsidR="00DA6362" w:rsidRDefault="00C44099">
            <w:pPr>
              <w:widowControl w:val="0"/>
              <w:rPr>
                <w:lang w:eastAsia="lt-LT"/>
              </w:rPr>
            </w:pPr>
            <w:r>
              <w:rPr>
                <w:lang w:eastAsia="lt-LT"/>
              </w:rPr>
              <w:t>40 proc. pajamų, tenkančių vienam šeimos nariui</w:t>
            </w:r>
          </w:p>
        </w:tc>
        <w:tc>
          <w:tcPr>
            <w:tcW w:w="1689" w:type="dxa"/>
          </w:tcPr>
          <w:p w:rsidR="00DA6362" w:rsidRDefault="00C44099">
            <w:pPr>
              <w:widowControl w:val="0"/>
              <w:rPr>
                <w:lang w:eastAsia="lt-LT"/>
              </w:rPr>
            </w:pPr>
            <w:r>
              <w:rPr>
                <w:lang w:eastAsia="lt-LT"/>
              </w:rPr>
              <w:t>50 proc. pajamų, tenkančių vienam šeimos nariui</w:t>
            </w:r>
          </w:p>
        </w:tc>
      </w:tr>
    </w:tbl>
    <w:p w:rsidR="00DA6362" w:rsidRDefault="00C1619D"/>
    <w:p w:rsidR="00DA6362" w:rsidRDefault="00C44099">
      <w:pPr>
        <w:ind w:firstLine="709"/>
        <w:jc w:val="both"/>
        <w:rPr>
          <w:lang w:eastAsia="lt-LT"/>
        </w:rPr>
      </w:pPr>
      <w:r>
        <w:rPr>
          <w:lang w:eastAsia="lt-LT"/>
        </w:rPr>
        <w:t xml:space="preserve">PASTABA. Dienos socialinės globos asmens namuose paslaugos trukmė </w:t>
      </w:r>
      <w:r>
        <w:rPr>
          <w:szCs w:val="24"/>
          <w:lang w:eastAsia="lt-LT"/>
        </w:rPr>
        <w:t>nuo 2 iki 10 val. per dieną, iki 7 kartų per savaitę.</w:t>
      </w:r>
    </w:p>
    <w:p w:rsidR="00DA6362" w:rsidRDefault="00C1619D">
      <w:pPr>
        <w:ind w:firstLine="709"/>
        <w:jc w:val="both"/>
        <w:rPr>
          <w:szCs w:val="24"/>
          <w:lang w:eastAsia="lt-LT"/>
        </w:rPr>
      </w:pPr>
      <w:r w:rsidR="00C44099">
        <w:rPr>
          <w:szCs w:val="24"/>
          <w:lang w:eastAsia="lt-LT"/>
        </w:rPr>
        <w:t>2</w:t>
      </w:r>
      <w:r w:rsidR="00C44099">
        <w:rPr>
          <w:szCs w:val="24"/>
          <w:lang w:eastAsia="lt-LT"/>
        </w:rPr>
        <w:t xml:space="preserve">. Nustatyti, kad šis sprendimas įsigalioja 2022 m. sausio 1 d. </w:t>
      </w:r>
    </w:p>
    <w:p w:rsidR="00DA6362" w:rsidRDefault="00C1619D">
      <w:pPr>
        <w:ind w:firstLine="709"/>
        <w:jc w:val="both"/>
        <w:rPr>
          <w:szCs w:val="24"/>
          <w:lang w:eastAsia="lt-LT"/>
        </w:rPr>
      </w:pPr>
      <w:r w:rsidR="00C44099">
        <w:rPr>
          <w:lang w:eastAsia="lt-LT"/>
        </w:rPr>
        <w:t>3</w:t>
      </w:r>
      <w:r w:rsidR="00C44099">
        <w:rPr>
          <w:lang w:eastAsia="lt-LT"/>
        </w:rPr>
        <w:t>. Paskelbti šį sprendimą Teisės aktų registre ir savivaldybės interneto svetainėje.</w:t>
      </w:r>
    </w:p>
    <w:p w:rsidR="00DA6362" w:rsidRDefault="00DA6362">
      <w:pPr>
        <w:rPr>
          <w:lang w:eastAsia="lt-LT"/>
        </w:rPr>
      </w:pPr>
    </w:p>
    <w:p w:rsidR="00DA6362" w:rsidRDefault="00DA6362">
      <w:pPr>
        <w:jc w:val="both"/>
        <w:rPr>
          <w:lang w:eastAsia="lt-LT"/>
        </w:rPr>
      </w:pPr>
    </w:p>
    <w:p w:rsidR="00DA6362" w:rsidRDefault="00DA6362">
      <w:pPr>
        <w:jc w:val="both"/>
        <w:rPr>
          <w:lang w:eastAsia="lt-LT"/>
        </w:rPr>
      </w:pPr>
    </w:p>
    <w:p w:rsidR="00C44099" w:rsidRDefault="00C44099" w:rsidP="00C44099">
      <w:pPr>
        <w:tabs>
          <w:tab w:val="left" w:pos="4626"/>
        </w:tabs>
        <w:rPr>
          <w:lang w:eastAsia="lt-LT"/>
        </w:rPr>
      </w:pPr>
      <w:r>
        <w:rPr>
          <w:lang w:eastAsia="lt-LT"/>
        </w:rPr>
        <w:t>Savivaldybės meras</w:t>
      </w:r>
      <w:r>
        <w:rPr>
          <w:lang w:eastAsia="lt-LT"/>
        </w:rPr>
        <w:tab/>
      </w:r>
      <w:r>
        <w:rPr>
          <w:lang w:eastAsia="lt-LT"/>
        </w:rPr>
        <w:tab/>
      </w:r>
      <w:r>
        <w:rPr>
          <w:lang w:eastAsia="lt-LT"/>
        </w:rPr>
        <w:tab/>
      </w:r>
      <w:r>
        <w:rPr>
          <w:lang w:eastAsia="lt-LT"/>
        </w:rPr>
        <w:tab/>
        <w:t>Skirmantas Mockevičius</w:t>
      </w:r>
    </w:p>
    <w:p w:rsidR="00DA6362" w:rsidRDefault="00C1619D">
      <w:pPr>
        <w:rPr>
          <w:lang w:eastAsia="lt-LT"/>
        </w:rPr>
      </w:pPr>
    </w:p>
    <w:sectPr w:rsidR="00DA6362" w:rsidSect="00C44099">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701" w:header="1134" w:footer="726"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362" w:rsidRDefault="00C44099">
      <w:pPr>
        <w:rPr>
          <w:lang w:eastAsia="lt-LT"/>
        </w:rPr>
      </w:pPr>
      <w:r>
        <w:rPr>
          <w:lang w:eastAsia="lt-LT"/>
        </w:rPr>
        <w:separator/>
      </w:r>
    </w:p>
  </w:endnote>
  <w:endnote w:type="continuationSeparator" w:id="0">
    <w:p w:rsidR="00DA6362" w:rsidRDefault="00C4409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62" w:rsidRDefault="00DA6362">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62" w:rsidRDefault="00DA6362">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62" w:rsidRDefault="00DA6362">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362" w:rsidRDefault="00C44099">
      <w:pPr>
        <w:rPr>
          <w:lang w:eastAsia="lt-LT"/>
        </w:rPr>
      </w:pPr>
      <w:r>
        <w:rPr>
          <w:lang w:eastAsia="lt-LT"/>
        </w:rPr>
        <w:separator/>
      </w:r>
    </w:p>
  </w:footnote>
  <w:footnote w:type="continuationSeparator" w:id="0">
    <w:p w:rsidR="00DA6362" w:rsidRDefault="00C44099">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62" w:rsidRDefault="00C44099">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DA6362" w:rsidRDefault="00DA6362">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649448"/>
      <w:docPartObj>
        <w:docPartGallery w:val="Page Numbers (Top of Page)"/>
        <w:docPartUnique/>
      </w:docPartObj>
    </w:sdtPr>
    <w:sdtEndPr/>
    <w:sdtContent>
      <w:p w:rsidR="00C44099" w:rsidRDefault="00C44099">
        <w:pPr>
          <w:pStyle w:val="Antrats"/>
          <w:jc w:val="center"/>
        </w:pPr>
        <w:r>
          <w:fldChar w:fldCharType="begin"/>
        </w:r>
        <w:r>
          <w:instrText>PAGE   \* MERGEFORMAT</w:instrText>
        </w:r>
        <w:r>
          <w:fldChar w:fldCharType="separate"/>
        </w:r>
        <w:r w:rsidR="00C1619D">
          <w:rPr>
            <w:noProof/>
          </w:rPr>
          <w:t>2</w:t>
        </w:r>
        <w:r>
          <w:fldChar w:fldCharType="end"/>
        </w:r>
      </w:p>
    </w:sdtContent>
  </w:sdt>
  <w:p w:rsidR="00DA6362" w:rsidRDefault="00DA6362">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62" w:rsidRPr="00C44099" w:rsidRDefault="00DA6362" w:rsidP="00C4409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D3"/>
    <w:rsid w:val="00C1619D"/>
    <w:rsid w:val="00C44099"/>
    <w:rsid w:val="00DA6362"/>
    <w:rsid w:val="00FC1C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53FE4EB-1664-4D0B-8F2A-92EFFFD0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44099"/>
    <w:rPr>
      <w:color w:val="808080"/>
    </w:rPr>
  </w:style>
  <w:style w:type="paragraph" w:styleId="Antrats">
    <w:name w:val="header"/>
    <w:basedOn w:val="prastasis"/>
    <w:link w:val="AntratsDiagrama"/>
    <w:uiPriority w:val="99"/>
    <w:unhideWhenUsed/>
    <w:rsid w:val="00C44099"/>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C44099"/>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1B41F86F-0B1E-436D-8E25-C326C2BB0026}"/>
      </w:docPartPr>
      <w:docPartBody>
        <w:p w:rsidR="00FB38C5" w:rsidRDefault="00CB5B9C">
          <w:r w:rsidRPr="00316955">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9C"/>
    <w:rsid w:val="00CB5B9C"/>
    <w:rsid w:val="00FB38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B5B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2343</Words>
  <Characters>1337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3673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2021-11-29T10:45:00Z</dcterms:created>
  <dc:creator>Egle</dc:creator>
  <lastModifiedBy>DZIKAITĖ Jolanta</lastModifiedBy>
  <lastPrinted>2012-07-30T13:30:00Z</lastPrinted>
  <dcterms:modified xsi:type="dcterms:W3CDTF">2021-12-01T06:50:00Z</dcterms:modified>
  <revision>4</revision>
  <dc:title>Del</dc:title>
</coreProperties>
</file>