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DB3BB" w14:textId="2DDB3B75" w:rsidR="00B91D4A" w:rsidRDefault="00B91D4A" w:rsidP="003475C8">
      <w:pPr>
        <w:tabs>
          <w:tab w:val="center" w:pos="4986"/>
          <w:tab w:val="right" w:pos="9972"/>
        </w:tabs>
        <w:rPr>
          <w:szCs w:val="24"/>
          <w:lang w:val="en-US"/>
        </w:rPr>
      </w:pPr>
    </w:p>
    <w:p w14:paraId="678DB3BC" w14:textId="77777777" w:rsidR="00B91D4A" w:rsidRDefault="003475C8">
      <w:pPr>
        <w:ind w:right="-2"/>
        <w:jc w:val="center"/>
        <w:rPr>
          <w:sz w:val="18"/>
          <w:szCs w:val="24"/>
          <w:lang w:val="en-US"/>
        </w:rPr>
      </w:pPr>
      <w:r>
        <w:rPr>
          <w:noProof/>
          <w:sz w:val="18"/>
          <w:szCs w:val="24"/>
          <w:lang w:eastAsia="lt-LT"/>
        </w:rPr>
        <w:drawing>
          <wp:inline distT="0" distB="0" distL="0" distR="0" wp14:anchorId="678DB6EA" wp14:editId="678DB6EB">
            <wp:extent cx="533400" cy="6381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33400" cy="638175"/>
                    </a:xfrm>
                    <a:prstGeom prst="rect">
                      <a:avLst/>
                    </a:prstGeom>
                    <a:noFill/>
                    <a:ln w="9525">
                      <a:noFill/>
                      <a:miter lim="800000"/>
                      <a:headEnd/>
                      <a:tailEnd/>
                    </a:ln>
                  </pic:spPr>
                </pic:pic>
              </a:graphicData>
            </a:graphic>
          </wp:inline>
        </w:drawing>
      </w:r>
    </w:p>
    <w:p w14:paraId="678DB3BD" w14:textId="77777777" w:rsidR="00B91D4A" w:rsidRDefault="00B91D4A">
      <w:pPr>
        <w:jc w:val="center"/>
        <w:rPr>
          <w:sz w:val="10"/>
          <w:szCs w:val="24"/>
          <w:lang w:val="en-US"/>
        </w:rPr>
      </w:pPr>
    </w:p>
    <w:p w14:paraId="678DB3BE" w14:textId="77777777" w:rsidR="00B91D4A" w:rsidRDefault="003475C8">
      <w:pPr>
        <w:jc w:val="center"/>
        <w:rPr>
          <w:b/>
          <w:sz w:val="28"/>
          <w:szCs w:val="24"/>
          <w:lang w:val="es-ES_tradnl"/>
        </w:rPr>
      </w:pPr>
      <w:r>
        <w:rPr>
          <w:b/>
          <w:sz w:val="28"/>
          <w:szCs w:val="24"/>
          <w:lang w:val="es-ES_tradnl"/>
        </w:rPr>
        <w:t>LIETUVOS RESPUBLIKOS</w:t>
      </w:r>
    </w:p>
    <w:p w14:paraId="678DB3BF" w14:textId="77777777" w:rsidR="00B91D4A" w:rsidRDefault="003475C8">
      <w:pPr>
        <w:jc w:val="center"/>
        <w:rPr>
          <w:b/>
          <w:sz w:val="28"/>
          <w:szCs w:val="24"/>
          <w:lang w:val="es-ES_tradnl"/>
        </w:rPr>
      </w:pPr>
      <w:r>
        <w:rPr>
          <w:b/>
          <w:sz w:val="28"/>
          <w:szCs w:val="24"/>
          <w:lang w:val="es-ES_tradnl"/>
        </w:rPr>
        <w:t>PRIENŲ RAJONO SAVIVALDYBĖS TARYBA</w:t>
      </w:r>
    </w:p>
    <w:p w14:paraId="678DB3C1" w14:textId="77777777" w:rsidR="00B91D4A" w:rsidRDefault="00B91D4A">
      <w:pPr>
        <w:ind w:firstLine="1440"/>
        <w:jc w:val="both"/>
        <w:rPr>
          <w:b/>
          <w:bCs/>
          <w:szCs w:val="24"/>
        </w:rPr>
      </w:pPr>
    </w:p>
    <w:p w14:paraId="678DB3C2" w14:textId="77777777" w:rsidR="00B91D4A" w:rsidRDefault="003475C8">
      <w:pPr>
        <w:spacing w:line="360" w:lineRule="auto"/>
        <w:jc w:val="center"/>
        <w:rPr>
          <w:b/>
          <w:szCs w:val="24"/>
        </w:rPr>
      </w:pPr>
      <w:r>
        <w:rPr>
          <w:b/>
          <w:szCs w:val="24"/>
        </w:rPr>
        <w:t>SPRENDIMAS</w:t>
      </w:r>
    </w:p>
    <w:p w14:paraId="678DB3C3" w14:textId="77777777" w:rsidR="00B91D4A" w:rsidRDefault="003475C8">
      <w:pPr>
        <w:spacing w:line="360" w:lineRule="auto"/>
        <w:jc w:val="center"/>
        <w:rPr>
          <w:b/>
          <w:bCs/>
          <w:szCs w:val="24"/>
        </w:rPr>
      </w:pPr>
      <w:r>
        <w:rPr>
          <w:b/>
          <w:szCs w:val="24"/>
        </w:rPr>
        <w:t>DĖL PRIENŲ RAJONO SAVIVALDYBĖS VIETINĖS RINKLIAVOS UŽ KOMUNALINIŲ ATLIEKŲ SURINKIMĄ IŠ ATLIEKŲ TURĖTOJŲ IR ATLIEKŲ TVARKYMĄ NUOSTATŲ PATVIRTINIMO</w:t>
      </w:r>
    </w:p>
    <w:p w14:paraId="678DB3C4" w14:textId="77777777" w:rsidR="00B91D4A" w:rsidRDefault="00B91D4A">
      <w:pPr>
        <w:spacing w:line="276" w:lineRule="auto"/>
        <w:jc w:val="center"/>
        <w:rPr>
          <w:szCs w:val="24"/>
        </w:rPr>
      </w:pPr>
    </w:p>
    <w:p w14:paraId="678DB3C5" w14:textId="77777777" w:rsidR="00B91D4A" w:rsidRDefault="003475C8">
      <w:pPr>
        <w:spacing w:line="360" w:lineRule="auto"/>
        <w:jc w:val="center"/>
        <w:rPr>
          <w:szCs w:val="24"/>
        </w:rPr>
      </w:pPr>
      <w:r>
        <w:rPr>
          <w:szCs w:val="24"/>
        </w:rPr>
        <w:t>2016 m. gruodžio 22 d. Nr. T3-267</w:t>
      </w:r>
    </w:p>
    <w:p w14:paraId="678DB3C6" w14:textId="77777777" w:rsidR="00B91D4A" w:rsidRDefault="003475C8">
      <w:pPr>
        <w:spacing w:line="360" w:lineRule="auto"/>
        <w:jc w:val="center"/>
        <w:rPr>
          <w:szCs w:val="24"/>
        </w:rPr>
      </w:pPr>
      <w:r>
        <w:rPr>
          <w:szCs w:val="24"/>
        </w:rPr>
        <w:t>Prienai</w:t>
      </w:r>
    </w:p>
    <w:p w14:paraId="678DB3C7" w14:textId="77777777" w:rsidR="00B91D4A" w:rsidRDefault="00B91D4A">
      <w:pPr>
        <w:spacing w:line="360" w:lineRule="auto"/>
        <w:jc w:val="center"/>
        <w:rPr>
          <w:szCs w:val="24"/>
        </w:rPr>
      </w:pPr>
    </w:p>
    <w:p w14:paraId="678DB3C8" w14:textId="09F3DE13" w:rsidR="00B91D4A" w:rsidRDefault="003475C8">
      <w:pPr>
        <w:spacing w:line="360" w:lineRule="auto"/>
        <w:ind w:firstLine="993"/>
        <w:jc w:val="both"/>
        <w:rPr>
          <w:szCs w:val="24"/>
        </w:rPr>
      </w:pPr>
      <w:r>
        <w:rPr>
          <w:szCs w:val="24"/>
        </w:rPr>
        <w:t>Vadovaudamasi Lietuvos Respublikos vietos savivaldos įstatymo 6 straipsnio 2 punktu, Lietuvos Respublikos atliekų tvarkymo įstatymo 25 straipsniu, Lietuvos Respublikos Vyriausybės 2013 m. liepos 24 d. nutarimu Nr. 711 „Dėl Vietinės rinkliavos ar kitos įmokos už komunalinių atliekų surinkimą iš atliekų turėtojų ir atliekų tvarkymą dydžio nustatymo taisyklių patvirtinimo“ patvirtintomis Vietinės rinkliavos ar kitos įmokos už komunalinių atliekų surinkimą iš atliekų turėtojų ir atliekų tvarkymą dydžio nustatymo taisyklėmis, Prienų rajono  savivaldybės taryba</w:t>
      </w:r>
      <w:r>
        <w:rPr>
          <w:szCs w:val="24"/>
        </w:rPr>
        <w:br/>
        <w:t>n u s p r e n d ž i a:</w:t>
      </w:r>
    </w:p>
    <w:p w14:paraId="678DB3C9" w14:textId="77777777" w:rsidR="00B91D4A" w:rsidRDefault="003475C8">
      <w:pPr>
        <w:spacing w:line="360" w:lineRule="auto"/>
        <w:ind w:firstLine="993"/>
        <w:jc w:val="both"/>
        <w:rPr>
          <w:szCs w:val="24"/>
        </w:rPr>
      </w:pPr>
      <w:r>
        <w:rPr>
          <w:szCs w:val="24"/>
        </w:rPr>
        <w:t>1</w:t>
      </w:r>
      <w:r>
        <w:rPr>
          <w:szCs w:val="24"/>
        </w:rPr>
        <w:t>. Patvirtinti Prienų rajono savivaldybės vietinės rinkliavos už komunalinių atliekų surinkimą iš atliekų turėtojų  ir atliekų tvarkymą nuostatus (pridedama).</w:t>
      </w:r>
    </w:p>
    <w:p w14:paraId="678DB3CA" w14:textId="77777777" w:rsidR="00B91D4A" w:rsidRDefault="003475C8">
      <w:pPr>
        <w:spacing w:line="360" w:lineRule="auto"/>
        <w:ind w:firstLine="993"/>
        <w:jc w:val="both"/>
        <w:rPr>
          <w:szCs w:val="24"/>
          <w:lang w:val="en-US"/>
        </w:rPr>
      </w:pPr>
      <w:r>
        <w:rPr>
          <w:iCs/>
          <w:szCs w:val="24"/>
          <w:lang w:val="en-US"/>
        </w:rPr>
        <w:t>2</w:t>
      </w:r>
      <w:r>
        <w:rPr>
          <w:iCs/>
          <w:szCs w:val="24"/>
          <w:lang w:val="en-US"/>
        </w:rPr>
        <w:t xml:space="preserve">. </w:t>
      </w:r>
      <w:proofErr w:type="spellStart"/>
      <w:r>
        <w:rPr>
          <w:szCs w:val="24"/>
          <w:lang w:val="en-US"/>
        </w:rPr>
        <w:t>Pripažinti</w:t>
      </w:r>
      <w:proofErr w:type="spellEnd"/>
      <w:r>
        <w:rPr>
          <w:szCs w:val="24"/>
          <w:lang w:val="en-US"/>
        </w:rPr>
        <w:t xml:space="preserve"> </w:t>
      </w:r>
      <w:proofErr w:type="spellStart"/>
      <w:r>
        <w:rPr>
          <w:szCs w:val="24"/>
          <w:lang w:val="en-US"/>
        </w:rPr>
        <w:t>netekusiu</w:t>
      </w:r>
      <w:proofErr w:type="spellEnd"/>
      <w:r>
        <w:rPr>
          <w:szCs w:val="24"/>
          <w:lang w:val="en-US"/>
        </w:rPr>
        <w:t xml:space="preserve"> </w:t>
      </w:r>
      <w:proofErr w:type="spellStart"/>
      <w:r>
        <w:rPr>
          <w:szCs w:val="24"/>
          <w:lang w:val="en-US"/>
        </w:rPr>
        <w:t>galios</w:t>
      </w:r>
      <w:proofErr w:type="spellEnd"/>
      <w:r>
        <w:rPr>
          <w:szCs w:val="24"/>
          <w:lang w:val="en-US"/>
        </w:rPr>
        <w:t xml:space="preserve"> </w:t>
      </w:r>
      <w:proofErr w:type="spellStart"/>
      <w:r>
        <w:rPr>
          <w:szCs w:val="24"/>
          <w:lang w:val="en-US"/>
        </w:rPr>
        <w:t>Prienų</w:t>
      </w:r>
      <w:proofErr w:type="spellEnd"/>
      <w:r>
        <w:rPr>
          <w:szCs w:val="24"/>
          <w:lang w:val="en-US"/>
        </w:rPr>
        <w:t xml:space="preserve"> </w:t>
      </w:r>
      <w:proofErr w:type="spellStart"/>
      <w:r>
        <w:rPr>
          <w:szCs w:val="24"/>
          <w:lang w:val="en-US"/>
        </w:rPr>
        <w:t>rajono</w:t>
      </w:r>
      <w:proofErr w:type="spellEnd"/>
      <w:r>
        <w:rPr>
          <w:szCs w:val="24"/>
          <w:lang w:val="en-US"/>
        </w:rPr>
        <w:t xml:space="preserve"> </w:t>
      </w:r>
      <w:proofErr w:type="spellStart"/>
      <w:r>
        <w:rPr>
          <w:szCs w:val="24"/>
          <w:lang w:val="en-US"/>
        </w:rPr>
        <w:t>savivaldybės</w:t>
      </w:r>
      <w:proofErr w:type="spellEnd"/>
      <w:r>
        <w:rPr>
          <w:szCs w:val="24"/>
          <w:lang w:val="en-US"/>
        </w:rPr>
        <w:t xml:space="preserve"> </w:t>
      </w:r>
      <w:proofErr w:type="spellStart"/>
      <w:r>
        <w:rPr>
          <w:szCs w:val="24"/>
          <w:lang w:val="en-US"/>
        </w:rPr>
        <w:t>tarybos</w:t>
      </w:r>
      <w:proofErr w:type="spellEnd"/>
      <w:r>
        <w:rPr>
          <w:szCs w:val="24"/>
          <w:lang w:val="en-US"/>
        </w:rPr>
        <w:t xml:space="preserve"> 2008 m. </w:t>
      </w:r>
      <w:proofErr w:type="spellStart"/>
      <w:r>
        <w:rPr>
          <w:szCs w:val="24"/>
          <w:lang w:val="en-US"/>
        </w:rPr>
        <w:t>kovo</w:t>
      </w:r>
      <w:proofErr w:type="spellEnd"/>
      <w:r>
        <w:rPr>
          <w:szCs w:val="24"/>
          <w:lang w:val="en-US"/>
        </w:rPr>
        <w:t xml:space="preserve"> 27 d. </w:t>
      </w:r>
      <w:proofErr w:type="spellStart"/>
      <w:r>
        <w:rPr>
          <w:szCs w:val="24"/>
          <w:lang w:val="en-US"/>
        </w:rPr>
        <w:t>sprendimo</w:t>
      </w:r>
      <w:proofErr w:type="spellEnd"/>
      <w:r>
        <w:rPr>
          <w:szCs w:val="24"/>
          <w:lang w:val="en-US"/>
        </w:rPr>
        <w:t xml:space="preserve"> </w:t>
      </w:r>
      <w:proofErr w:type="spellStart"/>
      <w:r>
        <w:rPr>
          <w:szCs w:val="24"/>
          <w:lang w:val="en-US"/>
        </w:rPr>
        <w:t>Nr</w:t>
      </w:r>
      <w:proofErr w:type="spellEnd"/>
      <w:r>
        <w:rPr>
          <w:szCs w:val="24"/>
          <w:lang w:val="en-US"/>
        </w:rPr>
        <w:t>. T3-83 „</w:t>
      </w:r>
      <w:proofErr w:type="spellStart"/>
      <w:r>
        <w:rPr>
          <w:szCs w:val="24"/>
          <w:lang w:val="en-US"/>
        </w:rPr>
        <w:t>Dėl</w:t>
      </w:r>
      <w:proofErr w:type="spellEnd"/>
      <w:r>
        <w:rPr>
          <w:szCs w:val="24"/>
          <w:lang w:val="en-US"/>
        </w:rPr>
        <w:t xml:space="preserve"> </w:t>
      </w:r>
      <w:proofErr w:type="spellStart"/>
      <w:r>
        <w:rPr>
          <w:szCs w:val="24"/>
          <w:lang w:val="en-US"/>
        </w:rPr>
        <w:t>Prienų</w:t>
      </w:r>
      <w:proofErr w:type="spellEnd"/>
      <w:r>
        <w:rPr>
          <w:szCs w:val="24"/>
          <w:lang w:val="en-US"/>
        </w:rPr>
        <w:t xml:space="preserve"> </w:t>
      </w:r>
      <w:proofErr w:type="spellStart"/>
      <w:r>
        <w:rPr>
          <w:szCs w:val="24"/>
          <w:lang w:val="en-US"/>
        </w:rPr>
        <w:t>rajono</w:t>
      </w:r>
      <w:proofErr w:type="spellEnd"/>
      <w:r>
        <w:rPr>
          <w:szCs w:val="24"/>
          <w:lang w:val="en-US"/>
        </w:rPr>
        <w:t xml:space="preserve"> </w:t>
      </w:r>
      <w:proofErr w:type="spellStart"/>
      <w:r>
        <w:rPr>
          <w:szCs w:val="24"/>
          <w:lang w:val="en-US"/>
        </w:rPr>
        <w:t>savivaldybės</w:t>
      </w:r>
      <w:proofErr w:type="spellEnd"/>
      <w:r>
        <w:rPr>
          <w:szCs w:val="24"/>
          <w:lang w:val="en-US"/>
        </w:rPr>
        <w:t xml:space="preserve"> </w:t>
      </w:r>
      <w:proofErr w:type="spellStart"/>
      <w:r>
        <w:rPr>
          <w:szCs w:val="24"/>
          <w:lang w:val="en-US"/>
        </w:rPr>
        <w:t>vietinės</w:t>
      </w:r>
      <w:proofErr w:type="spellEnd"/>
      <w:r>
        <w:rPr>
          <w:szCs w:val="24"/>
          <w:lang w:val="en-US"/>
        </w:rPr>
        <w:t xml:space="preserve"> </w:t>
      </w:r>
      <w:proofErr w:type="spellStart"/>
      <w:r>
        <w:rPr>
          <w:szCs w:val="24"/>
          <w:lang w:val="en-US"/>
        </w:rPr>
        <w:t>rinkliavos</w:t>
      </w:r>
      <w:proofErr w:type="spellEnd"/>
      <w:r>
        <w:rPr>
          <w:szCs w:val="24"/>
          <w:lang w:val="en-US"/>
        </w:rPr>
        <w:t xml:space="preserve"> </w:t>
      </w:r>
      <w:proofErr w:type="spellStart"/>
      <w:r>
        <w:rPr>
          <w:szCs w:val="24"/>
          <w:lang w:val="en-US"/>
        </w:rPr>
        <w:t>už</w:t>
      </w:r>
      <w:proofErr w:type="spellEnd"/>
      <w:r>
        <w:rPr>
          <w:szCs w:val="24"/>
          <w:lang w:val="en-US"/>
        </w:rPr>
        <w:t xml:space="preserve"> </w:t>
      </w:r>
      <w:proofErr w:type="spellStart"/>
      <w:r>
        <w:rPr>
          <w:szCs w:val="24"/>
          <w:lang w:val="en-US"/>
        </w:rPr>
        <w:t>komunalinių</w:t>
      </w:r>
      <w:proofErr w:type="spellEnd"/>
      <w:r>
        <w:rPr>
          <w:szCs w:val="24"/>
          <w:lang w:val="en-US"/>
        </w:rPr>
        <w:t xml:space="preserve"> </w:t>
      </w:r>
      <w:proofErr w:type="spellStart"/>
      <w:r>
        <w:rPr>
          <w:szCs w:val="24"/>
          <w:lang w:val="en-US"/>
        </w:rPr>
        <w:t>atliekų</w:t>
      </w:r>
      <w:proofErr w:type="spellEnd"/>
      <w:r>
        <w:rPr>
          <w:szCs w:val="24"/>
          <w:lang w:val="en-US"/>
        </w:rPr>
        <w:t xml:space="preserve"> </w:t>
      </w:r>
      <w:proofErr w:type="spellStart"/>
      <w:r>
        <w:rPr>
          <w:szCs w:val="24"/>
          <w:lang w:val="en-US"/>
        </w:rPr>
        <w:t>surinkimą</w:t>
      </w:r>
      <w:proofErr w:type="spellEnd"/>
      <w:r>
        <w:rPr>
          <w:szCs w:val="24"/>
          <w:lang w:val="en-US"/>
        </w:rPr>
        <w:t xml:space="preserve"> </w:t>
      </w:r>
      <w:proofErr w:type="spellStart"/>
      <w:r>
        <w:rPr>
          <w:szCs w:val="24"/>
          <w:lang w:val="en-US"/>
        </w:rPr>
        <w:t>iš</w:t>
      </w:r>
      <w:proofErr w:type="spellEnd"/>
      <w:r>
        <w:rPr>
          <w:szCs w:val="24"/>
          <w:lang w:val="en-US"/>
        </w:rPr>
        <w:t xml:space="preserve"> </w:t>
      </w:r>
      <w:proofErr w:type="spellStart"/>
      <w:r>
        <w:rPr>
          <w:szCs w:val="24"/>
          <w:lang w:val="en-US"/>
        </w:rPr>
        <w:t>atliekų</w:t>
      </w:r>
      <w:proofErr w:type="spellEnd"/>
      <w:r>
        <w:rPr>
          <w:szCs w:val="24"/>
          <w:lang w:val="en-US"/>
        </w:rPr>
        <w:t xml:space="preserve"> </w:t>
      </w:r>
      <w:proofErr w:type="spellStart"/>
      <w:proofErr w:type="gramStart"/>
      <w:r>
        <w:rPr>
          <w:szCs w:val="24"/>
          <w:lang w:val="en-US"/>
        </w:rPr>
        <w:t>turėtojų</w:t>
      </w:r>
      <w:proofErr w:type="spellEnd"/>
      <w:r>
        <w:rPr>
          <w:szCs w:val="24"/>
          <w:lang w:val="en-US"/>
        </w:rPr>
        <w:t xml:space="preserve">  </w:t>
      </w:r>
      <w:proofErr w:type="spellStart"/>
      <w:r>
        <w:rPr>
          <w:szCs w:val="24"/>
          <w:lang w:val="en-US"/>
        </w:rPr>
        <w:t>ir</w:t>
      </w:r>
      <w:proofErr w:type="spellEnd"/>
      <w:proofErr w:type="gramEnd"/>
      <w:r>
        <w:rPr>
          <w:szCs w:val="24"/>
          <w:lang w:val="en-US"/>
        </w:rPr>
        <w:t xml:space="preserve"> </w:t>
      </w:r>
      <w:proofErr w:type="spellStart"/>
      <w:r>
        <w:rPr>
          <w:szCs w:val="24"/>
          <w:lang w:val="en-US"/>
        </w:rPr>
        <w:t>atliekų</w:t>
      </w:r>
      <w:proofErr w:type="spellEnd"/>
      <w:r>
        <w:rPr>
          <w:szCs w:val="24"/>
          <w:lang w:val="en-US"/>
        </w:rPr>
        <w:t xml:space="preserve"> </w:t>
      </w:r>
      <w:proofErr w:type="spellStart"/>
      <w:r>
        <w:rPr>
          <w:szCs w:val="24"/>
          <w:lang w:val="en-US"/>
        </w:rPr>
        <w:t>tvarkymą</w:t>
      </w:r>
      <w:proofErr w:type="spellEnd"/>
      <w:r>
        <w:rPr>
          <w:szCs w:val="24"/>
          <w:lang w:val="en-US"/>
        </w:rPr>
        <w:t xml:space="preserve"> </w:t>
      </w:r>
      <w:proofErr w:type="spellStart"/>
      <w:r>
        <w:rPr>
          <w:szCs w:val="24"/>
          <w:lang w:val="en-US"/>
        </w:rPr>
        <w:t>nustatymo</w:t>
      </w:r>
      <w:proofErr w:type="spellEnd"/>
      <w:r>
        <w:rPr>
          <w:szCs w:val="24"/>
          <w:lang w:val="en-US"/>
        </w:rPr>
        <w:t xml:space="preserve"> </w:t>
      </w:r>
      <w:proofErr w:type="spellStart"/>
      <w:r>
        <w:rPr>
          <w:szCs w:val="24"/>
          <w:lang w:val="en-US"/>
        </w:rPr>
        <w:t>ir</w:t>
      </w:r>
      <w:proofErr w:type="spellEnd"/>
      <w:r>
        <w:rPr>
          <w:szCs w:val="24"/>
          <w:lang w:val="en-US"/>
        </w:rPr>
        <w:t xml:space="preserve"> </w:t>
      </w:r>
      <w:proofErr w:type="spellStart"/>
      <w:r>
        <w:rPr>
          <w:szCs w:val="24"/>
          <w:lang w:val="en-US"/>
        </w:rPr>
        <w:t>nuostatų</w:t>
      </w:r>
      <w:proofErr w:type="spellEnd"/>
      <w:r>
        <w:rPr>
          <w:szCs w:val="24"/>
          <w:lang w:val="en-US"/>
        </w:rPr>
        <w:t xml:space="preserve"> </w:t>
      </w:r>
      <w:proofErr w:type="spellStart"/>
      <w:r>
        <w:rPr>
          <w:szCs w:val="24"/>
          <w:lang w:val="en-US"/>
        </w:rPr>
        <w:t>patvirtinimo</w:t>
      </w:r>
      <w:proofErr w:type="spellEnd"/>
      <w:r>
        <w:rPr>
          <w:szCs w:val="24"/>
          <w:lang w:val="en-US"/>
        </w:rPr>
        <w:t xml:space="preserve">“ 2 </w:t>
      </w:r>
      <w:proofErr w:type="spellStart"/>
      <w:r>
        <w:rPr>
          <w:szCs w:val="24"/>
          <w:lang w:val="en-US"/>
        </w:rPr>
        <w:t>punktą</w:t>
      </w:r>
      <w:proofErr w:type="spellEnd"/>
      <w:r>
        <w:rPr>
          <w:szCs w:val="24"/>
          <w:lang w:val="en-US"/>
        </w:rPr>
        <w:t xml:space="preserve"> (</w:t>
      </w:r>
      <w:proofErr w:type="spellStart"/>
      <w:r>
        <w:rPr>
          <w:szCs w:val="24"/>
          <w:lang w:val="en-US"/>
        </w:rPr>
        <w:t>su</w:t>
      </w:r>
      <w:proofErr w:type="spellEnd"/>
      <w:r>
        <w:rPr>
          <w:szCs w:val="24"/>
          <w:lang w:val="en-US"/>
        </w:rPr>
        <w:t xml:space="preserve"> </w:t>
      </w:r>
      <w:proofErr w:type="spellStart"/>
      <w:r>
        <w:rPr>
          <w:szCs w:val="24"/>
          <w:lang w:val="en-US"/>
        </w:rPr>
        <w:t>visais</w:t>
      </w:r>
      <w:proofErr w:type="spellEnd"/>
      <w:r>
        <w:rPr>
          <w:szCs w:val="24"/>
          <w:lang w:val="en-US"/>
        </w:rPr>
        <w:t xml:space="preserve"> </w:t>
      </w:r>
      <w:proofErr w:type="spellStart"/>
      <w:r>
        <w:rPr>
          <w:szCs w:val="24"/>
          <w:lang w:val="en-US"/>
        </w:rPr>
        <w:t>Nuostatų</w:t>
      </w:r>
      <w:proofErr w:type="spellEnd"/>
      <w:r>
        <w:rPr>
          <w:szCs w:val="24"/>
          <w:lang w:val="en-US"/>
        </w:rPr>
        <w:t xml:space="preserve"> </w:t>
      </w:r>
      <w:proofErr w:type="spellStart"/>
      <w:r>
        <w:rPr>
          <w:szCs w:val="24"/>
          <w:lang w:val="en-US"/>
        </w:rPr>
        <w:t>pakeitimais</w:t>
      </w:r>
      <w:proofErr w:type="spellEnd"/>
      <w:r>
        <w:rPr>
          <w:szCs w:val="24"/>
          <w:lang w:val="en-US"/>
        </w:rPr>
        <w:t xml:space="preserve"> </w:t>
      </w:r>
      <w:proofErr w:type="spellStart"/>
      <w:r>
        <w:rPr>
          <w:szCs w:val="24"/>
          <w:lang w:val="en-US"/>
        </w:rPr>
        <w:t>ir</w:t>
      </w:r>
      <w:proofErr w:type="spellEnd"/>
      <w:r>
        <w:rPr>
          <w:szCs w:val="24"/>
          <w:lang w:val="en-US"/>
        </w:rPr>
        <w:t xml:space="preserve"> </w:t>
      </w:r>
      <w:proofErr w:type="spellStart"/>
      <w:r>
        <w:rPr>
          <w:szCs w:val="24"/>
          <w:lang w:val="en-US"/>
        </w:rPr>
        <w:t>papildymais</w:t>
      </w:r>
      <w:proofErr w:type="spellEnd"/>
      <w:r>
        <w:rPr>
          <w:szCs w:val="24"/>
          <w:lang w:val="en-US"/>
        </w:rPr>
        <w:t>).</w:t>
      </w:r>
    </w:p>
    <w:p w14:paraId="678DB3CC" w14:textId="6B9B2E08" w:rsidR="00B91D4A" w:rsidRDefault="003475C8" w:rsidP="003475C8">
      <w:pPr>
        <w:spacing w:line="360" w:lineRule="auto"/>
        <w:ind w:firstLine="993"/>
        <w:jc w:val="both"/>
        <w:rPr>
          <w:szCs w:val="24"/>
        </w:rPr>
      </w:pPr>
      <w:r>
        <w:rPr>
          <w:szCs w:val="24"/>
          <w:lang w:val="en-US"/>
        </w:rPr>
        <w:t>3</w:t>
      </w:r>
      <w:r>
        <w:rPr>
          <w:szCs w:val="24"/>
          <w:lang w:val="en-US"/>
        </w:rPr>
        <w:t xml:space="preserve">. </w:t>
      </w:r>
      <w:proofErr w:type="spellStart"/>
      <w:proofErr w:type="gramStart"/>
      <w:r>
        <w:rPr>
          <w:szCs w:val="24"/>
          <w:lang w:val="en-US"/>
        </w:rPr>
        <w:t>Šis</w:t>
      </w:r>
      <w:proofErr w:type="spellEnd"/>
      <w:r>
        <w:rPr>
          <w:szCs w:val="24"/>
          <w:lang w:val="en-US"/>
        </w:rPr>
        <w:t xml:space="preserve"> </w:t>
      </w:r>
      <w:proofErr w:type="spellStart"/>
      <w:r>
        <w:rPr>
          <w:szCs w:val="24"/>
          <w:lang w:val="en-US"/>
        </w:rPr>
        <w:t>sprendimas</w:t>
      </w:r>
      <w:proofErr w:type="spellEnd"/>
      <w:r>
        <w:rPr>
          <w:szCs w:val="24"/>
          <w:lang w:val="en-US"/>
        </w:rPr>
        <w:t xml:space="preserve"> </w:t>
      </w:r>
      <w:proofErr w:type="spellStart"/>
      <w:r>
        <w:rPr>
          <w:szCs w:val="24"/>
          <w:lang w:val="en-US"/>
        </w:rPr>
        <w:t>įsigalioja</w:t>
      </w:r>
      <w:proofErr w:type="spellEnd"/>
      <w:r>
        <w:rPr>
          <w:szCs w:val="24"/>
          <w:lang w:val="en-US"/>
        </w:rPr>
        <w:t xml:space="preserve"> 2017 m. </w:t>
      </w:r>
      <w:proofErr w:type="spellStart"/>
      <w:r>
        <w:rPr>
          <w:szCs w:val="24"/>
          <w:lang w:val="en-US"/>
        </w:rPr>
        <w:t>liepos</w:t>
      </w:r>
      <w:proofErr w:type="spellEnd"/>
      <w:r>
        <w:rPr>
          <w:szCs w:val="24"/>
          <w:lang w:val="en-US"/>
        </w:rPr>
        <w:t xml:space="preserve"> 1 d.</w:t>
      </w:r>
      <w:proofErr w:type="gramEnd"/>
    </w:p>
    <w:p w14:paraId="7F628DA5" w14:textId="77777777" w:rsidR="003475C8" w:rsidRDefault="003475C8"/>
    <w:p w14:paraId="0B583E8E" w14:textId="77777777" w:rsidR="003475C8" w:rsidRDefault="003475C8"/>
    <w:p w14:paraId="53648F39" w14:textId="77777777" w:rsidR="003475C8" w:rsidRDefault="003475C8"/>
    <w:p w14:paraId="678DB3CF" w14:textId="3C26927B" w:rsidR="00B91D4A" w:rsidRDefault="003475C8">
      <w:pPr>
        <w:rPr>
          <w:szCs w:val="24"/>
        </w:rPr>
      </w:pPr>
      <w:r>
        <w:rPr>
          <w:szCs w:val="24"/>
        </w:rPr>
        <w:t>Savivaldybės meras</w:t>
      </w:r>
      <w:r>
        <w:rPr>
          <w:szCs w:val="24"/>
        </w:rPr>
        <w:tab/>
      </w:r>
      <w:r>
        <w:rPr>
          <w:szCs w:val="24"/>
        </w:rPr>
        <w:tab/>
      </w:r>
      <w:r>
        <w:rPr>
          <w:szCs w:val="24"/>
        </w:rPr>
        <w:tab/>
      </w:r>
      <w:r>
        <w:rPr>
          <w:szCs w:val="24"/>
        </w:rPr>
        <w:tab/>
        <w:t>Alvydas Vaicekauskas</w:t>
      </w:r>
    </w:p>
    <w:p w14:paraId="06EEDC7F" w14:textId="148DB900" w:rsidR="003475C8" w:rsidRDefault="003475C8" w:rsidP="003475C8">
      <w:pPr>
        <w:suppressAutoHyphens/>
        <w:ind w:left="5103"/>
      </w:pPr>
      <w:r>
        <w:br w:type="page"/>
      </w:r>
    </w:p>
    <w:p w14:paraId="0019B615" w14:textId="77777777" w:rsidR="003475C8" w:rsidRDefault="003475C8">
      <w:pPr>
        <w:suppressAutoHyphens/>
        <w:ind w:left="5103"/>
      </w:pPr>
    </w:p>
    <w:p w14:paraId="678DB3D0" w14:textId="2C3BA327" w:rsidR="00B91D4A" w:rsidRDefault="003475C8">
      <w:pPr>
        <w:suppressAutoHyphens/>
        <w:ind w:left="5103"/>
      </w:pPr>
      <w:r>
        <w:t>PATVIRTINTA</w:t>
      </w:r>
    </w:p>
    <w:p w14:paraId="678DB3D1" w14:textId="77777777" w:rsidR="00B91D4A" w:rsidRDefault="003475C8">
      <w:pPr>
        <w:suppressAutoHyphens/>
        <w:ind w:left="5103"/>
      </w:pPr>
      <w:r>
        <w:t xml:space="preserve">Prienų rajono savivaldybės tarybos </w:t>
      </w:r>
    </w:p>
    <w:p w14:paraId="678DB3D2" w14:textId="77777777" w:rsidR="00B91D4A" w:rsidRDefault="003475C8">
      <w:pPr>
        <w:suppressAutoHyphens/>
        <w:ind w:left="5103"/>
      </w:pPr>
      <w:r>
        <w:t>2016 m. gruodžio 22 d. sprendimu Nr.T3-267</w:t>
      </w:r>
    </w:p>
    <w:p w14:paraId="678DB3D3" w14:textId="77777777" w:rsidR="00B91D4A" w:rsidRDefault="00B91D4A">
      <w:pPr>
        <w:suppressAutoHyphens/>
        <w:ind w:left="3888"/>
      </w:pPr>
    </w:p>
    <w:p w14:paraId="678DB3D4" w14:textId="77777777" w:rsidR="00B91D4A" w:rsidRDefault="00B91D4A">
      <w:pPr>
        <w:suppressAutoHyphens/>
        <w:rPr>
          <w:sz w:val="4"/>
          <w:szCs w:val="4"/>
        </w:rPr>
      </w:pPr>
    </w:p>
    <w:p w14:paraId="678DB3D5" w14:textId="77777777" w:rsidR="00B91D4A" w:rsidRDefault="00B91D4A">
      <w:pPr>
        <w:suppressAutoHyphens/>
        <w:rPr>
          <w:sz w:val="4"/>
          <w:szCs w:val="4"/>
        </w:rPr>
      </w:pPr>
    </w:p>
    <w:p w14:paraId="678DB3D6" w14:textId="77777777" w:rsidR="00B91D4A" w:rsidRDefault="003475C8">
      <w:pPr>
        <w:tabs>
          <w:tab w:val="left" w:pos="1843"/>
        </w:tabs>
        <w:suppressAutoHyphens/>
        <w:jc w:val="center"/>
        <w:rPr>
          <w:szCs w:val="24"/>
        </w:rPr>
      </w:pPr>
      <w:r>
        <w:rPr>
          <w:b/>
          <w:bCs/>
        </w:rPr>
        <w:t>PRIENŲ RAJONO SAVIVALDYBĖS VIETINĖS RINKLIAVOS UŽ KOMUNALINIŲ ATLIEKŲ SURINKIMĄ IŠ ATLIEKŲ TURĖTOJŲ IR ATLIEKŲ TVARKYMĄ NUOSTATAI</w:t>
      </w:r>
    </w:p>
    <w:p w14:paraId="678DB3D7" w14:textId="77777777" w:rsidR="00B91D4A" w:rsidRDefault="00B91D4A">
      <w:pPr>
        <w:tabs>
          <w:tab w:val="left" w:pos="1843"/>
        </w:tabs>
        <w:suppressAutoHyphens/>
        <w:jc w:val="center"/>
      </w:pPr>
    </w:p>
    <w:p w14:paraId="678DB3D8" w14:textId="77777777" w:rsidR="00B91D4A" w:rsidRDefault="00B91D4A">
      <w:pPr>
        <w:tabs>
          <w:tab w:val="left" w:pos="1843"/>
        </w:tabs>
        <w:suppressAutoHyphens/>
        <w:ind w:firstLine="1276"/>
        <w:jc w:val="center"/>
        <w:rPr>
          <w:b/>
          <w:bCs/>
          <w:spacing w:val="70"/>
          <w:sz w:val="4"/>
          <w:szCs w:val="4"/>
        </w:rPr>
      </w:pPr>
    </w:p>
    <w:p w14:paraId="678DB3D9" w14:textId="77777777" w:rsidR="00B91D4A" w:rsidRDefault="003475C8">
      <w:pPr>
        <w:tabs>
          <w:tab w:val="left" w:pos="1440"/>
          <w:tab w:val="left" w:pos="1843"/>
        </w:tabs>
        <w:suppressAutoHyphens/>
        <w:jc w:val="center"/>
        <w:rPr>
          <w:b/>
          <w:bCs/>
          <w:szCs w:val="24"/>
        </w:rPr>
      </w:pPr>
      <w:r>
        <w:rPr>
          <w:b/>
          <w:bCs/>
        </w:rPr>
        <w:t>I</w:t>
      </w:r>
      <w:r>
        <w:rPr>
          <w:b/>
          <w:bCs/>
        </w:rPr>
        <w:t xml:space="preserve"> SKYRIUS </w:t>
      </w:r>
    </w:p>
    <w:p w14:paraId="678DB3DA" w14:textId="77777777" w:rsidR="00B91D4A" w:rsidRDefault="003475C8">
      <w:pPr>
        <w:tabs>
          <w:tab w:val="left" w:pos="1440"/>
          <w:tab w:val="left" w:pos="1843"/>
        </w:tabs>
        <w:suppressAutoHyphens/>
        <w:jc w:val="center"/>
      </w:pPr>
      <w:r>
        <w:rPr>
          <w:b/>
          <w:bCs/>
        </w:rPr>
        <w:t>BENDROSIOS NUOSTATOS</w:t>
      </w:r>
    </w:p>
    <w:p w14:paraId="678DB3DB" w14:textId="77777777" w:rsidR="00B91D4A" w:rsidRDefault="00B91D4A">
      <w:pPr>
        <w:tabs>
          <w:tab w:val="left" w:pos="1440"/>
          <w:tab w:val="left" w:pos="1843"/>
        </w:tabs>
        <w:suppressAutoHyphens/>
        <w:jc w:val="center"/>
      </w:pPr>
    </w:p>
    <w:p w14:paraId="678DB3DC" w14:textId="77777777" w:rsidR="00B91D4A" w:rsidRDefault="00B91D4A">
      <w:pPr>
        <w:tabs>
          <w:tab w:val="left" w:pos="1440"/>
          <w:tab w:val="left" w:pos="1843"/>
        </w:tabs>
        <w:suppressAutoHyphens/>
        <w:ind w:firstLine="1276"/>
        <w:jc w:val="center"/>
        <w:rPr>
          <w:b/>
          <w:bCs/>
          <w:sz w:val="4"/>
          <w:szCs w:val="4"/>
        </w:rPr>
      </w:pPr>
    </w:p>
    <w:p w14:paraId="678DB3DD" w14:textId="77777777" w:rsidR="00B91D4A" w:rsidRDefault="003475C8">
      <w:pPr>
        <w:tabs>
          <w:tab w:val="left" w:pos="993"/>
        </w:tabs>
        <w:suppressAutoHyphens/>
        <w:ind w:firstLine="993"/>
        <w:jc w:val="both"/>
        <w:rPr>
          <w:szCs w:val="24"/>
        </w:rPr>
      </w:pPr>
      <w:r>
        <w:t>1</w:t>
      </w:r>
      <w:r>
        <w:t xml:space="preserve">. Vietinės rinkliavos už komunalinių atliekų surinkimą iš atliekų turėtojų ir atliekų tvarkymą nuostatai (toliau – Nuostatai) nustato vietinės rinkliavos už komunalinių atliekų surinkimą ir tvarkymą (toliau – Rinkliava) apskaičiavimo ir administravimo principus, Rinkliavos mokėtojų registro sudarymą, Rinkliavos mokėjimo, lengvatų teikimo ir permokų grąžinimo tvarką. </w:t>
      </w:r>
    </w:p>
    <w:p w14:paraId="678DB3DE" w14:textId="77777777" w:rsidR="00B91D4A" w:rsidRDefault="003475C8">
      <w:pPr>
        <w:tabs>
          <w:tab w:val="left" w:pos="993"/>
        </w:tabs>
        <w:suppressAutoHyphens/>
        <w:ind w:firstLine="993"/>
        <w:jc w:val="both"/>
      </w:pPr>
      <w:r>
        <w:t>2</w:t>
      </w:r>
      <w:r>
        <w:t>. Nuostatai parengti vadovaujantis Lietuvos Respublikos vietos savivaldos įstatymu, Lietuvos Respublikos rinkliavų įstatymu,  Lietuvos Respublikos atliekų tvarkymo įstatymu,  Vietinės rinkliavos ar kitos įmokos už komunalinių atliekų surinkimą iš atliekų turėtojų ir atliekų tvarkymą dydžio nustatymo taisyklėmis, patvirtintomis Lietuvos Respublikos Vyriausybės 2013 m. liepos 24 d. nutarimu Nr. 711 (2016 m. balandžio 20 d. nutarimo Nr. 384 redakcija), ( toliau – Taisyklės), Vietinės rinkliavos už komunalinių atliekų surinkimą iš atliekų turėtojų ir atliekų tvarkymą dydžio nustatymo ir būtinųjų su komunalinių atliekų tvarkymu susijusių sąnaudų paskirstymo (išlyginimo vadovaujantis solidarumo principu) Alytaus regiono savivaldybėms metodika, patvirtinta Alytaus regiono plėtros tarybos 2016 m. lapkričio 29 d. sprendimu Nr. 51/6S-49 (toliau – Metodika).</w:t>
      </w:r>
    </w:p>
    <w:p w14:paraId="678DB3DF" w14:textId="77777777" w:rsidR="00B91D4A" w:rsidRDefault="003475C8">
      <w:pPr>
        <w:tabs>
          <w:tab w:val="left" w:pos="993"/>
        </w:tabs>
        <w:suppressAutoHyphens/>
        <w:ind w:firstLine="993"/>
        <w:jc w:val="both"/>
      </w:pPr>
      <w:r>
        <w:t>3</w:t>
      </w:r>
      <w:r>
        <w:t>. Rinkliava nustatoma visiems  komunalinių atliekų turėtojams Prienų rajono savivaldybės (toliau − Savivaldybė) teritorijoje  .</w:t>
      </w:r>
    </w:p>
    <w:p w14:paraId="678DB3E0" w14:textId="77777777" w:rsidR="00B91D4A" w:rsidRDefault="003475C8">
      <w:pPr>
        <w:tabs>
          <w:tab w:val="left" w:pos="993"/>
        </w:tabs>
        <w:suppressAutoHyphens/>
        <w:ind w:firstLine="993"/>
        <w:jc w:val="both"/>
      </w:pPr>
      <w:r>
        <w:t>4</w:t>
      </w:r>
      <w:r>
        <w:t>. Regioninės komunalinių atliekų tvarkymo būtinosios sąnaudos apskaičiuojamos iki kiekvienų metų spalio 1 d. ir išdalinami Alytaus regiono savivaldybėms (1 priedas) vadovaujantis Metodika.</w:t>
      </w:r>
    </w:p>
    <w:p w14:paraId="678DB3E1" w14:textId="77777777" w:rsidR="00B91D4A" w:rsidRDefault="003475C8">
      <w:pPr>
        <w:tabs>
          <w:tab w:val="left" w:pos="993"/>
        </w:tabs>
        <w:suppressAutoHyphens/>
        <w:ind w:firstLine="993"/>
        <w:jc w:val="both"/>
      </w:pPr>
      <w:r>
        <w:t>5</w:t>
      </w:r>
      <w:r>
        <w:t>. Nekilnojamojo turto objektai (3 priedas) skirstomi į kategorijas (2 priedas), kurioms nustatomos konkrečios komunalinių atliekų susikaupimo normos ir rinkliavos dydžiai.</w:t>
      </w:r>
    </w:p>
    <w:p w14:paraId="678DB3E2" w14:textId="77777777" w:rsidR="00B91D4A" w:rsidRDefault="003475C8">
      <w:pPr>
        <w:tabs>
          <w:tab w:val="left" w:pos="113"/>
          <w:tab w:val="left" w:pos="993"/>
          <w:tab w:val="left" w:pos="1843"/>
        </w:tabs>
        <w:suppressAutoHyphens/>
        <w:ind w:firstLine="1276"/>
        <w:jc w:val="both"/>
      </w:pPr>
    </w:p>
    <w:p w14:paraId="678DB3E3" w14:textId="77777777" w:rsidR="00B91D4A" w:rsidRDefault="003475C8">
      <w:pPr>
        <w:tabs>
          <w:tab w:val="left" w:pos="993"/>
          <w:tab w:val="left" w:pos="1440"/>
          <w:tab w:val="left" w:pos="1843"/>
        </w:tabs>
        <w:suppressAutoHyphens/>
        <w:jc w:val="center"/>
        <w:rPr>
          <w:b/>
          <w:bCs/>
        </w:rPr>
      </w:pPr>
      <w:r>
        <w:rPr>
          <w:b/>
          <w:bCs/>
        </w:rPr>
        <w:t>II</w:t>
      </w:r>
      <w:r>
        <w:rPr>
          <w:b/>
          <w:bCs/>
        </w:rPr>
        <w:t xml:space="preserve"> SKYRIUS </w:t>
      </w:r>
    </w:p>
    <w:p w14:paraId="678DB3E4" w14:textId="77777777" w:rsidR="00B91D4A" w:rsidRDefault="003475C8">
      <w:pPr>
        <w:tabs>
          <w:tab w:val="left" w:pos="993"/>
          <w:tab w:val="left" w:pos="1440"/>
          <w:tab w:val="left" w:pos="1843"/>
        </w:tabs>
        <w:suppressAutoHyphens/>
        <w:jc w:val="center"/>
        <w:rPr>
          <w:b/>
          <w:bCs/>
        </w:rPr>
      </w:pPr>
      <w:r>
        <w:rPr>
          <w:b/>
          <w:bCs/>
        </w:rPr>
        <w:t>PAGRINDINĖS SĄVOKOS</w:t>
      </w:r>
    </w:p>
    <w:p w14:paraId="678DB3E5" w14:textId="77777777" w:rsidR="00B91D4A" w:rsidRDefault="00B91D4A">
      <w:pPr>
        <w:tabs>
          <w:tab w:val="left" w:pos="993"/>
          <w:tab w:val="left" w:pos="1440"/>
          <w:tab w:val="left" w:pos="1843"/>
        </w:tabs>
        <w:suppressAutoHyphens/>
        <w:jc w:val="center"/>
      </w:pPr>
    </w:p>
    <w:p w14:paraId="678DB3E6" w14:textId="77777777" w:rsidR="00B91D4A" w:rsidRDefault="00B91D4A">
      <w:pPr>
        <w:tabs>
          <w:tab w:val="left" w:pos="993"/>
          <w:tab w:val="left" w:pos="1440"/>
          <w:tab w:val="left" w:pos="1843"/>
        </w:tabs>
        <w:suppressAutoHyphens/>
        <w:ind w:firstLine="1276"/>
        <w:jc w:val="center"/>
        <w:rPr>
          <w:b/>
          <w:bCs/>
          <w:sz w:val="4"/>
          <w:szCs w:val="4"/>
        </w:rPr>
      </w:pPr>
    </w:p>
    <w:p w14:paraId="678DB3E7" w14:textId="77777777" w:rsidR="00B91D4A" w:rsidRDefault="003475C8">
      <w:pPr>
        <w:tabs>
          <w:tab w:val="left" w:pos="993"/>
          <w:tab w:val="left" w:pos="1560"/>
        </w:tabs>
        <w:suppressAutoHyphens/>
        <w:ind w:firstLine="993"/>
        <w:jc w:val="both"/>
        <w:rPr>
          <w:szCs w:val="24"/>
        </w:rPr>
      </w:pPr>
      <w:r>
        <w:t>6</w:t>
      </w:r>
      <w:r>
        <w:t>. Nuostatuose vartojamos šios sąvokos:</w:t>
      </w:r>
    </w:p>
    <w:p w14:paraId="678DB3E8" w14:textId="77777777" w:rsidR="00B91D4A" w:rsidRDefault="003475C8">
      <w:pPr>
        <w:tabs>
          <w:tab w:val="left" w:pos="993"/>
          <w:tab w:val="left" w:pos="1560"/>
        </w:tabs>
        <w:suppressAutoHyphens/>
        <w:ind w:firstLine="993"/>
        <w:jc w:val="both"/>
      </w:pPr>
      <w:r>
        <w:t>6.1</w:t>
      </w:r>
      <w:r>
        <w:t xml:space="preserve">. </w:t>
      </w:r>
      <w:r>
        <w:rPr>
          <w:b/>
          <w:bCs/>
        </w:rPr>
        <w:t>nekilnojamojo turto objektų kategorijos</w:t>
      </w:r>
      <w:r>
        <w:t xml:space="preserve"> – nekilnojamojo turto objektų suskirstymas į kategorijas, kurių viduje nustatomi vienodi Rinkliavos apskaičiavimo principai ir Rinkliavos dydžiai;</w:t>
      </w:r>
    </w:p>
    <w:p w14:paraId="678DB3E9" w14:textId="77777777" w:rsidR="00B91D4A" w:rsidRDefault="003475C8">
      <w:pPr>
        <w:tabs>
          <w:tab w:val="left" w:pos="993"/>
          <w:tab w:val="left" w:pos="1560"/>
        </w:tabs>
        <w:suppressAutoHyphens/>
        <w:ind w:firstLine="993"/>
        <w:jc w:val="both"/>
      </w:pPr>
      <w:r>
        <w:t>6.2</w:t>
      </w:r>
      <w:r>
        <w:t xml:space="preserve">. </w:t>
      </w:r>
      <w:r>
        <w:rPr>
          <w:b/>
          <w:bCs/>
        </w:rPr>
        <w:t>nesinaudojimas nekilnojamojo turto objektu</w:t>
      </w:r>
      <w:r>
        <w:t xml:space="preserve"> – gyvenamosios paskirties nekilnojamojo turto objekto savininko ar naudotojo faktinis nesinaudojimas nekilnojamojo turto gyvenamosios paskirties objektu ir nesinaudojimas rūšiuojamojo surinkimo paslauga;</w:t>
      </w:r>
    </w:p>
    <w:p w14:paraId="678DB3EA" w14:textId="77777777" w:rsidR="00B91D4A" w:rsidRDefault="003475C8">
      <w:pPr>
        <w:tabs>
          <w:tab w:val="left" w:pos="993"/>
          <w:tab w:val="left" w:pos="1560"/>
        </w:tabs>
        <w:suppressAutoHyphens/>
        <w:ind w:firstLine="993"/>
        <w:jc w:val="both"/>
      </w:pPr>
      <w:r>
        <w:t>6.3</w:t>
      </w:r>
      <w:r>
        <w:t>.</w:t>
      </w:r>
      <w:r>
        <w:rPr>
          <w:b/>
          <w:bCs/>
        </w:rPr>
        <w:t xml:space="preserve"> MKA susikaupimo norma –</w:t>
      </w:r>
      <w:r>
        <w:t xml:space="preserve"> vidutinis MKA kiekis (kilogramais), surenkamas į MKA konteinerius, tenkantis kiekvienos nekilnojamojo turto objektų rūšies vienam kvadratiniam metrui arba nekilnojamojo turto objekto vienetui per metus;</w:t>
      </w:r>
    </w:p>
    <w:p w14:paraId="678DB3EB" w14:textId="77777777" w:rsidR="00B91D4A" w:rsidRDefault="003475C8">
      <w:pPr>
        <w:tabs>
          <w:tab w:val="left" w:pos="993"/>
          <w:tab w:val="left" w:pos="1560"/>
        </w:tabs>
        <w:suppressAutoHyphens/>
        <w:ind w:firstLine="993"/>
        <w:jc w:val="both"/>
      </w:pPr>
      <w:r>
        <w:t>6.4</w:t>
      </w:r>
      <w:r>
        <w:t xml:space="preserve">. </w:t>
      </w:r>
      <w:r>
        <w:rPr>
          <w:b/>
          <w:bCs/>
        </w:rPr>
        <w:t>mokestinis laikotarpis</w:t>
      </w:r>
      <w:r>
        <w:t xml:space="preserve"> – kalendoriniai metai, jeigu Nuostatuose nenurodyta kitaip;</w:t>
      </w:r>
    </w:p>
    <w:p w14:paraId="678DB3EC" w14:textId="77777777" w:rsidR="00B91D4A" w:rsidRDefault="003475C8">
      <w:pPr>
        <w:tabs>
          <w:tab w:val="left" w:pos="993"/>
          <w:tab w:val="left" w:pos="1560"/>
        </w:tabs>
        <w:suppressAutoHyphens/>
        <w:ind w:firstLine="993"/>
        <w:jc w:val="both"/>
      </w:pPr>
      <w:r>
        <w:t>6.5</w:t>
      </w:r>
      <w:r>
        <w:t>.</w:t>
      </w:r>
      <w:r>
        <w:rPr>
          <w:b/>
          <w:bCs/>
        </w:rPr>
        <w:t xml:space="preserve"> Rinkliava </w:t>
      </w:r>
      <w:r>
        <w:t>– Savivaldybės tarybos patvirtinta dvinarė Rinkliava, kurią Nuostatuose nustatyta tvarka privalo mokėti visi komunalinių atliekų turėtojai už komunalinių atliekų surinkimą ir tvarkymą;</w:t>
      </w:r>
    </w:p>
    <w:p w14:paraId="678DB3ED" w14:textId="77777777" w:rsidR="00B91D4A" w:rsidRDefault="003475C8">
      <w:pPr>
        <w:tabs>
          <w:tab w:val="left" w:pos="993"/>
          <w:tab w:val="left" w:pos="1560"/>
        </w:tabs>
        <w:suppressAutoHyphens/>
        <w:ind w:firstLine="993"/>
        <w:jc w:val="both"/>
      </w:pPr>
      <w:r>
        <w:t>6.6</w:t>
      </w:r>
      <w:r>
        <w:t xml:space="preserve">. </w:t>
      </w:r>
      <w:r>
        <w:rPr>
          <w:b/>
          <w:bCs/>
        </w:rPr>
        <w:t xml:space="preserve">Rinkliavos mokėtojas </w:t>
      </w:r>
      <w:r>
        <w:t xml:space="preserve">– fizinis ir juridinis asmuo – atliekų turėtojas, nuosavybės teise valdantis Rinkliava apmokestinamos kategorijos nekilnojamąjį turtą, arba teisės aktų nustatyta </w:t>
      </w:r>
      <w:r>
        <w:lastRenderedPageBreak/>
        <w:t>tvarka jo įgaliotas asmuo, kuriam Savivaldybės tarybos sprendimu yra nustatyta mokestinė prievolė mokėti Rinkliavą;</w:t>
      </w:r>
    </w:p>
    <w:p w14:paraId="678DB3EE" w14:textId="77777777" w:rsidR="00B91D4A" w:rsidRDefault="003475C8">
      <w:pPr>
        <w:tabs>
          <w:tab w:val="left" w:pos="993"/>
          <w:tab w:val="left" w:pos="1560"/>
        </w:tabs>
        <w:suppressAutoHyphens/>
        <w:ind w:firstLine="993"/>
        <w:jc w:val="both"/>
      </w:pPr>
      <w:r>
        <w:t>6.7</w:t>
      </w:r>
      <w:r>
        <w:t>.</w:t>
      </w:r>
      <w:r>
        <w:rPr>
          <w:color w:val="FF0000"/>
        </w:rPr>
        <w:t xml:space="preserve"> </w:t>
      </w:r>
      <w:r>
        <w:rPr>
          <w:b/>
        </w:rPr>
        <w:t>š</w:t>
      </w:r>
      <w:r>
        <w:rPr>
          <w:b/>
          <w:bCs/>
        </w:rPr>
        <w:t>iltasis metų laikotarpis</w:t>
      </w:r>
      <w:r>
        <w:t xml:space="preserve"> - laikotarpis nuo balandžio 1 d. iki rugsėjo 30 d;</w:t>
      </w:r>
    </w:p>
    <w:p w14:paraId="678DB3EF" w14:textId="77777777" w:rsidR="00B91D4A" w:rsidRDefault="003475C8">
      <w:pPr>
        <w:tabs>
          <w:tab w:val="left" w:pos="993"/>
          <w:tab w:val="left" w:pos="1560"/>
        </w:tabs>
        <w:suppressAutoHyphens/>
        <w:ind w:firstLine="993"/>
        <w:jc w:val="both"/>
      </w:pPr>
      <w:r>
        <w:t>6.8</w:t>
      </w:r>
      <w:r>
        <w:t xml:space="preserve">  </w:t>
      </w:r>
      <w:r>
        <w:rPr>
          <w:b/>
        </w:rPr>
        <w:t>š</w:t>
      </w:r>
      <w:r>
        <w:rPr>
          <w:b/>
          <w:bCs/>
        </w:rPr>
        <w:t>altasis metų laikotarpis</w:t>
      </w:r>
      <w:r>
        <w:t xml:space="preserve"> – laikotarpis nuo spalio 1 d. iki kovo 30 d.</w:t>
      </w:r>
    </w:p>
    <w:p w14:paraId="4BB2D5D7" w14:textId="77777777" w:rsidR="003475C8" w:rsidRDefault="003475C8">
      <w:pPr>
        <w:tabs>
          <w:tab w:val="left" w:pos="993"/>
          <w:tab w:val="left" w:pos="1560"/>
        </w:tabs>
        <w:suppressAutoHyphens/>
        <w:ind w:firstLine="993"/>
        <w:jc w:val="both"/>
      </w:pPr>
      <w:r>
        <w:t>7</w:t>
      </w:r>
      <w:r>
        <w:t>. Kitos Nuostatuose vartojamos sąvokos suprantamos taip, kaip jos apibrėžtos Lietuvos Respublikos atliekų tvarkymo įstatyme ir kituose atliekų tvarkymą reglamentuojančiuose teisės aktuose.</w:t>
      </w:r>
    </w:p>
    <w:p w14:paraId="678DB3F0" w14:textId="26C27425" w:rsidR="00B91D4A" w:rsidRDefault="003475C8">
      <w:pPr>
        <w:tabs>
          <w:tab w:val="left" w:pos="993"/>
          <w:tab w:val="left" w:pos="1560"/>
        </w:tabs>
        <w:suppressAutoHyphens/>
        <w:ind w:firstLine="993"/>
        <w:jc w:val="both"/>
      </w:pPr>
    </w:p>
    <w:p w14:paraId="678DB3F1" w14:textId="77777777" w:rsidR="00B91D4A" w:rsidRDefault="003475C8">
      <w:pPr>
        <w:keepNext/>
        <w:suppressAutoHyphens/>
        <w:jc w:val="center"/>
        <w:rPr>
          <w:b/>
          <w:bCs/>
          <w:caps/>
        </w:rPr>
      </w:pPr>
      <w:r>
        <w:rPr>
          <w:b/>
          <w:bCs/>
          <w:caps/>
        </w:rPr>
        <w:t>III</w:t>
      </w:r>
      <w:r>
        <w:rPr>
          <w:b/>
          <w:bCs/>
          <w:caps/>
        </w:rPr>
        <w:t xml:space="preserve"> SKYRIUS</w:t>
      </w:r>
    </w:p>
    <w:p w14:paraId="678DB3F2" w14:textId="77777777" w:rsidR="00B91D4A" w:rsidRDefault="003475C8">
      <w:pPr>
        <w:keepNext/>
        <w:suppressAutoHyphens/>
        <w:ind w:left="720"/>
        <w:jc w:val="center"/>
        <w:rPr>
          <w:b/>
          <w:bCs/>
          <w:caps/>
        </w:rPr>
      </w:pPr>
      <w:r>
        <w:rPr>
          <w:b/>
          <w:bCs/>
          <w:caps/>
        </w:rPr>
        <w:t>RINKLIAVOS MOKĖTOJAI IR JŲ REGISTRAVIMAS</w:t>
      </w:r>
    </w:p>
    <w:p w14:paraId="678DB3F3" w14:textId="77777777" w:rsidR="00B91D4A" w:rsidRDefault="00B91D4A">
      <w:pPr>
        <w:suppressAutoHyphens/>
      </w:pPr>
    </w:p>
    <w:p w14:paraId="678DB3F4" w14:textId="77777777" w:rsidR="00B91D4A" w:rsidRDefault="003475C8">
      <w:pPr>
        <w:tabs>
          <w:tab w:val="left" w:pos="1134"/>
          <w:tab w:val="left" w:pos="1418"/>
        </w:tabs>
        <w:suppressAutoHyphens/>
        <w:ind w:firstLine="1134"/>
        <w:jc w:val="both"/>
      </w:pPr>
      <w:r>
        <w:t>8</w:t>
      </w:r>
      <w:r>
        <w:t>. Rinkliavos mokėtojų registrą (toliau – Registrą) kuria, atnaujina ir administruoja Rinkliavos administratorius – UAB Alytaus regiono atliekų tvarkymo centras (toliau – Administratorius).</w:t>
      </w:r>
    </w:p>
    <w:p w14:paraId="678DB3F5" w14:textId="77777777" w:rsidR="00B91D4A" w:rsidRDefault="003475C8">
      <w:pPr>
        <w:tabs>
          <w:tab w:val="left" w:pos="1134"/>
          <w:tab w:val="left" w:pos="1418"/>
        </w:tabs>
        <w:suppressAutoHyphens/>
        <w:ind w:firstLine="1134"/>
        <w:jc w:val="both"/>
      </w:pPr>
      <w:r>
        <w:t>9</w:t>
      </w:r>
      <w:r>
        <w:t>. Administratorius  Registrą tvarko naudodamas VĮ Registrų centro, Gyventojų registro, Mokesčių mokėtojų registro, Savivaldybės ir kitų subjektų turimus duomenis.</w:t>
      </w:r>
    </w:p>
    <w:p w14:paraId="678DB3F6" w14:textId="77777777" w:rsidR="00B91D4A" w:rsidRDefault="003475C8">
      <w:pPr>
        <w:tabs>
          <w:tab w:val="left" w:pos="1134"/>
          <w:tab w:val="left" w:pos="1418"/>
        </w:tabs>
        <w:suppressAutoHyphens/>
        <w:ind w:firstLine="1134"/>
        <w:jc w:val="both"/>
      </w:pPr>
      <w:r>
        <w:t>10</w:t>
      </w:r>
      <w:r>
        <w:t>. Administratoriaus prašymu papildomus duomenis privalo pateikti visi Rinkliavos mokėtojai, jeigu šie duomenys yra būtini šiuose Nuostatuose nurodytoms funkcijoms atlikti.</w:t>
      </w:r>
    </w:p>
    <w:p w14:paraId="678DB3F7" w14:textId="77777777" w:rsidR="00B91D4A" w:rsidRDefault="003475C8">
      <w:pPr>
        <w:tabs>
          <w:tab w:val="left" w:pos="1134"/>
          <w:tab w:val="left" w:pos="1418"/>
        </w:tabs>
        <w:suppressAutoHyphens/>
        <w:ind w:firstLine="1134"/>
        <w:jc w:val="both"/>
      </w:pPr>
      <w:r>
        <w:t>11</w:t>
      </w:r>
      <w:r>
        <w:t>. Rinkliavos mokėtojai, perleisdami nekilnojamąjį turtą, privalo informuoti naują savininką (naudotoją) apie prievolės mokėti Rinkliavą įvykdymą, o naujas Rinkliavos mokėtojas privalo informuoti Administratorių apie prievolės pradžią ir pateikti reikiamus duomenis. Per 10 dienų neinformavus apie Rinkliavos mokėtojo pasikeitimą, mokami Rinkliavų įstatyme nustatyti delspinigiai.</w:t>
      </w:r>
    </w:p>
    <w:p w14:paraId="678DB3F8" w14:textId="77777777" w:rsidR="00B91D4A" w:rsidRDefault="003475C8">
      <w:pPr>
        <w:suppressAutoHyphens/>
        <w:ind w:firstLine="1134"/>
        <w:jc w:val="both"/>
      </w:pPr>
      <w:r>
        <w:t>12</w:t>
      </w:r>
      <w:r>
        <w:t>. Administratorius Rinkliavos mokėtojų registro duomenų bazėje registruoja ir tvarko šiuos duomenis apie Rinkliavos mokėtojus:</w:t>
      </w:r>
    </w:p>
    <w:p w14:paraId="678DB3F9" w14:textId="77777777" w:rsidR="00B91D4A" w:rsidRDefault="003475C8">
      <w:pPr>
        <w:suppressAutoHyphens/>
        <w:ind w:firstLine="1134"/>
        <w:jc w:val="both"/>
      </w:pPr>
      <w:r>
        <w:t>12.1</w:t>
      </w:r>
      <w:r>
        <w:t>. Rinkliavos mokėtojo asmens vardas, pavardė, gimimo data, gyvenamosios vietos deklaravimo adresas, juridinio asmens pavadinimas, kodas, buveinės adresas;</w:t>
      </w:r>
    </w:p>
    <w:p w14:paraId="678DB3FA" w14:textId="77777777" w:rsidR="00B91D4A" w:rsidRDefault="003475C8">
      <w:pPr>
        <w:suppressAutoHyphens/>
        <w:ind w:firstLine="1134"/>
        <w:jc w:val="both"/>
      </w:pPr>
      <w:r>
        <w:t>12.2</w:t>
      </w:r>
      <w:r>
        <w:t>. Rinkliavos mokėtojo unikalus kodas;</w:t>
      </w:r>
    </w:p>
    <w:p w14:paraId="678DB3FB" w14:textId="77777777" w:rsidR="00B91D4A" w:rsidRDefault="003475C8">
      <w:pPr>
        <w:suppressAutoHyphens/>
        <w:ind w:firstLine="1134"/>
        <w:jc w:val="both"/>
      </w:pPr>
      <w:r>
        <w:t>12.3</w:t>
      </w:r>
      <w:r>
        <w:t>. nekilnojamojo turto aprašymas;</w:t>
      </w:r>
    </w:p>
    <w:p w14:paraId="678DB3FC" w14:textId="77777777" w:rsidR="00B91D4A" w:rsidRDefault="003475C8">
      <w:pPr>
        <w:suppressAutoHyphens/>
        <w:ind w:firstLine="1134"/>
        <w:jc w:val="both"/>
      </w:pPr>
      <w:r>
        <w:t>12.4</w:t>
      </w:r>
      <w:r>
        <w:t>. nekilnojamojo turto unikalus numeris;</w:t>
      </w:r>
    </w:p>
    <w:p w14:paraId="678DB3FD" w14:textId="77777777" w:rsidR="00B91D4A" w:rsidRDefault="003475C8">
      <w:pPr>
        <w:suppressAutoHyphens/>
        <w:ind w:firstLine="1134"/>
        <w:jc w:val="both"/>
      </w:pPr>
      <w:r>
        <w:t>12.5</w:t>
      </w:r>
      <w:r>
        <w:t>. nekilnojamojo turto adresas;</w:t>
      </w:r>
    </w:p>
    <w:p w14:paraId="678DB3FE" w14:textId="77777777" w:rsidR="00B91D4A" w:rsidRDefault="003475C8">
      <w:pPr>
        <w:suppressAutoHyphens/>
        <w:ind w:firstLine="1134"/>
        <w:jc w:val="both"/>
      </w:pPr>
      <w:r>
        <w:t>12.6</w:t>
      </w:r>
      <w:r>
        <w:t>. nekilnojamojo turto pagrindinė naudojimo ir visos kitos paskirtys;</w:t>
      </w:r>
    </w:p>
    <w:p w14:paraId="678DB3FF" w14:textId="77777777" w:rsidR="00B91D4A" w:rsidRDefault="003475C8">
      <w:pPr>
        <w:suppressAutoHyphens/>
        <w:ind w:firstLine="1134"/>
        <w:jc w:val="both"/>
      </w:pPr>
      <w:r>
        <w:t>12.7</w:t>
      </w:r>
      <w:r>
        <w:t>. kiti duomenys, būtini Rinkliavos mokėtojų registrui administruoti ar neatskiriami nuo kitų tvarkomų duomenų.</w:t>
      </w:r>
    </w:p>
    <w:p w14:paraId="678DB400" w14:textId="77777777" w:rsidR="00B91D4A" w:rsidRDefault="003475C8">
      <w:pPr>
        <w:suppressAutoHyphens/>
        <w:ind w:firstLine="1134"/>
        <w:jc w:val="both"/>
      </w:pPr>
      <w:r>
        <w:t>13</w:t>
      </w:r>
      <w:r>
        <w:t xml:space="preserve">. Prievolė mokėti Rinkliavą atsiranda Rinkliavos mokėtojui pradėjus naudotis nekilnojamojo turto objektu. Registrui būtini duomenys periodiškai atnaujinami naudojant duomenų bazes, taip pat bet kuriuo metu, </w:t>
      </w:r>
      <w:r>
        <w:rPr>
          <w:color w:val="000000"/>
        </w:rPr>
        <w:t xml:space="preserve">paaiškėjus naujoms faktinėms aplinkybėms </w:t>
      </w:r>
      <w:r>
        <w:t xml:space="preserve">arba Rinkliavos mokėtojui pateikus informaciją Administratoriui. </w:t>
      </w:r>
    </w:p>
    <w:p w14:paraId="678DB401" w14:textId="77777777" w:rsidR="00B91D4A" w:rsidRDefault="003475C8">
      <w:pPr>
        <w:tabs>
          <w:tab w:val="left" w:pos="1134"/>
          <w:tab w:val="left" w:pos="1701"/>
        </w:tabs>
        <w:suppressAutoHyphens/>
        <w:ind w:left="709"/>
        <w:jc w:val="both"/>
        <w:rPr>
          <w:highlight w:val="white"/>
        </w:rPr>
      </w:pPr>
    </w:p>
    <w:p w14:paraId="678DB402" w14:textId="77777777" w:rsidR="00B91D4A" w:rsidRDefault="003475C8">
      <w:pPr>
        <w:tabs>
          <w:tab w:val="left" w:pos="1440"/>
          <w:tab w:val="left" w:pos="1843"/>
        </w:tabs>
        <w:suppressAutoHyphens/>
        <w:jc w:val="center"/>
        <w:rPr>
          <w:b/>
          <w:bCs/>
        </w:rPr>
      </w:pPr>
      <w:r>
        <w:rPr>
          <w:b/>
          <w:bCs/>
        </w:rPr>
        <w:t>IV</w:t>
      </w:r>
      <w:r>
        <w:rPr>
          <w:b/>
          <w:bCs/>
        </w:rPr>
        <w:t xml:space="preserve"> SKYRIUS </w:t>
      </w:r>
    </w:p>
    <w:p w14:paraId="678DB403" w14:textId="77777777" w:rsidR="00B91D4A" w:rsidRDefault="003475C8">
      <w:pPr>
        <w:tabs>
          <w:tab w:val="left" w:pos="1418"/>
          <w:tab w:val="left" w:pos="1843"/>
        </w:tabs>
        <w:suppressAutoHyphens/>
        <w:jc w:val="center"/>
        <w:rPr>
          <w:b/>
          <w:bCs/>
        </w:rPr>
      </w:pPr>
      <w:r>
        <w:rPr>
          <w:b/>
          <w:bCs/>
        </w:rPr>
        <w:t xml:space="preserve">VIETINĖS RINKLIAVOS DYDŽIO NUSTATYMAS </w:t>
      </w:r>
    </w:p>
    <w:p w14:paraId="678DB404" w14:textId="77777777" w:rsidR="00B91D4A" w:rsidRDefault="00B91D4A">
      <w:pPr>
        <w:tabs>
          <w:tab w:val="left" w:pos="1418"/>
          <w:tab w:val="left" w:pos="1843"/>
        </w:tabs>
        <w:suppressAutoHyphens/>
        <w:jc w:val="center"/>
        <w:rPr>
          <w:b/>
          <w:bCs/>
        </w:rPr>
      </w:pPr>
    </w:p>
    <w:p w14:paraId="678DB405" w14:textId="77777777" w:rsidR="00B91D4A" w:rsidRDefault="003475C8">
      <w:pPr>
        <w:tabs>
          <w:tab w:val="left" w:pos="1080"/>
          <w:tab w:val="left" w:pos="1843"/>
        </w:tabs>
        <w:suppressAutoHyphens/>
        <w:ind w:firstLine="1080"/>
        <w:rPr>
          <w:b/>
          <w:bCs/>
        </w:rPr>
      </w:pPr>
      <w:r>
        <w:t>14</w:t>
      </w:r>
      <w:r>
        <w:t>. Rinkliavos dydžius tvirtina Savivaldybės taryba.</w:t>
      </w:r>
    </w:p>
    <w:p w14:paraId="678DB406" w14:textId="77777777" w:rsidR="00B91D4A" w:rsidRDefault="003475C8">
      <w:pPr>
        <w:tabs>
          <w:tab w:val="left" w:pos="1080"/>
          <w:tab w:val="left" w:pos="1843"/>
        </w:tabs>
        <w:suppressAutoHyphens/>
        <w:ind w:firstLine="1080"/>
        <w:rPr>
          <w:b/>
          <w:bCs/>
        </w:rPr>
      </w:pPr>
      <w:r>
        <w:t>15</w:t>
      </w:r>
      <w:r>
        <w:t>. Rinkliava susideda iš pastoviosios ir kintamosios Rinkliavos dedamųjų.</w:t>
      </w:r>
      <w:r>
        <w:rPr>
          <w:color w:val="000000"/>
        </w:rPr>
        <w:t xml:space="preserve"> Pastoviosios ir kintamosios Rinkliavos dedamosios dydžiai pateikiami Nuostatų </w:t>
      </w:r>
      <w:r>
        <w:t>2 priede.</w:t>
      </w:r>
    </w:p>
    <w:p w14:paraId="678DB407" w14:textId="77777777" w:rsidR="00B91D4A" w:rsidRDefault="003475C8">
      <w:pPr>
        <w:tabs>
          <w:tab w:val="left" w:pos="1080"/>
          <w:tab w:val="left" w:pos="1843"/>
        </w:tabs>
        <w:suppressAutoHyphens/>
        <w:ind w:firstLine="1080"/>
        <w:rPr>
          <w:b/>
          <w:bCs/>
        </w:rPr>
      </w:pPr>
      <w:r>
        <w:t>16</w:t>
      </w:r>
      <w:r>
        <w:t>. Pastovioji Rinkliavos dedamoji nustatoma:</w:t>
      </w:r>
    </w:p>
    <w:p w14:paraId="678DB408" w14:textId="77777777" w:rsidR="00B91D4A" w:rsidRDefault="003475C8">
      <w:pPr>
        <w:tabs>
          <w:tab w:val="left" w:pos="1080"/>
          <w:tab w:val="left" w:pos="1843"/>
        </w:tabs>
        <w:suppressAutoHyphens/>
        <w:ind w:firstLine="1080"/>
        <w:rPr>
          <w:b/>
          <w:bCs/>
        </w:rPr>
      </w:pPr>
      <w:r>
        <w:t>16.1</w:t>
      </w:r>
      <w:r>
        <w:t>. nekilnojamojo turto objektams, kuriems galima nustatyti tikslų plotą, – eurais už 1 m</w:t>
      </w:r>
      <w:r>
        <w:rPr>
          <w:vertAlign w:val="superscript"/>
        </w:rPr>
        <w:t>2</w:t>
      </w:r>
      <w:r>
        <w:t xml:space="preserve"> bendro nekilnojamojo turto plotą, neskirstant jo pagal paskirtis. Gyvenamosios paskirties individualiems namams ir butams daugiabučiuose namuose taikomas ploto apribojimas – 100 m</w:t>
      </w:r>
      <w:r>
        <w:rPr>
          <w:vertAlign w:val="superscript"/>
        </w:rPr>
        <w:t>2</w:t>
      </w:r>
      <w:r>
        <w:t xml:space="preserve">; </w:t>
      </w:r>
    </w:p>
    <w:p w14:paraId="678DB409" w14:textId="77777777" w:rsidR="00B91D4A" w:rsidRDefault="003475C8">
      <w:pPr>
        <w:tabs>
          <w:tab w:val="left" w:pos="1080"/>
          <w:tab w:val="left" w:pos="1843"/>
        </w:tabs>
        <w:suppressAutoHyphens/>
        <w:ind w:firstLine="1080"/>
      </w:pPr>
      <w:r>
        <w:t>16.2</w:t>
      </w:r>
      <w:r>
        <w:t>. nekilnojamojo turto o</w:t>
      </w:r>
      <w:r>
        <w:rPr>
          <w:color w:val="000000"/>
        </w:rPr>
        <w:t xml:space="preserve">bjektams, kuriems negalima nustatyti tikslaus nekilnojamojo turto ploto, – eurais nekilnojamojo turto vienetui pagal turto paskirtį </w:t>
      </w:r>
      <w:r>
        <w:t>ir jo skaičių.</w:t>
      </w:r>
    </w:p>
    <w:p w14:paraId="678DB40A" w14:textId="77777777" w:rsidR="00B91D4A" w:rsidRDefault="003475C8">
      <w:pPr>
        <w:keepNext/>
        <w:tabs>
          <w:tab w:val="left" w:pos="0"/>
          <w:tab w:val="left" w:pos="1418"/>
          <w:tab w:val="left" w:pos="1701"/>
        </w:tabs>
        <w:suppressAutoHyphens/>
        <w:ind w:firstLine="1134"/>
        <w:jc w:val="both"/>
      </w:pPr>
      <w:r>
        <w:t>17</w:t>
      </w:r>
      <w:r>
        <w:t>.</w:t>
      </w:r>
      <w:r>
        <w:rPr>
          <w:color w:val="000000"/>
        </w:rPr>
        <w:t xml:space="preserve"> Pastoviosios ir kintamosios Rinkliavos dedamosios dydžiai nustatomi </w:t>
      </w:r>
      <w:r>
        <w:t>2 priede.</w:t>
      </w:r>
    </w:p>
    <w:p w14:paraId="678DB40B" w14:textId="77777777" w:rsidR="00B91D4A" w:rsidRDefault="003475C8">
      <w:pPr>
        <w:keepNext/>
        <w:tabs>
          <w:tab w:val="left" w:pos="0"/>
          <w:tab w:val="left" w:pos="1418"/>
          <w:tab w:val="left" w:pos="1701"/>
        </w:tabs>
        <w:suppressAutoHyphens/>
        <w:ind w:firstLine="1134"/>
        <w:jc w:val="both"/>
      </w:pPr>
      <w:r>
        <w:t>18</w:t>
      </w:r>
      <w:r>
        <w:t>. Kintamosios Rinkliavos dedamoji nustatoma:</w:t>
      </w:r>
    </w:p>
    <w:p w14:paraId="678DB40C" w14:textId="77777777" w:rsidR="00B91D4A" w:rsidRDefault="003475C8">
      <w:pPr>
        <w:tabs>
          <w:tab w:val="left" w:pos="1134"/>
          <w:tab w:val="left" w:pos="1701"/>
        </w:tabs>
        <w:suppressAutoHyphens/>
        <w:ind w:firstLine="1134"/>
        <w:jc w:val="both"/>
      </w:pPr>
      <w:r>
        <w:t>18.1</w:t>
      </w:r>
      <w:r>
        <w:t xml:space="preserve">.  nekilnojamojo turto objektams, kuriems galima nustatyti tikslų plotą ir kuriuos valdantys Rinkliavų mokėtojai naudojasi tik individualiam naudojimui priskirtais rūšiuojamojo surinkimo konteineriais – pagal naudojamų komunalinių atliekų konteinerių skaičių, tūrį (dydį) ir ištuštinimo kiekį; </w:t>
      </w:r>
    </w:p>
    <w:p w14:paraId="678DB40D" w14:textId="77777777" w:rsidR="00B91D4A" w:rsidRDefault="003475C8">
      <w:pPr>
        <w:keepNext/>
        <w:tabs>
          <w:tab w:val="left" w:pos="0"/>
          <w:tab w:val="left" w:pos="1418"/>
          <w:tab w:val="left" w:pos="1701"/>
        </w:tabs>
        <w:suppressAutoHyphens/>
        <w:ind w:firstLine="1134"/>
        <w:jc w:val="both"/>
      </w:pPr>
      <w:r>
        <w:t>18.2</w:t>
      </w:r>
      <w:r>
        <w:t>. nekilnojamojo turto objektams, kuriems galima nustatyti tikslų plotą ir kuriuos valdantys Rinkliavos mokėtojai naudojasi jiems priskirtais kolektyviniais rūšiuojamojo surinkimo konteineriais, – pagal nekilnojamojo turto plotą ir atiduodamų mišrių komunalinių atliekų svorio (kiekio) normą. Gyvenamosios paskirties individualiems namams ir butams daugiabučiuose namuose, taikomas ploto apribojimas – 100 m</w:t>
      </w:r>
      <w:r>
        <w:rPr>
          <w:vertAlign w:val="superscript"/>
        </w:rPr>
        <w:t>2</w:t>
      </w:r>
      <w:r>
        <w:t>;</w:t>
      </w:r>
    </w:p>
    <w:p w14:paraId="678DB40E" w14:textId="77777777" w:rsidR="00B91D4A" w:rsidRDefault="003475C8">
      <w:pPr>
        <w:tabs>
          <w:tab w:val="left" w:pos="1134"/>
        </w:tabs>
        <w:suppressAutoHyphens/>
        <w:ind w:firstLine="1134"/>
        <w:jc w:val="both"/>
      </w:pPr>
      <w:r>
        <w:t>18.3</w:t>
      </w:r>
      <w:r>
        <w:t>. nekilnojamojo turto objektams, kuriems negalima nustatyti tikslaus ploto ir kuriuos valdantys Rinkliavos mokėtojai naudojasi jiems priskirtais kolektyviniais rūšiuojamojo surinkimo konteineriais, – pagal nekilnojamojo turto objektų skaičių ir atiduodamų mišrių komunalinių atliekų svorio (kiekio) normą.</w:t>
      </w:r>
    </w:p>
    <w:p w14:paraId="678DB40F" w14:textId="77777777" w:rsidR="00B91D4A" w:rsidRDefault="003475C8">
      <w:pPr>
        <w:tabs>
          <w:tab w:val="left" w:pos="1134"/>
        </w:tabs>
        <w:suppressAutoHyphens/>
        <w:ind w:firstLine="1134"/>
        <w:jc w:val="both"/>
      </w:pPr>
      <w:r>
        <w:t>19</w:t>
      </w:r>
      <w:r>
        <w:t xml:space="preserve">. Individualiems namams, nurodytiems 18.1 papunktyje, </w:t>
      </w:r>
      <w:r>
        <w:rPr>
          <w:b/>
        </w:rPr>
        <w:t>minimalus ištuštinimų kiekis,</w:t>
      </w:r>
      <w:r>
        <w:t xml:space="preserve"> naudojantis 120 litrų konteineriu, yra 17 kartų per metus, o naudojantis 240 litrų konteineriu – 12 kartų per metus. </w:t>
      </w:r>
    </w:p>
    <w:p w14:paraId="678DB410" w14:textId="77777777" w:rsidR="00B91D4A" w:rsidRDefault="003475C8">
      <w:pPr>
        <w:tabs>
          <w:tab w:val="left" w:pos="1134"/>
        </w:tabs>
        <w:suppressAutoHyphens/>
        <w:ind w:firstLine="1134"/>
        <w:jc w:val="both"/>
      </w:pPr>
      <w:r>
        <w:t>20</w:t>
      </w:r>
      <w:r>
        <w:t xml:space="preserve">. Individualiems namams, nurodytiems 18.1. papunktyje, ir rūšiuojantiems maisto atliekas, kai jos yra atskirai surenkamos, </w:t>
      </w:r>
      <w:r>
        <w:rPr>
          <w:b/>
        </w:rPr>
        <w:t>minimalus ištuštinimų kiekis</w:t>
      </w:r>
      <w:r>
        <w:t>, naudojantis 120 litrų konteineriu, yra 12 kartų per metus, naudojantis 240 litrų konteineriu – 6 kartai per metus</w:t>
      </w:r>
      <w:r>
        <w:rPr>
          <w:vertAlign w:val="superscript"/>
        </w:rPr>
        <w:footnoteReference w:id="1"/>
      </w:r>
      <w:r>
        <w:t>.</w:t>
      </w:r>
    </w:p>
    <w:p w14:paraId="678DB411" w14:textId="77777777" w:rsidR="00B91D4A" w:rsidRDefault="003475C8">
      <w:pPr>
        <w:tabs>
          <w:tab w:val="left" w:pos="1134"/>
        </w:tabs>
        <w:suppressAutoHyphens/>
        <w:ind w:firstLine="1134"/>
        <w:jc w:val="both"/>
      </w:pPr>
      <w:r>
        <w:t>21</w:t>
      </w:r>
      <w:r>
        <w:t xml:space="preserve">. Gyvenamosios paskirties objektams – individualiems namams, kurių savininkai arba naudotojai savivaldybės nustatyta tvarka deklaruoja, kad nesinaudos šiuo gyvenamosios paskirties nekilnojamojo turto objektu </w:t>
      </w:r>
      <w:r>
        <w:rPr>
          <w:b/>
          <w:bCs/>
        </w:rPr>
        <w:t xml:space="preserve">šaltuoju </w:t>
      </w:r>
      <w:r>
        <w:t xml:space="preserve">metų laikotarpiu, </w:t>
      </w:r>
      <w:r>
        <w:rPr>
          <w:b/>
        </w:rPr>
        <w:t>minimalus ištuštinimo kiekis</w:t>
      </w:r>
      <w:r>
        <w:t xml:space="preserve"> yra 12 kartų per metus, nepriklausomai nuo konteinerio dydžio. </w:t>
      </w:r>
    </w:p>
    <w:p w14:paraId="678DB412" w14:textId="77777777" w:rsidR="00B91D4A" w:rsidRDefault="003475C8">
      <w:pPr>
        <w:tabs>
          <w:tab w:val="left" w:pos="1134"/>
        </w:tabs>
        <w:suppressAutoHyphens/>
        <w:ind w:firstLine="1134"/>
        <w:jc w:val="both"/>
      </w:pPr>
      <w:r>
        <w:t>22</w:t>
      </w:r>
      <w:r>
        <w:t xml:space="preserve">. Gyvenamosios paskirties objektams – individualiems namams, kurių savininkai arba naudotojai savivaldybės nustatyta tvarka deklaruoja, kad nesinaudos gyvenamosios paskirties nekilnojamojo turto objektu </w:t>
      </w:r>
      <w:r>
        <w:rPr>
          <w:b/>
          <w:bCs/>
        </w:rPr>
        <w:t>šiltuoju</w:t>
      </w:r>
      <w:r>
        <w:t xml:space="preserve"> metų laikotarpiu, </w:t>
      </w:r>
      <w:r>
        <w:rPr>
          <w:b/>
        </w:rPr>
        <w:t>minimalus ištuštinimo kiekis</w:t>
      </w:r>
      <w:r>
        <w:t xml:space="preserve"> yra 6 kartai per metus, nepriklausomai nuo konteinerio dydžio. </w:t>
      </w:r>
    </w:p>
    <w:p w14:paraId="678DB413" w14:textId="77777777" w:rsidR="00B91D4A" w:rsidRDefault="003475C8">
      <w:pPr>
        <w:tabs>
          <w:tab w:val="left" w:pos="1134"/>
        </w:tabs>
        <w:suppressAutoHyphens/>
        <w:ind w:firstLine="1134"/>
        <w:jc w:val="both"/>
        <w:rPr>
          <w:color w:val="FF0000"/>
        </w:rPr>
      </w:pPr>
      <w:r>
        <w:t>23</w:t>
      </w:r>
      <w:r>
        <w:t xml:space="preserve">. Gyvenamosios paskirties objektams – daugiabučiams pastatams, kurių savininkai arba naudotojai savivaldybės nustatyta tvarka deklaruoja, kad nesinaudos šiuo gyvenamosios paskirties nekilnojamojo turto objektu, nustatoma </w:t>
      </w:r>
      <w:r>
        <w:rPr>
          <w:b/>
        </w:rPr>
        <w:t>minimali mėnesio MKA susikaupimo norma</w:t>
      </w:r>
      <w:r>
        <w:t xml:space="preserve"> – 1,25 kg/ m</w:t>
      </w:r>
      <w:r>
        <w:rPr>
          <w:vertAlign w:val="superscript"/>
        </w:rPr>
        <w:t>2</w:t>
      </w:r>
      <w:r>
        <w:t>,</w:t>
      </w:r>
      <w:r>
        <w:rPr>
          <w:color w:val="FF0000"/>
        </w:rPr>
        <w:t xml:space="preserve"> </w:t>
      </w:r>
    </w:p>
    <w:p w14:paraId="678DB414" w14:textId="77777777" w:rsidR="00B91D4A" w:rsidRDefault="003475C8">
      <w:pPr>
        <w:tabs>
          <w:tab w:val="left" w:pos="1134"/>
        </w:tabs>
        <w:suppressAutoHyphens/>
        <w:ind w:firstLine="1134"/>
        <w:jc w:val="both"/>
        <w:rPr>
          <w:color w:val="FF0000"/>
        </w:rPr>
      </w:pPr>
      <w:r>
        <w:t>24</w:t>
      </w:r>
      <w:r>
        <w:t xml:space="preserve">. Gyvenamosios paskirties objektams – individualiems namams, kuriems priskirtas kolektyvinio naudojimosi konteineris ir kurių naudotojai deklaruoja, kad nesinaudos šiuo gyvenamosios paskirties nekilnojamojo turto objektu, nustatoma </w:t>
      </w:r>
      <w:r>
        <w:rPr>
          <w:b/>
        </w:rPr>
        <w:t>minimali mėnesio MKA susikaupimo norma</w:t>
      </w:r>
      <w:r>
        <w:t xml:space="preserve"> – 1,060</w:t>
      </w:r>
      <w:r>
        <w:rPr>
          <w:b/>
          <w:bCs/>
        </w:rPr>
        <w:t xml:space="preserve"> </w:t>
      </w:r>
      <w:r>
        <w:t>kg/ m</w:t>
      </w:r>
      <w:r>
        <w:rPr>
          <w:vertAlign w:val="superscript"/>
        </w:rPr>
        <w:t>2</w:t>
      </w:r>
      <w:r>
        <w:t>.</w:t>
      </w:r>
      <w:r>
        <w:rPr>
          <w:color w:val="FF0000"/>
        </w:rPr>
        <w:t xml:space="preserve"> </w:t>
      </w:r>
    </w:p>
    <w:p w14:paraId="678DB415" w14:textId="77777777" w:rsidR="00B91D4A" w:rsidRDefault="003475C8">
      <w:pPr>
        <w:tabs>
          <w:tab w:val="left" w:pos="1134"/>
        </w:tabs>
        <w:suppressAutoHyphens/>
        <w:ind w:firstLine="1134"/>
        <w:jc w:val="both"/>
        <w:rPr>
          <w:color w:val="FF0000"/>
        </w:rPr>
      </w:pPr>
      <w:r>
        <w:t>25</w:t>
      </w:r>
      <w:r>
        <w:t xml:space="preserve">. Nekilnojamojo turto objektams, išskyrus gyvenamosios paskirties nekilnojamojo turto objektus, kurie naudojasi jiems priskirtais individualaus rūšiavimo konteineriais, </w:t>
      </w:r>
      <w:r>
        <w:rPr>
          <w:b/>
        </w:rPr>
        <w:t>minimali konteinerių ištuštinimo norma</w:t>
      </w:r>
      <w:r>
        <w:t xml:space="preserve"> apskaičiuojama pagal Nuostatų 2 priede atitinkamai nekilnojamojo turto objektų rūšiai nustatytą MKA normą dauginant iš koeficiento 0,8.</w:t>
      </w:r>
    </w:p>
    <w:p w14:paraId="678DB416" w14:textId="77777777" w:rsidR="00B91D4A" w:rsidRDefault="003475C8">
      <w:pPr>
        <w:tabs>
          <w:tab w:val="left" w:pos="1134"/>
        </w:tabs>
        <w:suppressAutoHyphens/>
        <w:ind w:firstLine="1134"/>
        <w:jc w:val="both"/>
      </w:pPr>
      <w:r>
        <w:t>26</w:t>
      </w:r>
      <w:r>
        <w:t xml:space="preserve">. Rinkliava apskaičiuojama kiekvienam apmokestinamo nekilnojamojo turto objekto </w:t>
      </w:r>
      <w:proofErr w:type="spellStart"/>
      <w:r>
        <w:t>bendraturčiui</w:t>
      </w:r>
      <w:proofErr w:type="spellEnd"/>
      <w:r>
        <w:t xml:space="preserve">, proporcingai jo valdomai tokio nekilnojamojo turto objekto daliai, jeigu </w:t>
      </w:r>
      <w:proofErr w:type="spellStart"/>
      <w:r>
        <w:t>bendraturčiai</w:t>
      </w:r>
      <w:proofErr w:type="spellEnd"/>
      <w:r>
        <w:t xml:space="preserve"> nesusitaria kitaip.</w:t>
      </w:r>
    </w:p>
    <w:p w14:paraId="678DB417" w14:textId="77777777" w:rsidR="00B91D4A" w:rsidRDefault="003475C8">
      <w:pPr>
        <w:tabs>
          <w:tab w:val="left" w:pos="1134"/>
        </w:tabs>
        <w:suppressAutoHyphens/>
        <w:ind w:firstLine="1134"/>
        <w:jc w:val="both"/>
      </w:pPr>
      <w:r>
        <w:t>27</w:t>
      </w:r>
      <w:r>
        <w:t>. Jeigu Administratorius ar Savivaldybė nustato, kad Rinkliavos mokėtojas</w:t>
      </w:r>
      <w:r>
        <w:rPr>
          <w:color w:val="000000"/>
        </w:rPr>
        <w:t xml:space="preserve"> </w:t>
      </w:r>
      <w:r>
        <w:t>neleistinai naudojasi ne tik jam priskirtais rūšiuojamojo surinkimo konteineriais, Rinkliavos dydis už tuos kalendorinius metus, kai buvo tai nustatyta, yra indeksuojamas 2 kartus.</w:t>
      </w:r>
    </w:p>
    <w:p w14:paraId="678DB418" w14:textId="77777777" w:rsidR="00B91D4A" w:rsidRDefault="003475C8">
      <w:pPr>
        <w:tabs>
          <w:tab w:val="left" w:pos="1134"/>
        </w:tabs>
        <w:suppressAutoHyphens/>
        <w:ind w:firstLine="1134"/>
        <w:jc w:val="both"/>
        <w:rPr>
          <w:color w:val="000000"/>
        </w:rPr>
      </w:pPr>
      <w:r>
        <w:t>28</w:t>
      </w:r>
      <w:r>
        <w:t xml:space="preserve">. </w:t>
      </w:r>
      <w:r>
        <w:rPr>
          <w:color w:val="000000"/>
        </w:rPr>
        <w:t>Jeigu Savivaldybė ar Administratorius nustato, kad Rinkliavos mokėtojas netinkamai rūšiuoja komunalines atliekas, šalina (meta) į konteinerius arba prie konteinerių komunalines atliekas, kurios pagal Atliekų tvarkymo taisyklių reikalavimus privalo būti pristatomos į stambiųjų atliekų surinkimo aikšteles, Rinkliavos dydis už tą mėnesį, kai tai nustatoma, yra indeksuojamas 2 kartus.</w:t>
      </w:r>
    </w:p>
    <w:p w14:paraId="678DB419" w14:textId="77777777" w:rsidR="00B91D4A" w:rsidRDefault="003475C8">
      <w:pPr>
        <w:tabs>
          <w:tab w:val="left" w:pos="1134"/>
        </w:tabs>
        <w:suppressAutoHyphens/>
        <w:ind w:firstLine="1134"/>
        <w:jc w:val="both"/>
      </w:pPr>
      <w:r>
        <w:rPr>
          <w:color w:val="000000"/>
        </w:rPr>
        <w:t>29</w:t>
      </w:r>
      <w:r>
        <w:rPr>
          <w:color w:val="000000"/>
        </w:rPr>
        <w:t xml:space="preserve">. </w:t>
      </w:r>
      <w:r>
        <w:t>Jeigu Rinkliavos mokėtojai, kurie nurodyti 18.1 papunktyje, identifikuoja konkretų Rinkliavos mokėtoją, kuris atliko veiksmus, numatytus 28 punkte, ir informuoja apie tai Administratorių ir/ar Savivaldybę, Rinkliavos dydis indeksuojamas tik tam Rinkliavos mokėtojui.</w:t>
      </w:r>
    </w:p>
    <w:p w14:paraId="678DB41A" w14:textId="77777777" w:rsidR="00B91D4A" w:rsidRDefault="003475C8">
      <w:pPr>
        <w:tabs>
          <w:tab w:val="left" w:pos="1440"/>
          <w:tab w:val="left" w:pos="1843"/>
        </w:tabs>
        <w:suppressAutoHyphens/>
        <w:jc w:val="center"/>
        <w:rPr>
          <w:b/>
          <w:bCs/>
        </w:rPr>
      </w:pPr>
    </w:p>
    <w:p w14:paraId="51FA6057" w14:textId="00E0D0B1" w:rsidR="003475C8" w:rsidRDefault="003475C8">
      <w:pPr>
        <w:tabs>
          <w:tab w:val="left" w:pos="1440"/>
          <w:tab w:val="left" w:pos="1843"/>
        </w:tabs>
        <w:suppressAutoHyphens/>
        <w:jc w:val="center"/>
      </w:pPr>
      <w:r>
        <w:rPr>
          <w:b/>
          <w:bCs/>
        </w:rPr>
        <w:t>V</w:t>
      </w:r>
      <w:r>
        <w:rPr>
          <w:b/>
          <w:bCs/>
        </w:rPr>
        <w:t xml:space="preserve"> SKYRIUS</w:t>
      </w:r>
    </w:p>
    <w:p w14:paraId="678DB41C" w14:textId="77777777" w:rsidR="00B91D4A" w:rsidRDefault="003475C8">
      <w:pPr>
        <w:tabs>
          <w:tab w:val="left" w:pos="1440"/>
          <w:tab w:val="left" w:pos="1843"/>
        </w:tabs>
        <w:suppressAutoHyphens/>
        <w:jc w:val="center"/>
        <w:rPr>
          <w:b/>
          <w:bCs/>
        </w:rPr>
      </w:pPr>
      <w:r>
        <w:rPr>
          <w:b/>
          <w:bCs/>
        </w:rPr>
        <w:t>RINKLIAVOS MOKĖJIMO TVARKA</w:t>
      </w:r>
    </w:p>
    <w:p w14:paraId="678DB41D" w14:textId="77777777" w:rsidR="00B91D4A" w:rsidRDefault="00B91D4A">
      <w:pPr>
        <w:tabs>
          <w:tab w:val="left" w:pos="1440"/>
          <w:tab w:val="left" w:pos="1843"/>
        </w:tabs>
        <w:suppressAutoHyphens/>
        <w:jc w:val="both"/>
        <w:rPr>
          <w:b/>
          <w:bCs/>
        </w:rPr>
      </w:pPr>
    </w:p>
    <w:p w14:paraId="678DB41E" w14:textId="77777777" w:rsidR="00B91D4A" w:rsidRDefault="003475C8">
      <w:pPr>
        <w:tabs>
          <w:tab w:val="left" w:pos="1440"/>
          <w:tab w:val="left" w:pos="1843"/>
        </w:tabs>
        <w:suppressAutoHyphens/>
        <w:ind w:firstLine="1134"/>
        <w:jc w:val="both"/>
      </w:pPr>
      <w:r>
        <w:t>30</w:t>
      </w:r>
      <w:r>
        <w:t>.</w:t>
      </w:r>
      <w:r>
        <w:rPr>
          <w:b/>
          <w:bCs/>
        </w:rPr>
        <w:t xml:space="preserve"> </w:t>
      </w:r>
      <w:r>
        <w:t>Pagal Registro duomenis Administratorius vieną kartą per metus iki vasario 1 dienos parengia ir pateikia Rinkliavos mokėtojams Administratoriaus nustatytos formos mokėjimo pranešimus apie apskaičiuotas mokėtinas Rinkliavos įmokas ir mokėjimo terminus.</w:t>
      </w:r>
    </w:p>
    <w:p w14:paraId="678DB41F" w14:textId="77777777" w:rsidR="00B91D4A" w:rsidRDefault="003475C8">
      <w:pPr>
        <w:tabs>
          <w:tab w:val="left" w:pos="1440"/>
          <w:tab w:val="left" w:pos="1843"/>
        </w:tabs>
        <w:suppressAutoHyphens/>
        <w:ind w:firstLine="1134"/>
        <w:jc w:val="both"/>
      </w:pPr>
      <w:r>
        <w:t>31</w:t>
      </w:r>
      <w:r>
        <w:t>. Juridiniams asmenims, kurie naudojasi individualiais rūšiuojamojo surinkimo konteineriais, mokėjimo pranešimai formuojami ir siunčiami kiekvieną mėnesį elektroniniu paštu.</w:t>
      </w:r>
    </w:p>
    <w:p w14:paraId="678DB420" w14:textId="77777777" w:rsidR="00B91D4A" w:rsidRDefault="003475C8">
      <w:pPr>
        <w:tabs>
          <w:tab w:val="left" w:pos="1440"/>
          <w:tab w:val="left" w:pos="1843"/>
        </w:tabs>
        <w:suppressAutoHyphens/>
        <w:ind w:firstLine="1134"/>
        <w:jc w:val="both"/>
      </w:pPr>
      <w:r>
        <w:t>32</w:t>
      </w:r>
      <w:r>
        <w:t>. Mokėjimo pranešimai siunčiami Rinkliavos mokėtojams nekilnojamojo turto objekto arba kitu Rinkliavos mokėtojo nurodytu adresu, paprastuoju arba elektroniniu paštu:</w:t>
      </w:r>
    </w:p>
    <w:p w14:paraId="678DB421" w14:textId="77777777" w:rsidR="00B91D4A" w:rsidRDefault="003475C8">
      <w:pPr>
        <w:tabs>
          <w:tab w:val="left" w:pos="1440"/>
          <w:tab w:val="left" w:pos="1843"/>
        </w:tabs>
        <w:suppressAutoHyphens/>
        <w:ind w:firstLine="1134"/>
        <w:jc w:val="both"/>
      </w:pPr>
      <w:r>
        <w:t>32.1</w:t>
      </w:r>
      <w:r>
        <w:t>. mokėjimo pranešimai siunčiami pagal nekilnojamojo turto registro duomenų bazėje nurodytą apmokestinamo nekilnojamojo turto objekto adresą;</w:t>
      </w:r>
    </w:p>
    <w:p w14:paraId="678DB422" w14:textId="77777777" w:rsidR="00B91D4A" w:rsidRDefault="003475C8">
      <w:pPr>
        <w:tabs>
          <w:tab w:val="left" w:pos="1440"/>
          <w:tab w:val="left" w:pos="1843"/>
        </w:tabs>
        <w:suppressAutoHyphens/>
        <w:ind w:firstLine="1134"/>
        <w:jc w:val="both"/>
      </w:pPr>
      <w:r>
        <w:t>32.2</w:t>
      </w:r>
      <w:r>
        <w:t>. atvejais, kai tam pačiam atliekų turėtojui priskaičiuota Rinkliava už daugiau negu vieną apmokestinamą nekilnojamojo turto objektą, siunčiamas vienas mokėjimo pranešimas deklaruotos nuolatinės gyvenamosios vietos adresu, kai Rinkliavos mokėtojas yra fizinis asmuo,  arba buveinės registracijos adresu, kai Rinkliavos mokėtojas yra juridinis asmuo, o esant Rinkliavos mokėtojo rašytiniam prašymui toks mokėjimo pranešimas gali būti siunčiamas kitu faktiniu (nuolatinės gyvenamosios ar veiklos) vietos adresu;</w:t>
      </w:r>
    </w:p>
    <w:p w14:paraId="678DB423" w14:textId="77777777" w:rsidR="00B91D4A" w:rsidRDefault="003475C8">
      <w:pPr>
        <w:tabs>
          <w:tab w:val="left" w:pos="1440"/>
          <w:tab w:val="left" w:pos="1843"/>
        </w:tabs>
        <w:suppressAutoHyphens/>
        <w:ind w:firstLine="1134"/>
        <w:jc w:val="both"/>
      </w:pPr>
      <w:r>
        <w:t>32.3</w:t>
      </w:r>
      <w:r>
        <w:t>. atvejais, kai apmokestinamo nekilnojamojo turto objektas neturi adreso, mokėjimo pranešimas siunčiamas pagal Rinkliavos mokėtojo deklaruotą gyvenamąją vietą, o esant Rinkliavos mokėtojo rašytiniam prašymui toks mokėjimo pranešimas gali būti siunčiamas kitu faktiniu (nuolatinės gyvenamosios ar veiklos) vietos adresu;</w:t>
      </w:r>
    </w:p>
    <w:p w14:paraId="678DB424" w14:textId="77777777" w:rsidR="00B91D4A" w:rsidRDefault="003475C8">
      <w:pPr>
        <w:tabs>
          <w:tab w:val="left" w:pos="1440"/>
          <w:tab w:val="left" w:pos="1843"/>
        </w:tabs>
        <w:suppressAutoHyphens/>
        <w:ind w:firstLine="1134"/>
        <w:jc w:val="both"/>
      </w:pPr>
      <w:r>
        <w:t>32.4</w:t>
      </w:r>
      <w:r>
        <w:t xml:space="preserve">. atvejais, kai apmokestinamo nekilnojamojo turto objekto adresu neįrengta rakinama, aiškiai ir suprantamai numeruota gaunamųjų laiškų dėžutė laiškininkams lengvai prieinamoje vietoje, kaip to reikalaujama Lietuvos Respublikos pašto įstatyme, Rinkliavos mokėtojui mokėjimo pranešimai nesiunčiami, kol Rinkliavos mokėtojas nepraneš raštu apie tinkamai įrengtą pašto dėžutę.       </w:t>
      </w:r>
    </w:p>
    <w:p w14:paraId="678DB425" w14:textId="77777777" w:rsidR="00B91D4A" w:rsidRDefault="003475C8">
      <w:pPr>
        <w:tabs>
          <w:tab w:val="left" w:pos="1440"/>
          <w:tab w:val="left" w:pos="1843"/>
        </w:tabs>
        <w:suppressAutoHyphens/>
        <w:ind w:firstLine="1134"/>
        <w:jc w:val="both"/>
      </w:pPr>
      <w:r>
        <w:t>33</w:t>
      </w:r>
      <w:r>
        <w:t>. Rinkliavos mokėtojai gali visą sumą sumokėti iš karto arba dalimis, bet ne mažiau nei ¼ mokesčio iki kiekvieno metų ketvirčio paskutinės dienos.</w:t>
      </w:r>
    </w:p>
    <w:p w14:paraId="678DB426" w14:textId="77777777" w:rsidR="00B91D4A" w:rsidRDefault="003475C8">
      <w:pPr>
        <w:tabs>
          <w:tab w:val="left" w:pos="1440"/>
          <w:tab w:val="left" w:pos="1843"/>
        </w:tabs>
        <w:suppressAutoHyphens/>
        <w:ind w:firstLine="1134"/>
        <w:jc w:val="both"/>
      </w:pPr>
      <w:r>
        <w:t>34</w:t>
      </w:r>
      <w:r>
        <w:t>. Mokėjimo pranešime yra nurodomi šie duomenys:</w:t>
      </w:r>
    </w:p>
    <w:p w14:paraId="678DB427" w14:textId="77777777" w:rsidR="00B91D4A" w:rsidRDefault="003475C8">
      <w:pPr>
        <w:tabs>
          <w:tab w:val="left" w:pos="1440"/>
          <w:tab w:val="left" w:pos="1843"/>
        </w:tabs>
        <w:suppressAutoHyphens/>
        <w:ind w:firstLine="1134"/>
        <w:jc w:val="both"/>
      </w:pPr>
      <w:r>
        <w:t>34.1</w:t>
      </w:r>
      <w:r>
        <w:t xml:space="preserve">. Rinkliavos mokėtojo fizinio asmens vardas, pavardė arba juridinio asmens </w:t>
      </w:r>
    </w:p>
    <w:p w14:paraId="678DB428" w14:textId="77777777" w:rsidR="00B91D4A" w:rsidRDefault="003475C8">
      <w:pPr>
        <w:tabs>
          <w:tab w:val="left" w:pos="1701"/>
        </w:tabs>
        <w:suppressAutoHyphens/>
        <w:jc w:val="both"/>
      </w:pPr>
      <w:r>
        <w:t>pavadinimas;</w:t>
      </w:r>
    </w:p>
    <w:p w14:paraId="678DB429" w14:textId="77777777" w:rsidR="00B91D4A" w:rsidRDefault="003475C8">
      <w:pPr>
        <w:tabs>
          <w:tab w:val="left" w:pos="1701"/>
        </w:tabs>
        <w:suppressAutoHyphens/>
        <w:ind w:firstLine="1134"/>
        <w:jc w:val="both"/>
      </w:pPr>
      <w:r>
        <w:t>34.2</w:t>
      </w:r>
      <w:r>
        <w:t>. Rinkliavos mokėtojo kodas;</w:t>
      </w:r>
    </w:p>
    <w:p w14:paraId="678DB42A" w14:textId="77777777" w:rsidR="00B91D4A" w:rsidRDefault="003475C8">
      <w:pPr>
        <w:tabs>
          <w:tab w:val="left" w:pos="1701"/>
        </w:tabs>
        <w:suppressAutoHyphens/>
        <w:ind w:firstLine="1134"/>
        <w:jc w:val="both"/>
      </w:pPr>
      <w:r>
        <w:t>34.3</w:t>
      </w:r>
      <w:r>
        <w:t>. Rinkliavos mokėtojo adresas;</w:t>
      </w:r>
    </w:p>
    <w:p w14:paraId="678DB42B" w14:textId="77777777" w:rsidR="00B91D4A" w:rsidRDefault="003475C8">
      <w:pPr>
        <w:tabs>
          <w:tab w:val="left" w:pos="1701"/>
        </w:tabs>
        <w:suppressAutoHyphens/>
        <w:ind w:firstLine="1134"/>
        <w:jc w:val="both"/>
      </w:pPr>
      <w:r>
        <w:t>34.4</w:t>
      </w:r>
      <w:r>
        <w:t>. nekilnojamojo turto objekto, už kurį skaičiuojama Rinkliava, adresas;</w:t>
      </w:r>
    </w:p>
    <w:p w14:paraId="678DB42C" w14:textId="77777777" w:rsidR="00B91D4A" w:rsidRDefault="003475C8">
      <w:pPr>
        <w:tabs>
          <w:tab w:val="left" w:pos="1701"/>
        </w:tabs>
        <w:suppressAutoHyphens/>
        <w:ind w:firstLine="1134"/>
        <w:jc w:val="both"/>
      </w:pPr>
      <w:r>
        <w:t>34.5</w:t>
      </w:r>
      <w:r>
        <w:t>. Rinkliavos administratorius (pavadinimas, įmonės kodas, banko pavadinimas, sąskaitos numeris, įmokos kodas);</w:t>
      </w:r>
    </w:p>
    <w:p w14:paraId="678DB42D" w14:textId="77777777" w:rsidR="00B91D4A" w:rsidRDefault="003475C8">
      <w:pPr>
        <w:tabs>
          <w:tab w:val="left" w:pos="1701"/>
        </w:tabs>
        <w:suppressAutoHyphens/>
        <w:ind w:firstLine="1134"/>
        <w:jc w:val="both"/>
      </w:pPr>
      <w:r>
        <w:t>34.6</w:t>
      </w:r>
      <w:r>
        <w:t>. pastovioji dedamoji;</w:t>
      </w:r>
    </w:p>
    <w:p w14:paraId="678DB42E" w14:textId="77777777" w:rsidR="00B91D4A" w:rsidRDefault="003475C8">
      <w:pPr>
        <w:tabs>
          <w:tab w:val="left" w:pos="1701"/>
        </w:tabs>
        <w:suppressAutoHyphens/>
        <w:ind w:firstLine="1134"/>
        <w:jc w:val="both"/>
      </w:pPr>
      <w:r>
        <w:t>34.7</w:t>
      </w:r>
      <w:r>
        <w:t>. kintamoji dedamoji;</w:t>
      </w:r>
    </w:p>
    <w:p w14:paraId="678DB42F" w14:textId="77777777" w:rsidR="00B91D4A" w:rsidRDefault="003475C8">
      <w:pPr>
        <w:tabs>
          <w:tab w:val="left" w:pos="1701"/>
        </w:tabs>
        <w:suppressAutoHyphens/>
        <w:ind w:firstLine="1134"/>
        <w:jc w:val="both"/>
      </w:pPr>
      <w:r>
        <w:t>34.8</w:t>
      </w:r>
      <w:r>
        <w:t>. mokėtina suma;</w:t>
      </w:r>
    </w:p>
    <w:p w14:paraId="678DB430" w14:textId="77777777" w:rsidR="00B91D4A" w:rsidRDefault="003475C8">
      <w:pPr>
        <w:tabs>
          <w:tab w:val="left" w:pos="1701"/>
        </w:tabs>
        <w:suppressAutoHyphens/>
        <w:ind w:firstLine="1134"/>
        <w:jc w:val="both"/>
      </w:pPr>
      <w:r>
        <w:t>34.9</w:t>
      </w:r>
      <w:r>
        <w:t>. duomenys apie skolą/permoką.</w:t>
      </w:r>
    </w:p>
    <w:p w14:paraId="678DB431" w14:textId="77777777" w:rsidR="00B91D4A" w:rsidRDefault="003475C8">
      <w:pPr>
        <w:tabs>
          <w:tab w:val="left" w:pos="1701"/>
        </w:tabs>
        <w:suppressAutoHyphens/>
        <w:ind w:firstLine="1134"/>
        <w:jc w:val="both"/>
      </w:pPr>
      <w:r>
        <w:t>35</w:t>
      </w:r>
      <w:r>
        <w:t xml:space="preserve">. Mokėjimo pranešime nurodyta Rinkliava mokama už mokėjimo pranešime nurodytą laikotarpį ir pranešime nurodytais terminais. </w:t>
      </w:r>
    </w:p>
    <w:p w14:paraId="678DB432" w14:textId="77777777" w:rsidR="00B91D4A" w:rsidRDefault="003475C8">
      <w:pPr>
        <w:tabs>
          <w:tab w:val="left" w:pos="1701"/>
        </w:tabs>
        <w:suppressAutoHyphens/>
        <w:ind w:firstLine="1134"/>
        <w:jc w:val="both"/>
      </w:pPr>
      <w:r>
        <w:t>36</w:t>
      </w:r>
      <w:r>
        <w:t>. Rinkliava sumokama į Administratoriaus (mokėjimo pranešime nurodytą) surenkamąją banko sąskaitą (-</w:t>
      </w:r>
      <w:proofErr w:type="spellStart"/>
      <w:r>
        <w:t>as</w:t>
      </w:r>
      <w:proofErr w:type="spellEnd"/>
      <w:r>
        <w:t>), iš kurios lėšos pervedamos į Savivaldybės biudžetą.</w:t>
      </w:r>
    </w:p>
    <w:p w14:paraId="678DB433" w14:textId="77777777" w:rsidR="00B91D4A" w:rsidRDefault="003475C8">
      <w:pPr>
        <w:tabs>
          <w:tab w:val="left" w:pos="1701"/>
        </w:tabs>
        <w:suppressAutoHyphens/>
        <w:ind w:firstLine="1134"/>
        <w:jc w:val="both"/>
      </w:pPr>
      <w:r>
        <w:t>37</w:t>
      </w:r>
      <w:r>
        <w:t>. Rinkliava gali būti sumokama bankų ir kitų kredito įstaigų skyriuose ar naudojantis elektroninės bankininkystės paslaugomis, pašto skyriuose arba kitose įmokų surinkimo vietose. Už įmokos priėmimo paslaugą moka Rinkliavos mokėtojas pagal įmokas priimančio subjekto nustatytus tarifus.</w:t>
      </w:r>
    </w:p>
    <w:p w14:paraId="678DB434" w14:textId="77777777" w:rsidR="00B91D4A" w:rsidRDefault="003475C8">
      <w:pPr>
        <w:tabs>
          <w:tab w:val="left" w:pos="1701"/>
        </w:tabs>
        <w:suppressAutoHyphens/>
        <w:ind w:firstLine="1134"/>
        <w:jc w:val="both"/>
      </w:pPr>
      <w:r>
        <w:t>38</w:t>
      </w:r>
      <w:r>
        <w:t xml:space="preserve">. Rinkliavos mokėtojams, kurie naudojasi gyvenamosios paskirties objektais, Rinkliava mažinama 5 %, kai mokėtojas Rinkliavos el. aptarnavimo savitarnos svetainėje (nuoroda internete </w:t>
      </w:r>
      <w:r>
        <w:rPr>
          <w:color w:val="0000FF"/>
          <w:u w:val="single"/>
        </w:rPr>
        <w:t>http://www.aratc.lt/rinkliavos-el-aptarnavimo-svetaine/</w:t>
      </w:r>
      <w:r>
        <w:t>) užsisako gauti mokėjimo pranešimus tik elektroniniu paštu ir Rinkliavą už visą laikotarpį, nurodytą pranešime, sumoka vienu pavedimu iki kovo 1 d.</w:t>
      </w:r>
    </w:p>
    <w:p w14:paraId="678DB435" w14:textId="77777777" w:rsidR="00B91D4A" w:rsidRPr="003475C8" w:rsidRDefault="003475C8">
      <w:pPr>
        <w:tabs>
          <w:tab w:val="left" w:pos="1701"/>
        </w:tabs>
        <w:suppressAutoHyphens/>
        <w:ind w:firstLine="1134"/>
        <w:jc w:val="both"/>
      </w:pPr>
      <w:r>
        <w:t>39</w:t>
      </w:r>
      <w:r>
        <w:t>. Laiku nesumokėjus Rinkliavos yra mokami Rinkliavų įstatymo nustatyto dydžio delspinigiai</w:t>
      </w:r>
      <w:r>
        <w:rPr>
          <w:vertAlign w:val="superscript"/>
        </w:rPr>
        <w:footnoteReference w:id="2"/>
      </w:r>
      <w:r>
        <w:t>.</w:t>
      </w:r>
    </w:p>
    <w:p w14:paraId="678DB436" w14:textId="77777777" w:rsidR="00B91D4A" w:rsidRDefault="003475C8">
      <w:pPr>
        <w:tabs>
          <w:tab w:val="left" w:pos="113"/>
          <w:tab w:val="left" w:pos="1843"/>
        </w:tabs>
        <w:suppressAutoHyphens/>
        <w:jc w:val="both"/>
      </w:pPr>
    </w:p>
    <w:p w14:paraId="678DB437" w14:textId="77777777" w:rsidR="00B91D4A" w:rsidRDefault="003475C8">
      <w:pPr>
        <w:tabs>
          <w:tab w:val="left" w:pos="1440"/>
          <w:tab w:val="left" w:pos="1843"/>
        </w:tabs>
        <w:suppressAutoHyphens/>
        <w:jc w:val="center"/>
        <w:rPr>
          <w:b/>
          <w:bCs/>
        </w:rPr>
      </w:pPr>
      <w:r>
        <w:rPr>
          <w:b/>
          <w:bCs/>
        </w:rPr>
        <w:t>VI</w:t>
      </w:r>
      <w:r>
        <w:rPr>
          <w:b/>
          <w:bCs/>
        </w:rPr>
        <w:t xml:space="preserve"> SKYRIUS </w:t>
      </w:r>
    </w:p>
    <w:p w14:paraId="678DB438" w14:textId="77777777" w:rsidR="00B91D4A" w:rsidRDefault="003475C8">
      <w:pPr>
        <w:tabs>
          <w:tab w:val="left" w:pos="1440"/>
          <w:tab w:val="left" w:pos="1843"/>
        </w:tabs>
        <w:suppressAutoHyphens/>
        <w:jc w:val="center"/>
        <w:rPr>
          <w:b/>
          <w:bCs/>
        </w:rPr>
      </w:pPr>
      <w:r>
        <w:rPr>
          <w:b/>
          <w:bCs/>
        </w:rPr>
        <w:t>RINKLIAVOS PERMOKŲ GRĄŽINIMO ATVEJAI</w:t>
      </w:r>
    </w:p>
    <w:p w14:paraId="678DB439" w14:textId="77777777" w:rsidR="00B91D4A" w:rsidRDefault="00B91D4A">
      <w:pPr>
        <w:tabs>
          <w:tab w:val="left" w:pos="1440"/>
          <w:tab w:val="left" w:pos="1843"/>
        </w:tabs>
        <w:suppressAutoHyphens/>
        <w:jc w:val="center"/>
        <w:rPr>
          <w:b/>
          <w:bCs/>
        </w:rPr>
      </w:pPr>
    </w:p>
    <w:p w14:paraId="678DB43A" w14:textId="77777777" w:rsidR="00B91D4A" w:rsidRDefault="003475C8">
      <w:pPr>
        <w:tabs>
          <w:tab w:val="left" w:pos="1440"/>
          <w:tab w:val="left" w:pos="1843"/>
        </w:tabs>
        <w:suppressAutoHyphens/>
        <w:ind w:firstLine="1134"/>
        <w:jc w:val="both"/>
      </w:pPr>
      <w:r>
        <w:t>40</w:t>
      </w:r>
      <w:r>
        <w:t xml:space="preserve">. Rinkliavos mokėtojui sumokėjus didesnio dydžio Rinkliavą nei nurodyta mokėjimo pranešime arba jeigu Rinkliava neteisingai apskaičiuota ar nepagrįstai arba neteisėtai išieškota, taip pat atlikus perskaičiavimą, permokėta suma įskaitoma kaip įmoka už būsimą laikotarpį arba Rinkliavos mokėtojo rašytiniu prašymu jam grąžinama. </w:t>
      </w:r>
    </w:p>
    <w:p w14:paraId="678DB43B" w14:textId="77777777" w:rsidR="00B91D4A" w:rsidRDefault="003475C8">
      <w:pPr>
        <w:tabs>
          <w:tab w:val="left" w:pos="1440"/>
          <w:tab w:val="left" w:pos="1843"/>
        </w:tabs>
        <w:suppressAutoHyphens/>
        <w:ind w:firstLine="1134"/>
        <w:jc w:val="both"/>
      </w:pPr>
      <w:r>
        <w:t>41</w:t>
      </w:r>
      <w:r>
        <w:t xml:space="preserve">. Rinkliavos mokėtojų prašymus dėl permokų grąžinimo nagrinėja ir Rinkliavos įskaitymo ar jos permokos grąžinimo klausimus sprendžia Administratorius. </w:t>
      </w:r>
    </w:p>
    <w:p w14:paraId="678DB43C" w14:textId="77777777" w:rsidR="00B91D4A" w:rsidRDefault="003475C8">
      <w:pPr>
        <w:tabs>
          <w:tab w:val="left" w:pos="1440"/>
          <w:tab w:val="left" w:pos="1843"/>
        </w:tabs>
        <w:suppressAutoHyphens/>
        <w:ind w:firstLine="1134"/>
        <w:jc w:val="both"/>
      </w:pPr>
      <w:r>
        <w:t>42</w:t>
      </w:r>
      <w:r>
        <w:t>. Rinkliavos permokėta suma grąžinama per 30 dienų nuo prašymo gavimo datos į  prašyme nurodytą banko sąskaitą.</w:t>
      </w:r>
    </w:p>
    <w:p w14:paraId="678DB43D" w14:textId="77777777" w:rsidR="00B91D4A" w:rsidRDefault="003475C8">
      <w:pPr>
        <w:tabs>
          <w:tab w:val="left" w:pos="113"/>
          <w:tab w:val="left" w:pos="1843"/>
        </w:tabs>
        <w:suppressAutoHyphens/>
        <w:jc w:val="both"/>
      </w:pPr>
    </w:p>
    <w:p w14:paraId="678DB43E" w14:textId="77777777" w:rsidR="00B91D4A" w:rsidRDefault="003475C8">
      <w:pPr>
        <w:tabs>
          <w:tab w:val="left" w:pos="1440"/>
          <w:tab w:val="left" w:pos="1843"/>
        </w:tabs>
        <w:suppressAutoHyphens/>
        <w:jc w:val="center"/>
        <w:rPr>
          <w:b/>
          <w:bCs/>
        </w:rPr>
      </w:pPr>
      <w:r>
        <w:rPr>
          <w:b/>
          <w:bCs/>
        </w:rPr>
        <w:t>VII</w:t>
      </w:r>
      <w:r>
        <w:rPr>
          <w:b/>
          <w:bCs/>
        </w:rPr>
        <w:t xml:space="preserve"> SKYRIUS </w:t>
      </w:r>
    </w:p>
    <w:p w14:paraId="678DB43F" w14:textId="77777777" w:rsidR="00B91D4A" w:rsidRDefault="003475C8">
      <w:pPr>
        <w:tabs>
          <w:tab w:val="left" w:pos="1440"/>
          <w:tab w:val="left" w:pos="1843"/>
        </w:tabs>
        <w:suppressAutoHyphens/>
        <w:jc w:val="center"/>
      </w:pPr>
      <w:r>
        <w:rPr>
          <w:b/>
          <w:bCs/>
        </w:rPr>
        <w:t>RINKLIAVOS MOKĖTOJŲ TEISĖS IR PAREIGOS</w:t>
      </w:r>
    </w:p>
    <w:p w14:paraId="678DB440" w14:textId="77777777" w:rsidR="00B91D4A" w:rsidRDefault="00B91D4A">
      <w:pPr>
        <w:tabs>
          <w:tab w:val="left" w:pos="1701"/>
        </w:tabs>
        <w:suppressAutoHyphens/>
        <w:ind w:left="1134"/>
        <w:jc w:val="both"/>
      </w:pPr>
    </w:p>
    <w:p w14:paraId="678DB441" w14:textId="77777777" w:rsidR="00B91D4A" w:rsidRDefault="003475C8">
      <w:pPr>
        <w:tabs>
          <w:tab w:val="left" w:pos="1701"/>
        </w:tabs>
        <w:suppressAutoHyphens/>
        <w:ind w:left="1134"/>
        <w:jc w:val="both"/>
      </w:pPr>
      <w:r>
        <w:t>43</w:t>
      </w:r>
      <w:r>
        <w:t>. Rinkliavos mokėtojai, pateikę patvirtinančius dokumentus, turi teisę:</w:t>
      </w:r>
    </w:p>
    <w:p w14:paraId="678DB442" w14:textId="77777777" w:rsidR="00B91D4A" w:rsidRDefault="003475C8">
      <w:pPr>
        <w:tabs>
          <w:tab w:val="left" w:pos="1701"/>
        </w:tabs>
        <w:suppressAutoHyphens/>
        <w:ind w:firstLine="1134"/>
        <w:jc w:val="both"/>
      </w:pPr>
      <w:r>
        <w:t>43.1</w:t>
      </w:r>
      <w:r>
        <w:t xml:space="preserve">. reikalauti iš Administratoriaus pakeisti ar patikslinti registro duomenis, jei tokie duomenys yra neteisingi, netikslūs ar neišsamūs; </w:t>
      </w:r>
    </w:p>
    <w:p w14:paraId="678DB443" w14:textId="77777777" w:rsidR="00B91D4A" w:rsidRDefault="003475C8">
      <w:pPr>
        <w:tabs>
          <w:tab w:val="left" w:pos="1134"/>
          <w:tab w:val="left" w:pos="1560"/>
          <w:tab w:val="left" w:pos="1701"/>
          <w:tab w:val="left" w:pos="1843"/>
        </w:tabs>
        <w:suppressAutoHyphens/>
        <w:ind w:left="1134"/>
        <w:jc w:val="both"/>
      </w:pPr>
      <w:r>
        <w:t>43.2</w:t>
      </w:r>
      <w:r>
        <w:t>. reikalauti perskaičiuoti netinkamai apskaičiuotas Rinkliavos įmokas;</w:t>
      </w:r>
    </w:p>
    <w:p w14:paraId="678DB444" w14:textId="77777777" w:rsidR="00B91D4A" w:rsidRDefault="003475C8">
      <w:pPr>
        <w:tabs>
          <w:tab w:val="left" w:pos="0"/>
          <w:tab w:val="left" w:pos="1560"/>
          <w:tab w:val="left" w:pos="1701"/>
          <w:tab w:val="left" w:pos="1843"/>
        </w:tabs>
        <w:suppressAutoHyphens/>
        <w:ind w:firstLine="1134"/>
        <w:jc w:val="both"/>
      </w:pPr>
      <w:r>
        <w:t>43.3</w:t>
      </w:r>
      <w:r>
        <w:t>. gauti papildomą Rinkliava neapmokestinamą atliekų rūšiavimo konteinerį sauskelnėms, kai gyvenamosios paskirties objekte – individualiame name slaugomas ligonis arba auginami mažamečiai vaikai iki 3 metų.</w:t>
      </w:r>
    </w:p>
    <w:p w14:paraId="678DB445" w14:textId="77777777" w:rsidR="00B91D4A" w:rsidRDefault="003475C8">
      <w:pPr>
        <w:tabs>
          <w:tab w:val="left" w:pos="0"/>
          <w:tab w:val="left" w:pos="1560"/>
          <w:tab w:val="left" w:pos="1701"/>
          <w:tab w:val="left" w:pos="1843"/>
        </w:tabs>
        <w:suppressAutoHyphens/>
        <w:ind w:firstLine="1134"/>
        <w:jc w:val="both"/>
      </w:pPr>
      <w:r>
        <w:t>44</w:t>
      </w:r>
      <w:r>
        <w:t>. Rinkliavos mokėtojai privalo:</w:t>
      </w:r>
    </w:p>
    <w:p w14:paraId="678DB446" w14:textId="77777777" w:rsidR="00B91D4A" w:rsidRDefault="003475C8">
      <w:pPr>
        <w:tabs>
          <w:tab w:val="left" w:pos="0"/>
          <w:tab w:val="left" w:pos="1701"/>
        </w:tabs>
        <w:suppressAutoHyphens/>
        <w:ind w:firstLine="1134"/>
        <w:jc w:val="both"/>
      </w:pPr>
      <w:r>
        <w:t>44.1</w:t>
      </w:r>
      <w:r>
        <w:t>. laiku sumokėti Rinkliavą, nurodytą mokėjimo pranešimuose;</w:t>
      </w:r>
    </w:p>
    <w:p w14:paraId="678DB447" w14:textId="77777777" w:rsidR="00B91D4A" w:rsidRDefault="003475C8">
      <w:pPr>
        <w:tabs>
          <w:tab w:val="left" w:pos="0"/>
          <w:tab w:val="left" w:pos="1701"/>
        </w:tabs>
        <w:suppressAutoHyphens/>
        <w:ind w:firstLine="1134"/>
        <w:jc w:val="both"/>
      </w:pPr>
      <w:r>
        <w:t>44.2</w:t>
      </w:r>
      <w:r>
        <w:t>. savo iniciatyva arba Administratoriaus prašymu teikti visus duomenis, reikalingus Rinkliavai administruoti;</w:t>
      </w:r>
    </w:p>
    <w:p w14:paraId="678DB448" w14:textId="77777777" w:rsidR="00B91D4A" w:rsidRDefault="003475C8">
      <w:pPr>
        <w:tabs>
          <w:tab w:val="left" w:pos="0"/>
          <w:tab w:val="left" w:pos="1701"/>
        </w:tabs>
        <w:suppressAutoHyphens/>
        <w:ind w:firstLine="1134"/>
        <w:jc w:val="both"/>
      </w:pPr>
      <w:r>
        <w:t>44.3</w:t>
      </w:r>
      <w:r>
        <w:t>. per 10 dienų raštu informuoti Administratorių apie nekilnojamojo turto objektą, kuriame gyvenama arba kuris naudojamas kitais būdais;</w:t>
      </w:r>
    </w:p>
    <w:p w14:paraId="678DB449" w14:textId="77777777" w:rsidR="00B91D4A" w:rsidRDefault="003475C8">
      <w:pPr>
        <w:tabs>
          <w:tab w:val="left" w:pos="0"/>
          <w:tab w:val="left" w:pos="1701"/>
        </w:tabs>
        <w:suppressAutoHyphens/>
        <w:ind w:firstLine="1134"/>
        <w:jc w:val="both"/>
      </w:pPr>
      <w:r>
        <w:t>44.4</w:t>
      </w:r>
      <w:r>
        <w:t>. nedelsdami informuoti Administratorių apie nekilnojamojo turto faktinį naudojimo būdą, jeigu jis skiriasi nuo nekilnojamojo turto paskirties, įregistruotos nekilnojamojo turto registre;</w:t>
      </w:r>
    </w:p>
    <w:p w14:paraId="678DB44A" w14:textId="77777777" w:rsidR="00B91D4A" w:rsidRDefault="003475C8">
      <w:pPr>
        <w:tabs>
          <w:tab w:val="left" w:pos="0"/>
          <w:tab w:val="left" w:pos="1701"/>
        </w:tabs>
        <w:suppressAutoHyphens/>
        <w:ind w:firstLine="1134"/>
        <w:jc w:val="both"/>
      </w:pPr>
      <w:r>
        <w:t>44.5</w:t>
      </w:r>
      <w:r>
        <w:t>. per 10 dienų raštu informuoti Administratorių apie konteinerio grąžinimą išnykus Nuostatų 43.3 papunktyje nurodytoms aplinkybėms;</w:t>
      </w:r>
    </w:p>
    <w:p w14:paraId="678DB44B" w14:textId="77777777" w:rsidR="00B91D4A" w:rsidRDefault="003475C8">
      <w:pPr>
        <w:tabs>
          <w:tab w:val="left" w:pos="0"/>
          <w:tab w:val="left" w:pos="1701"/>
        </w:tabs>
        <w:suppressAutoHyphens/>
        <w:ind w:firstLine="1134"/>
        <w:jc w:val="both"/>
      </w:pPr>
      <w:r>
        <w:t>44.6</w:t>
      </w:r>
      <w:r>
        <w:t>. atliekoms surinkti naudoti tik konteinerių indentifikavimo kortele pažymėtus konteinerius, leidžiančius užfiksuoti konteinerių ištuštinimo/neištuštinimo faktą;</w:t>
      </w:r>
    </w:p>
    <w:p w14:paraId="678DB44C" w14:textId="77777777" w:rsidR="00B91D4A" w:rsidRDefault="003475C8">
      <w:pPr>
        <w:tabs>
          <w:tab w:val="left" w:pos="0"/>
          <w:tab w:val="left" w:pos="1701"/>
        </w:tabs>
        <w:suppressAutoHyphens/>
        <w:ind w:firstLine="1134"/>
        <w:jc w:val="both"/>
      </w:pPr>
      <w:r>
        <w:t>44.7</w:t>
      </w:r>
      <w:r>
        <w:t>. laikytis kitų pareigų, numatytų Nuostatuose.</w:t>
      </w:r>
    </w:p>
    <w:p w14:paraId="678DB44D" w14:textId="77777777" w:rsidR="00B91D4A" w:rsidRDefault="003475C8">
      <w:pPr>
        <w:tabs>
          <w:tab w:val="left" w:pos="0"/>
          <w:tab w:val="left" w:pos="1701"/>
        </w:tabs>
        <w:suppressAutoHyphens/>
        <w:ind w:firstLine="1134"/>
        <w:jc w:val="both"/>
        <w:rPr>
          <w:color w:val="FF0000"/>
        </w:rPr>
      </w:pPr>
    </w:p>
    <w:p w14:paraId="678DB44E" w14:textId="77777777" w:rsidR="00B91D4A" w:rsidRDefault="003475C8">
      <w:pPr>
        <w:tabs>
          <w:tab w:val="left" w:pos="113"/>
          <w:tab w:val="left" w:pos="1843"/>
        </w:tabs>
        <w:suppressAutoHyphens/>
        <w:jc w:val="center"/>
        <w:rPr>
          <w:b/>
          <w:bCs/>
        </w:rPr>
      </w:pPr>
      <w:r>
        <w:rPr>
          <w:b/>
          <w:bCs/>
        </w:rPr>
        <w:t>VIII</w:t>
      </w:r>
      <w:r>
        <w:rPr>
          <w:b/>
          <w:bCs/>
        </w:rPr>
        <w:t xml:space="preserve"> SKYRIUS</w:t>
      </w:r>
    </w:p>
    <w:p w14:paraId="678DB44F" w14:textId="77777777" w:rsidR="00B91D4A" w:rsidRDefault="003475C8">
      <w:pPr>
        <w:tabs>
          <w:tab w:val="left" w:pos="113"/>
          <w:tab w:val="left" w:pos="1843"/>
        </w:tabs>
        <w:suppressAutoHyphens/>
        <w:jc w:val="center"/>
        <w:rPr>
          <w:b/>
          <w:bCs/>
        </w:rPr>
      </w:pPr>
      <w:r>
        <w:rPr>
          <w:b/>
          <w:bCs/>
        </w:rPr>
        <w:t>RINKLIAVOS IŠIEŠKOJIMAS</w:t>
      </w:r>
    </w:p>
    <w:p w14:paraId="678DB450" w14:textId="77777777" w:rsidR="00B91D4A" w:rsidRDefault="00B91D4A">
      <w:pPr>
        <w:tabs>
          <w:tab w:val="left" w:pos="1701"/>
        </w:tabs>
        <w:suppressAutoHyphens/>
        <w:ind w:left="1134"/>
        <w:jc w:val="center"/>
        <w:rPr>
          <w:b/>
          <w:bCs/>
        </w:rPr>
      </w:pPr>
    </w:p>
    <w:p w14:paraId="678DB451" w14:textId="77777777" w:rsidR="00B91D4A" w:rsidRDefault="003475C8">
      <w:pPr>
        <w:tabs>
          <w:tab w:val="left" w:pos="1701"/>
        </w:tabs>
        <w:suppressAutoHyphens/>
        <w:ind w:firstLine="1134"/>
      </w:pPr>
      <w:r>
        <w:t>45</w:t>
      </w:r>
      <w:r>
        <w:t>.</w:t>
      </w:r>
      <w:r>
        <w:rPr>
          <w:b/>
          <w:bCs/>
        </w:rPr>
        <w:t xml:space="preserve"> </w:t>
      </w:r>
      <w:r>
        <w:t>Nesumokėta Rinkliava išieškoma Lietuvos Respublikos įstatymų nustatyta tvarka, įskaitant neteisminį ir teisminį skolų išieškojimą, naudojantis skolų išieškojimo įmonių paslaugomis.</w:t>
      </w:r>
    </w:p>
    <w:p w14:paraId="678DB452" w14:textId="77777777" w:rsidR="00B91D4A" w:rsidRDefault="003475C8">
      <w:pPr>
        <w:tabs>
          <w:tab w:val="left" w:pos="1701"/>
        </w:tabs>
        <w:suppressAutoHyphens/>
        <w:ind w:firstLine="1134"/>
      </w:pPr>
      <w:r>
        <w:t>46</w:t>
      </w:r>
      <w:r>
        <w:t>. Rinkliavos išieškojimo senaties terminas yra 10 metų.</w:t>
      </w:r>
    </w:p>
    <w:p w14:paraId="7858E11B" w14:textId="77777777" w:rsidR="003475C8" w:rsidRDefault="003475C8">
      <w:pPr>
        <w:tabs>
          <w:tab w:val="left" w:pos="1701"/>
        </w:tabs>
        <w:suppressAutoHyphens/>
        <w:ind w:firstLine="1134"/>
        <w:jc w:val="center"/>
      </w:pPr>
    </w:p>
    <w:p w14:paraId="678DB453" w14:textId="77777777" w:rsidR="00B91D4A" w:rsidRDefault="003475C8">
      <w:pPr>
        <w:tabs>
          <w:tab w:val="left" w:pos="1701"/>
        </w:tabs>
        <w:suppressAutoHyphens/>
        <w:ind w:firstLine="1134"/>
        <w:jc w:val="center"/>
      </w:pPr>
    </w:p>
    <w:p w14:paraId="678DB454" w14:textId="1ACAFD01" w:rsidR="00B91D4A" w:rsidRDefault="003475C8">
      <w:pPr>
        <w:tabs>
          <w:tab w:val="left" w:pos="4140"/>
        </w:tabs>
        <w:suppressAutoHyphens/>
        <w:ind w:firstLine="4140"/>
        <w:rPr>
          <w:b/>
          <w:bCs/>
          <w:highlight w:val="white"/>
        </w:rPr>
      </w:pPr>
      <w:r>
        <w:rPr>
          <w:b/>
          <w:bCs/>
          <w:highlight w:val="white"/>
        </w:rPr>
        <w:t>IX</w:t>
      </w:r>
      <w:r>
        <w:rPr>
          <w:b/>
          <w:bCs/>
        </w:rPr>
        <w:t>.</w:t>
      </w:r>
      <w:r>
        <w:rPr>
          <w:b/>
          <w:bCs/>
          <w:highlight w:val="white"/>
        </w:rPr>
        <w:t xml:space="preserve"> SKYRIUS</w:t>
      </w:r>
    </w:p>
    <w:p w14:paraId="678DB455" w14:textId="77777777" w:rsidR="00B91D4A" w:rsidRDefault="003475C8">
      <w:pPr>
        <w:suppressAutoHyphens/>
        <w:ind w:left="884" w:firstLine="1276"/>
        <w:rPr>
          <w:b/>
          <w:bCs/>
          <w:highlight w:val="white"/>
        </w:rPr>
      </w:pPr>
      <w:r>
        <w:rPr>
          <w:b/>
          <w:bCs/>
          <w:highlight w:val="white"/>
        </w:rPr>
        <w:t>VIETINĖS RINKLIAVOS PERSKAIČIAVIMAS</w:t>
      </w:r>
    </w:p>
    <w:p w14:paraId="678DB456" w14:textId="77777777" w:rsidR="00B91D4A" w:rsidRDefault="00B91D4A">
      <w:pPr>
        <w:tabs>
          <w:tab w:val="left" w:pos="142"/>
          <w:tab w:val="left" w:pos="1701"/>
        </w:tabs>
        <w:suppressAutoHyphens/>
        <w:ind w:left="1134"/>
        <w:jc w:val="center"/>
      </w:pPr>
    </w:p>
    <w:p w14:paraId="678DB457" w14:textId="77777777" w:rsidR="00B91D4A" w:rsidRDefault="003475C8">
      <w:pPr>
        <w:tabs>
          <w:tab w:val="left" w:pos="142"/>
          <w:tab w:val="left" w:pos="1701"/>
        </w:tabs>
        <w:suppressAutoHyphens/>
        <w:ind w:firstLine="1134"/>
        <w:jc w:val="both"/>
      </w:pPr>
      <w:r>
        <w:t>47</w:t>
      </w:r>
      <w:r>
        <w:t>. Kintamosios Rinkliavos dedamosios nemoka Rinkliavos mokėtojai,  nesinaudojantys atliekų tvarkymo paslauga ir Administratoriaus nustatyta tvarka deklaravę, kad ne trumpiau kaip tris mėnesius nesinaudos gyvenamosios paskirties nekilnojamojo turto objektu. Administratorius nustato deklaracijos apie nesinaudojimą nekilnojamuoju turtu teisingumą, gavęs ne mažiau kaip trijų kaimynų raštiškus liudijimus, kurių parašus patvirtina seniūnas, bendrijos pirmininkas arba daugiabučių namų administratorius.</w:t>
      </w:r>
    </w:p>
    <w:p w14:paraId="678DB458" w14:textId="77777777" w:rsidR="00B91D4A" w:rsidRDefault="003475C8">
      <w:pPr>
        <w:tabs>
          <w:tab w:val="left" w:pos="142"/>
          <w:tab w:val="left" w:pos="1701"/>
        </w:tabs>
        <w:suppressAutoHyphens/>
        <w:ind w:firstLine="1134"/>
        <w:jc w:val="both"/>
      </w:pPr>
      <w:r>
        <w:t>48</w:t>
      </w:r>
      <w:r>
        <w:t>. Kai deklaruojamas laikotarpis ilgesnis negu metai, Savivaldybė ar Administratorius gali prašyti šiuos dokumentus ar jų kopijas teikti periodiškai, bet ne dažniau negu 1 kartą per metus.</w:t>
      </w:r>
    </w:p>
    <w:p w14:paraId="678DB459" w14:textId="77777777" w:rsidR="00B91D4A" w:rsidRDefault="003475C8">
      <w:pPr>
        <w:tabs>
          <w:tab w:val="left" w:pos="142"/>
          <w:tab w:val="left" w:pos="1701"/>
        </w:tabs>
        <w:suppressAutoHyphens/>
        <w:ind w:firstLine="1134"/>
        <w:jc w:val="both"/>
      </w:pPr>
      <w:r>
        <w:t>49</w:t>
      </w:r>
      <w:r>
        <w:t>. Administratorius, formuodamas kitų metų mokėjimo pranešimą, pakoreguoja jį pagal einamaisiais metais faktiškai ištuštintą arba minimaliai leidžiamą ištuštinti konteinerių skaičių, sumažindamas mokamą sumą pagal nustatytus tarifus.</w:t>
      </w:r>
    </w:p>
    <w:p w14:paraId="678DB45A" w14:textId="77777777" w:rsidR="00B91D4A" w:rsidRDefault="003475C8">
      <w:pPr>
        <w:tabs>
          <w:tab w:val="left" w:pos="142"/>
          <w:tab w:val="left" w:pos="1701"/>
        </w:tabs>
        <w:suppressAutoHyphens/>
        <w:ind w:firstLine="1134"/>
        <w:jc w:val="both"/>
      </w:pPr>
      <w:r>
        <w:t>50</w:t>
      </w:r>
      <w:r>
        <w:t>. Jeigu Savivaldybė surenka daugiau Rinkliavos nei būtinosios atliekų tvarkymo sąnaudos, perviršis atimamas iš ateinančių metų Pastoviosios rinkliavos dedamosios.</w:t>
      </w:r>
    </w:p>
    <w:p w14:paraId="678DB45B" w14:textId="77777777" w:rsidR="00B91D4A" w:rsidRDefault="003475C8">
      <w:pPr>
        <w:tabs>
          <w:tab w:val="left" w:pos="142"/>
          <w:tab w:val="left" w:pos="1701"/>
        </w:tabs>
        <w:suppressAutoHyphens/>
        <w:ind w:firstLine="1134"/>
        <w:jc w:val="both"/>
      </w:pPr>
      <w:r>
        <w:t>51</w:t>
      </w:r>
      <w:r>
        <w:t>. Jeigu Savivaldybė surenka mažiau Rinkliavos nei būtinosios atliekų tvarkymo sąnaudos, trūkumas pridedamas prie ateinančių metų Pastoviosios rinkliavos dedamosios.</w:t>
      </w:r>
    </w:p>
    <w:p w14:paraId="678DB45C" w14:textId="77777777" w:rsidR="00B91D4A" w:rsidRDefault="003475C8">
      <w:pPr>
        <w:tabs>
          <w:tab w:val="left" w:pos="142"/>
          <w:tab w:val="left" w:pos="1701"/>
        </w:tabs>
        <w:suppressAutoHyphens/>
        <w:ind w:firstLine="1134"/>
        <w:jc w:val="both"/>
      </w:pPr>
      <w:r>
        <w:t>52</w:t>
      </w:r>
      <w:r>
        <w:t>. Savivaldybės taryba, vadovaudamasi Rinkliavų įstatymu, savo sprendimu gali kartą per metus indeksuoti vietinės rinkliavos dydį taikydama metinį vartojimo kainų indeksą.</w:t>
      </w:r>
    </w:p>
    <w:p w14:paraId="678DB45D" w14:textId="77777777" w:rsidR="00B91D4A" w:rsidRDefault="003475C8">
      <w:pPr>
        <w:tabs>
          <w:tab w:val="left" w:pos="1134"/>
        </w:tabs>
        <w:suppressAutoHyphens/>
        <w:ind w:left="709"/>
        <w:jc w:val="both"/>
      </w:pPr>
    </w:p>
    <w:p w14:paraId="678DB45E" w14:textId="77777777" w:rsidR="00B91D4A" w:rsidRDefault="003475C8">
      <w:pPr>
        <w:suppressAutoHyphens/>
        <w:ind w:left="3044" w:firstLine="1276"/>
        <w:rPr>
          <w:b/>
          <w:bCs/>
          <w:caps/>
          <w:color w:val="000000"/>
          <w:highlight w:val="white"/>
        </w:rPr>
      </w:pPr>
      <w:r>
        <w:rPr>
          <w:b/>
          <w:bCs/>
          <w:highlight w:val="white"/>
        </w:rPr>
        <w:t>X</w:t>
      </w:r>
      <w:r>
        <w:rPr>
          <w:b/>
          <w:bCs/>
          <w:highlight w:val="white"/>
        </w:rPr>
        <w:t xml:space="preserve"> SKYRIUS</w:t>
      </w:r>
    </w:p>
    <w:p w14:paraId="678DB45F" w14:textId="77777777" w:rsidR="00B91D4A" w:rsidRDefault="003475C8">
      <w:pPr>
        <w:suppressAutoHyphens/>
        <w:ind w:left="2324" w:firstLine="1276"/>
        <w:rPr>
          <w:b/>
          <w:bCs/>
          <w:caps/>
          <w:color w:val="000000"/>
          <w:highlight w:val="white"/>
        </w:rPr>
      </w:pPr>
      <w:r>
        <w:rPr>
          <w:b/>
          <w:bCs/>
          <w:caps/>
          <w:color w:val="000000"/>
          <w:highlight w:val="white"/>
        </w:rPr>
        <w:t>RINKLIAVOS LENGVATOS</w:t>
      </w:r>
    </w:p>
    <w:p w14:paraId="678DB460" w14:textId="77777777" w:rsidR="00B91D4A" w:rsidRDefault="00B91D4A">
      <w:pPr>
        <w:suppressAutoHyphens/>
        <w:ind w:firstLine="1276"/>
        <w:jc w:val="center"/>
        <w:rPr>
          <w:highlight w:val="white"/>
        </w:rPr>
      </w:pPr>
    </w:p>
    <w:p w14:paraId="678DB461" w14:textId="77777777" w:rsidR="00B91D4A" w:rsidRDefault="003475C8">
      <w:pPr>
        <w:ind w:firstLine="1134"/>
        <w:jc w:val="both"/>
        <w:rPr>
          <w:highlight w:val="white"/>
        </w:rPr>
      </w:pPr>
      <w:r>
        <w:rPr>
          <w:color w:val="000000"/>
          <w:highlight w:val="white"/>
        </w:rPr>
        <w:t>53</w:t>
      </w:r>
      <w:r>
        <w:rPr>
          <w:color w:val="000000"/>
          <w:highlight w:val="white"/>
        </w:rPr>
        <w:t>.</w:t>
      </w:r>
      <w:r>
        <w:rPr>
          <w:b/>
          <w:bCs/>
          <w:color w:val="000000"/>
          <w:highlight w:val="white"/>
        </w:rPr>
        <w:t xml:space="preserve"> </w:t>
      </w:r>
      <w:r>
        <w:rPr>
          <w:highlight w:val="white"/>
        </w:rPr>
        <w:t>Rinkliavos lengvatas ir jų taikymo tvarką nustato Savivaldybės taryba atskiru sprendimu.</w:t>
      </w:r>
    </w:p>
    <w:p w14:paraId="678DB462" w14:textId="77777777" w:rsidR="00B91D4A" w:rsidRDefault="003475C8">
      <w:pPr>
        <w:tabs>
          <w:tab w:val="left" w:pos="113"/>
          <w:tab w:val="left" w:pos="1843"/>
        </w:tabs>
        <w:suppressAutoHyphens/>
        <w:jc w:val="center"/>
        <w:rPr>
          <w:b/>
          <w:bCs/>
        </w:rPr>
      </w:pPr>
    </w:p>
    <w:p w14:paraId="678DB463" w14:textId="1068AB85" w:rsidR="00B91D4A" w:rsidRDefault="003475C8">
      <w:pPr>
        <w:tabs>
          <w:tab w:val="left" w:pos="113"/>
          <w:tab w:val="left" w:pos="1843"/>
        </w:tabs>
        <w:suppressAutoHyphens/>
        <w:jc w:val="center"/>
        <w:rPr>
          <w:b/>
          <w:bCs/>
        </w:rPr>
      </w:pPr>
      <w:r>
        <w:rPr>
          <w:b/>
          <w:bCs/>
        </w:rPr>
        <w:t>XI</w:t>
      </w:r>
      <w:r>
        <w:rPr>
          <w:b/>
          <w:bCs/>
        </w:rPr>
        <w:t xml:space="preserve"> SKYRIUS</w:t>
      </w:r>
    </w:p>
    <w:p w14:paraId="678DB464" w14:textId="77777777" w:rsidR="00B91D4A" w:rsidRDefault="003475C8">
      <w:pPr>
        <w:tabs>
          <w:tab w:val="left" w:pos="113"/>
          <w:tab w:val="left" w:pos="1843"/>
        </w:tabs>
        <w:suppressAutoHyphens/>
        <w:jc w:val="center"/>
        <w:rPr>
          <w:b/>
          <w:bCs/>
        </w:rPr>
      </w:pPr>
      <w:r>
        <w:rPr>
          <w:b/>
          <w:bCs/>
        </w:rPr>
        <w:t>BAIGIAMOSIOS NUOSTATOS</w:t>
      </w:r>
    </w:p>
    <w:p w14:paraId="678DB465" w14:textId="77777777" w:rsidR="00B91D4A" w:rsidRDefault="00B91D4A">
      <w:pPr>
        <w:tabs>
          <w:tab w:val="left" w:pos="113"/>
          <w:tab w:val="left" w:pos="1843"/>
        </w:tabs>
        <w:suppressAutoHyphens/>
        <w:jc w:val="center"/>
        <w:rPr>
          <w:b/>
          <w:bCs/>
        </w:rPr>
      </w:pPr>
    </w:p>
    <w:p w14:paraId="678DB466" w14:textId="77777777" w:rsidR="00B91D4A" w:rsidRDefault="003475C8">
      <w:pPr>
        <w:tabs>
          <w:tab w:val="left" w:pos="113"/>
          <w:tab w:val="left" w:pos="1843"/>
        </w:tabs>
        <w:suppressAutoHyphens/>
        <w:ind w:firstLine="1134"/>
        <w:jc w:val="both"/>
      </w:pPr>
      <w:r>
        <w:t>54</w:t>
      </w:r>
      <w:r>
        <w:t>.</w:t>
      </w:r>
      <w:r>
        <w:rPr>
          <w:b/>
          <w:bCs/>
        </w:rPr>
        <w:t xml:space="preserve"> </w:t>
      </w:r>
      <w:r>
        <w:t>Rinkliavos administravimo veiksmai, nereglamentuoti šiuose Nuostatuose, atliekami vadovaujantis Lietuvos Respublikos įstatymais bei kitais teisės aktais.</w:t>
      </w:r>
    </w:p>
    <w:p w14:paraId="678DB467" w14:textId="77777777" w:rsidR="00B91D4A" w:rsidRDefault="003475C8">
      <w:pPr>
        <w:tabs>
          <w:tab w:val="left" w:pos="113"/>
          <w:tab w:val="left" w:pos="1843"/>
        </w:tabs>
        <w:suppressAutoHyphens/>
        <w:ind w:firstLine="1134"/>
        <w:jc w:val="both"/>
      </w:pPr>
      <w:r>
        <w:t>55</w:t>
      </w:r>
      <w:r>
        <w:t>. Administratorius yra atsakingas už šių Nuostatų vykdymą, Rinkliavos dydžių rinkliavos mokėtojams apskaičiavimo ir perskaičiavimo teisingumą bei mokėjimo pranešimų Rinkliavos mokėtojams pateikimą laiku, Rinkliavos išieškojimą.</w:t>
      </w:r>
    </w:p>
    <w:p w14:paraId="678DB468" w14:textId="77777777" w:rsidR="00B91D4A" w:rsidRDefault="003475C8">
      <w:pPr>
        <w:tabs>
          <w:tab w:val="left" w:pos="113"/>
          <w:tab w:val="left" w:pos="1843"/>
        </w:tabs>
        <w:suppressAutoHyphens/>
        <w:ind w:firstLine="1134"/>
        <w:jc w:val="both"/>
      </w:pPr>
      <w:r>
        <w:t>56</w:t>
      </w:r>
      <w:r>
        <w:t>. Nuostatų vykdymą kontroliuoja Savivaldybės administracijos direktorius.</w:t>
      </w:r>
    </w:p>
    <w:p w14:paraId="3CE92870" w14:textId="735C7785" w:rsidR="003475C8" w:rsidRDefault="003475C8" w:rsidP="003475C8">
      <w:pPr>
        <w:tabs>
          <w:tab w:val="left" w:pos="113"/>
          <w:tab w:val="left" w:pos="1843"/>
        </w:tabs>
        <w:suppressAutoHyphens/>
        <w:ind w:firstLine="1134"/>
        <w:jc w:val="both"/>
      </w:pPr>
      <w:r>
        <w:t>57</w:t>
      </w:r>
      <w:r>
        <w:t>. Rinkliavos mokėtojai, nepateikę duomenų ar pateikę neteisingus duomenis Rinkliavai apskaičiuoti, laiku nemokantys Rinkliavos, pažeidžia šiuos Nuostatus bei kitus atliekų tvarkymą reglamentuojančius teisės aktus ir atsako Lietuvos Respublikos įstatymų nustatyta tvarka.</w:t>
      </w:r>
    </w:p>
    <w:p w14:paraId="279AB973" w14:textId="35CE2747" w:rsidR="003475C8" w:rsidRDefault="003475C8" w:rsidP="003475C8">
      <w:pPr>
        <w:tabs>
          <w:tab w:val="left" w:pos="113"/>
          <w:tab w:val="left" w:pos="1843"/>
        </w:tabs>
        <w:suppressAutoHyphens/>
        <w:ind w:firstLine="1134"/>
        <w:jc w:val="center"/>
      </w:pPr>
    </w:p>
    <w:p w14:paraId="678DB46B" w14:textId="216A90A8" w:rsidR="00B91D4A" w:rsidRDefault="003475C8" w:rsidP="003475C8">
      <w:pPr>
        <w:tabs>
          <w:tab w:val="left" w:pos="113"/>
          <w:tab w:val="left" w:pos="1843"/>
        </w:tabs>
        <w:suppressAutoHyphens/>
        <w:jc w:val="center"/>
        <w:rPr>
          <w:szCs w:val="24"/>
        </w:rPr>
      </w:pPr>
      <w:r>
        <w:t>_____________________</w:t>
      </w:r>
    </w:p>
    <w:p w14:paraId="33212F82" w14:textId="1B286DEA" w:rsidR="003475C8" w:rsidRDefault="003475C8" w:rsidP="003475C8">
      <w:pPr>
        <w:tabs>
          <w:tab w:val="left" w:pos="142"/>
          <w:tab w:val="left" w:pos="284"/>
        </w:tabs>
        <w:suppressAutoHyphens/>
        <w:ind w:left="4820"/>
        <w:jc w:val="center"/>
      </w:pPr>
      <w:r>
        <w:br w:type="page"/>
      </w:r>
    </w:p>
    <w:p w14:paraId="0287FBD4" w14:textId="77777777" w:rsidR="003475C8" w:rsidRDefault="003475C8" w:rsidP="003475C8">
      <w:pPr>
        <w:tabs>
          <w:tab w:val="left" w:pos="142"/>
          <w:tab w:val="left" w:pos="284"/>
        </w:tabs>
        <w:suppressAutoHyphens/>
        <w:ind w:left="4820"/>
        <w:jc w:val="center"/>
      </w:pPr>
    </w:p>
    <w:p w14:paraId="678DB46C" w14:textId="16A63591" w:rsidR="00B91D4A" w:rsidRDefault="003475C8" w:rsidP="003475C8">
      <w:pPr>
        <w:tabs>
          <w:tab w:val="left" w:pos="142"/>
          <w:tab w:val="left" w:pos="284"/>
        </w:tabs>
        <w:suppressAutoHyphens/>
        <w:ind w:left="5103"/>
      </w:pPr>
      <w:r>
        <w:t>Prienų rajono savivaldybės vietinės rinkliavos už komunalinių atliekų surinkimą iš atliekų turėtojų ir atliekų tvarkymą nuostatų</w:t>
      </w:r>
    </w:p>
    <w:p w14:paraId="678DB46D" w14:textId="77777777" w:rsidR="00B91D4A" w:rsidRDefault="003475C8" w:rsidP="003475C8">
      <w:pPr>
        <w:tabs>
          <w:tab w:val="left" w:pos="142"/>
          <w:tab w:val="left" w:pos="284"/>
        </w:tabs>
        <w:suppressAutoHyphens/>
        <w:ind w:left="5103"/>
      </w:pPr>
      <w:r>
        <w:t>1</w:t>
      </w:r>
      <w:r>
        <w:t xml:space="preserve"> priedas</w:t>
      </w:r>
    </w:p>
    <w:p w14:paraId="678DB46E" w14:textId="77777777" w:rsidR="00B91D4A" w:rsidRDefault="00B91D4A" w:rsidP="003475C8">
      <w:pPr>
        <w:suppressAutoHyphens/>
        <w:jc w:val="center"/>
      </w:pPr>
    </w:p>
    <w:p w14:paraId="678DB46F" w14:textId="77777777" w:rsidR="00B91D4A" w:rsidRDefault="00B91D4A" w:rsidP="003475C8">
      <w:pPr>
        <w:tabs>
          <w:tab w:val="left" w:pos="142"/>
          <w:tab w:val="left" w:pos="284"/>
        </w:tabs>
        <w:suppressAutoHyphens/>
        <w:ind w:left="6215"/>
        <w:jc w:val="center"/>
        <w:rPr>
          <w:b/>
          <w:bCs/>
        </w:rPr>
      </w:pPr>
    </w:p>
    <w:p w14:paraId="678DB470" w14:textId="77777777" w:rsidR="00B91D4A" w:rsidRDefault="003475C8" w:rsidP="003475C8">
      <w:pPr>
        <w:suppressAutoHyphens/>
        <w:jc w:val="center"/>
        <w:rPr>
          <w:b/>
          <w:bCs/>
        </w:rPr>
      </w:pPr>
      <w:r>
        <w:rPr>
          <w:b/>
          <w:bCs/>
        </w:rPr>
        <w:t>2017 METŲ BŪTINŲJŲ SĄNAUDŲ DETALIZAVIMAS, IŠSKIRIANT PASTOVIĄSIAS IR KINTAMĄSIAS SĄNAUDAS*</w:t>
      </w:r>
    </w:p>
    <w:p w14:paraId="678DB471" w14:textId="77777777" w:rsidR="00B91D4A" w:rsidRDefault="00B91D4A" w:rsidP="003475C8">
      <w:pPr>
        <w:suppressAutoHyphens/>
        <w:jc w:val="center"/>
      </w:pPr>
    </w:p>
    <w:tbl>
      <w:tblPr>
        <w:tblW w:w="0" w:type="auto"/>
        <w:tblInd w:w="108" w:type="dxa"/>
        <w:tblLayout w:type="fixed"/>
        <w:tblLook w:val="0000" w:firstRow="0" w:lastRow="0" w:firstColumn="0" w:lastColumn="0" w:noHBand="0" w:noVBand="0"/>
      </w:tblPr>
      <w:tblGrid>
        <w:gridCol w:w="558"/>
        <w:gridCol w:w="5112"/>
        <w:gridCol w:w="1985"/>
        <w:gridCol w:w="2126"/>
      </w:tblGrid>
      <w:tr w:rsidR="00B91D4A" w14:paraId="678DB475" w14:textId="77777777">
        <w:trPr>
          <w:trHeight w:val="463"/>
        </w:trPr>
        <w:tc>
          <w:tcPr>
            <w:tcW w:w="558" w:type="dxa"/>
            <w:vMerge w:val="restart"/>
            <w:tcBorders>
              <w:top w:val="single" w:sz="3" w:space="0" w:color="000000"/>
              <w:left w:val="single" w:sz="3" w:space="0" w:color="000000"/>
              <w:bottom w:val="single" w:sz="3" w:space="0" w:color="000000"/>
              <w:right w:val="single" w:sz="3" w:space="0" w:color="000000"/>
            </w:tcBorders>
            <w:shd w:val="clear" w:color="auto" w:fill="D9D9D9"/>
            <w:vAlign w:val="center"/>
          </w:tcPr>
          <w:p w14:paraId="678DB472" w14:textId="77777777" w:rsidR="00B91D4A" w:rsidRDefault="003475C8" w:rsidP="003475C8">
            <w:pPr>
              <w:suppressAutoHyphens/>
              <w:jc w:val="center"/>
              <w:rPr>
                <w:rFonts w:ascii="Calibri" w:hAnsi="Calibri" w:cs="Calibri"/>
                <w:sz w:val="22"/>
                <w:szCs w:val="22"/>
              </w:rPr>
            </w:pPr>
            <w:r>
              <w:rPr>
                <w:b/>
                <w:bCs/>
              </w:rPr>
              <w:t>Nr.</w:t>
            </w:r>
          </w:p>
        </w:tc>
        <w:tc>
          <w:tcPr>
            <w:tcW w:w="5112" w:type="dxa"/>
            <w:vMerge w:val="restart"/>
            <w:tcBorders>
              <w:top w:val="single" w:sz="3" w:space="0" w:color="000000"/>
              <w:left w:val="single" w:sz="3" w:space="0" w:color="000000"/>
              <w:bottom w:val="single" w:sz="3" w:space="0" w:color="000000"/>
              <w:right w:val="single" w:sz="3" w:space="0" w:color="000000"/>
            </w:tcBorders>
            <w:shd w:val="clear" w:color="auto" w:fill="D9D9D9"/>
            <w:vAlign w:val="center"/>
          </w:tcPr>
          <w:p w14:paraId="678DB473" w14:textId="77777777" w:rsidR="00B91D4A" w:rsidRDefault="003475C8" w:rsidP="003475C8">
            <w:pPr>
              <w:suppressAutoHyphens/>
              <w:jc w:val="center"/>
              <w:rPr>
                <w:rFonts w:ascii="Calibri" w:hAnsi="Calibri" w:cs="Calibri"/>
                <w:sz w:val="22"/>
                <w:szCs w:val="22"/>
              </w:rPr>
            </w:pPr>
            <w:r>
              <w:rPr>
                <w:b/>
                <w:bCs/>
              </w:rPr>
              <w:t>Sąnaudų sąrašas</w:t>
            </w:r>
          </w:p>
        </w:tc>
        <w:tc>
          <w:tcPr>
            <w:tcW w:w="4111" w:type="dxa"/>
            <w:gridSpan w:val="2"/>
            <w:tcBorders>
              <w:top w:val="single" w:sz="3" w:space="0" w:color="000000"/>
              <w:left w:val="single" w:sz="3" w:space="0" w:color="000000"/>
              <w:bottom w:val="single" w:sz="3" w:space="0" w:color="000000"/>
              <w:right w:val="single" w:sz="3" w:space="0" w:color="000000"/>
            </w:tcBorders>
            <w:shd w:val="clear" w:color="auto" w:fill="D9D9D9"/>
            <w:vAlign w:val="center"/>
          </w:tcPr>
          <w:p w14:paraId="678DB474" w14:textId="77777777" w:rsidR="00B91D4A" w:rsidRDefault="003475C8" w:rsidP="003475C8">
            <w:pPr>
              <w:suppressAutoHyphens/>
              <w:jc w:val="center"/>
              <w:rPr>
                <w:rFonts w:ascii="Calibri" w:hAnsi="Calibri" w:cs="Calibri"/>
                <w:sz w:val="22"/>
                <w:szCs w:val="22"/>
              </w:rPr>
            </w:pPr>
            <w:r>
              <w:rPr>
                <w:b/>
                <w:bCs/>
              </w:rPr>
              <w:t xml:space="preserve">Sąnaudos </w:t>
            </w:r>
            <w:proofErr w:type="spellStart"/>
            <w:r>
              <w:rPr>
                <w:b/>
                <w:bCs/>
              </w:rPr>
              <w:t>Eur</w:t>
            </w:r>
            <w:proofErr w:type="spellEnd"/>
            <w:r>
              <w:rPr>
                <w:b/>
                <w:bCs/>
              </w:rPr>
              <w:t>/tonai</w:t>
            </w:r>
          </w:p>
        </w:tc>
      </w:tr>
      <w:tr w:rsidR="00B91D4A" w14:paraId="678DB47A" w14:textId="77777777">
        <w:trPr>
          <w:trHeight w:val="60"/>
        </w:trPr>
        <w:tc>
          <w:tcPr>
            <w:tcW w:w="558" w:type="dxa"/>
            <w:vMerge/>
            <w:tcBorders>
              <w:top w:val="single" w:sz="3" w:space="0" w:color="000000"/>
              <w:left w:val="single" w:sz="3" w:space="0" w:color="000000"/>
              <w:bottom w:val="single" w:sz="3" w:space="0" w:color="000000"/>
              <w:right w:val="single" w:sz="3" w:space="0" w:color="000000"/>
            </w:tcBorders>
            <w:shd w:val="clear" w:color="auto" w:fill="D9D9D9"/>
          </w:tcPr>
          <w:p w14:paraId="678DB476" w14:textId="77777777" w:rsidR="00B91D4A" w:rsidRDefault="00B91D4A" w:rsidP="003475C8">
            <w:pPr>
              <w:spacing w:line="276" w:lineRule="auto"/>
              <w:jc w:val="center"/>
              <w:rPr>
                <w:rFonts w:ascii="Calibri" w:hAnsi="Calibri" w:cs="Calibri"/>
                <w:sz w:val="22"/>
                <w:szCs w:val="22"/>
              </w:rPr>
            </w:pPr>
          </w:p>
        </w:tc>
        <w:tc>
          <w:tcPr>
            <w:tcW w:w="5112" w:type="dxa"/>
            <w:vMerge/>
            <w:tcBorders>
              <w:top w:val="single" w:sz="3" w:space="0" w:color="000000"/>
              <w:left w:val="single" w:sz="3" w:space="0" w:color="000000"/>
              <w:bottom w:val="single" w:sz="3" w:space="0" w:color="000000"/>
              <w:right w:val="single" w:sz="3" w:space="0" w:color="000000"/>
            </w:tcBorders>
            <w:shd w:val="clear" w:color="auto" w:fill="D9D9D9"/>
          </w:tcPr>
          <w:p w14:paraId="678DB477" w14:textId="77777777" w:rsidR="00B91D4A" w:rsidRDefault="00B91D4A" w:rsidP="003475C8">
            <w:pPr>
              <w:spacing w:line="276" w:lineRule="auto"/>
              <w:jc w:val="center"/>
              <w:rPr>
                <w:rFonts w:ascii="Calibri" w:hAnsi="Calibri" w:cs="Calibri"/>
                <w:sz w:val="22"/>
                <w:szCs w:val="22"/>
              </w:rPr>
            </w:pPr>
          </w:p>
        </w:tc>
        <w:tc>
          <w:tcPr>
            <w:tcW w:w="1985" w:type="dxa"/>
            <w:tcBorders>
              <w:top w:val="single" w:sz="3" w:space="0" w:color="000000"/>
              <w:left w:val="single" w:sz="3" w:space="0" w:color="000000"/>
              <w:bottom w:val="single" w:sz="3" w:space="0" w:color="000000"/>
              <w:right w:val="single" w:sz="3" w:space="0" w:color="000000"/>
            </w:tcBorders>
            <w:shd w:val="clear" w:color="auto" w:fill="D9D9D9"/>
          </w:tcPr>
          <w:p w14:paraId="678DB478" w14:textId="77777777" w:rsidR="00B91D4A" w:rsidRDefault="003475C8" w:rsidP="003475C8">
            <w:pPr>
              <w:suppressAutoHyphens/>
              <w:jc w:val="center"/>
              <w:rPr>
                <w:rFonts w:ascii="Calibri" w:hAnsi="Calibri" w:cs="Calibri"/>
                <w:sz w:val="22"/>
                <w:szCs w:val="22"/>
              </w:rPr>
            </w:pPr>
            <w:r>
              <w:rPr>
                <w:b/>
                <w:bCs/>
              </w:rPr>
              <w:t>Pastoviosios (bendram komunalinių atliekų kiekiui)</w:t>
            </w:r>
          </w:p>
        </w:tc>
        <w:tc>
          <w:tcPr>
            <w:tcW w:w="2126" w:type="dxa"/>
            <w:tcBorders>
              <w:top w:val="single" w:sz="3" w:space="0" w:color="000000"/>
              <w:left w:val="single" w:sz="3" w:space="0" w:color="000000"/>
              <w:bottom w:val="single" w:sz="3" w:space="0" w:color="000000"/>
              <w:right w:val="single" w:sz="3" w:space="0" w:color="000000"/>
            </w:tcBorders>
            <w:shd w:val="clear" w:color="auto" w:fill="D9D9D9"/>
          </w:tcPr>
          <w:p w14:paraId="678DB479" w14:textId="77777777" w:rsidR="00B91D4A" w:rsidRDefault="003475C8" w:rsidP="003475C8">
            <w:pPr>
              <w:suppressAutoHyphens/>
              <w:jc w:val="center"/>
              <w:rPr>
                <w:rFonts w:ascii="Calibri" w:hAnsi="Calibri" w:cs="Calibri"/>
                <w:sz w:val="22"/>
                <w:szCs w:val="22"/>
              </w:rPr>
            </w:pPr>
            <w:r>
              <w:rPr>
                <w:b/>
                <w:bCs/>
              </w:rPr>
              <w:t>Kintamosios (mišrių komunalinių atliekų kiekiui)</w:t>
            </w:r>
          </w:p>
        </w:tc>
      </w:tr>
      <w:tr w:rsidR="00B91D4A" w14:paraId="678DB47F" w14:textId="77777777">
        <w:trPr>
          <w:trHeight w:val="60"/>
        </w:trPr>
        <w:tc>
          <w:tcPr>
            <w:tcW w:w="558" w:type="dxa"/>
            <w:tcBorders>
              <w:top w:val="single" w:sz="3" w:space="0" w:color="000000"/>
              <w:left w:val="single" w:sz="3" w:space="0" w:color="000000"/>
              <w:bottom w:val="single" w:sz="3" w:space="0" w:color="000000"/>
              <w:right w:val="single" w:sz="3" w:space="0" w:color="000000"/>
            </w:tcBorders>
            <w:shd w:val="clear" w:color="000000" w:fill="FFFFFF"/>
          </w:tcPr>
          <w:p w14:paraId="678DB47B" w14:textId="77777777" w:rsidR="00B91D4A" w:rsidRDefault="003475C8" w:rsidP="003475C8">
            <w:pPr>
              <w:suppressAutoHyphens/>
              <w:jc w:val="center"/>
              <w:rPr>
                <w:rFonts w:ascii="Calibri" w:hAnsi="Calibri" w:cs="Calibri"/>
                <w:sz w:val="22"/>
                <w:szCs w:val="22"/>
              </w:rPr>
            </w:pPr>
            <w:r>
              <w:t>1.</w:t>
            </w:r>
          </w:p>
        </w:tc>
        <w:tc>
          <w:tcPr>
            <w:tcW w:w="5112" w:type="dxa"/>
            <w:tcBorders>
              <w:top w:val="single" w:sz="3" w:space="0" w:color="000000"/>
              <w:left w:val="single" w:sz="3" w:space="0" w:color="000000"/>
              <w:bottom w:val="single" w:sz="3" w:space="0" w:color="000000"/>
              <w:right w:val="single" w:sz="3" w:space="0" w:color="000000"/>
            </w:tcBorders>
            <w:shd w:val="clear" w:color="000000" w:fill="FFFFFF"/>
          </w:tcPr>
          <w:p w14:paraId="678DB47C" w14:textId="4698C4C8" w:rsidR="00B91D4A" w:rsidRDefault="003475C8" w:rsidP="003475C8">
            <w:pPr>
              <w:suppressAutoHyphens/>
              <w:jc w:val="center"/>
              <w:rPr>
                <w:rFonts w:ascii="Calibri" w:hAnsi="Calibri" w:cs="Calibri"/>
                <w:sz w:val="22"/>
                <w:szCs w:val="22"/>
              </w:rPr>
            </w:pPr>
            <w:r>
              <w:t>Mišrių komunalinių atliekų surinkimas</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14:paraId="678DB47D" w14:textId="77777777" w:rsidR="00B91D4A" w:rsidRDefault="003475C8" w:rsidP="003475C8">
            <w:pPr>
              <w:suppressAutoHyphens/>
              <w:jc w:val="center"/>
              <w:rPr>
                <w:rFonts w:ascii="Calibri" w:hAnsi="Calibri" w:cs="Calibri"/>
                <w:sz w:val="22"/>
                <w:szCs w:val="22"/>
              </w:rPr>
            </w:pPr>
            <w:r>
              <w:t>22,35</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14:paraId="678DB47E" w14:textId="77777777" w:rsidR="00B91D4A" w:rsidRDefault="003475C8" w:rsidP="003475C8">
            <w:pPr>
              <w:suppressAutoHyphens/>
              <w:jc w:val="center"/>
              <w:rPr>
                <w:rFonts w:ascii="Calibri" w:hAnsi="Calibri" w:cs="Calibri"/>
                <w:sz w:val="22"/>
                <w:szCs w:val="22"/>
              </w:rPr>
            </w:pPr>
            <w:r>
              <w:t>12,07</w:t>
            </w:r>
          </w:p>
        </w:tc>
      </w:tr>
      <w:tr w:rsidR="00B91D4A" w14:paraId="678DB484" w14:textId="77777777">
        <w:trPr>
          <w:trHeight w:val="193"/>
        </w:trPr>
        <w:tc>
          <w:tcPr>
            <w:tcW w:w="558" w:type="dxa"/>
            <w:tcBorders>
              <w:top w:val="single" w:sz="3" w:space="0" w:color="000000"/>
              <w:left w:val="single" w:sz="3" w:space="0" w:color="000000"/>
              <w:bottom w:val="single" w:sz="3" w:space="0" w:color="000000"/>
              <w:right w:val="single" w:sz="3" w:space="0" w:color="000000"/>
            </w:tcBorders>
            <w:shd w:val="clear" w:color="000000" w:fill="FFFFFF"/>
          </w:tcPr>
          <w:p w14:paraId="678DB480" w14:textId="77777777" w:rsidR="00B91D4A" w:rsidRDefault="003475C8" w:rsidP="003475C8">
            <w:pPr>
              <w:suppressAutoHyphens/>
              <w:jc w:val="center"/>
              <w:rPr>
                <w:rFonts w:ascii="Calibri" w:hAnsi="Calibri" w:cs="Calibri"/>
                <w:sz w:val="22"/>
                <w:szCs w:val="22"/>
              </w:rPr>
            </w:pPr>
            <w:r>
              <w:t>2.</w:t>
            </w:r>
          </w:p>
        </w:tc>
        <w:tc>
          <w:tcPr>
            <w:tcW w:w="5112" w:type="dxa"/>
            <w:tcBorders>
              <w:top w:val="single" w:sz="3" w:space="0" w:color="000000"/>
              <w:left w:val="single" w:sz="3" w:space="0" w:color="000000"/>
              <w:bottom w:val="single" w:sz="3" w:space="0" w:color="000000"/>
              <w:right w:val="single" w:sz="3" w:space="0" w:color="000000"/>
            </w:tcBorders>
            <w:shd w:val="clear" w:color="000000" w:fill="FFFFFF"/>
          </w:tcPr>
          <w:p w14:paraId="678DB481" w14:textId="77777777" w:rsidR="00B91D4A" w:rsidRDefault="003475C8" w:rsidP="003475C8">
            <w:pPr>
              <w:suppressAutoHyphens/>
              <w:jc w:val="center"/>
              <w:rPr>
                <w:rFonts w:ascii="Calibri" w:hAnsi="Calibri" w:cs="Calibri"/>
                <w:sz w:val="22"/>
                <w:szCs w:val="22"/>
              </w:rPr>
            </w:pPr>
            <w:r>
              <w:t>Mechaninio ir biologinio apdorojimo sąnaudos</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14:paraId="678DB482" w14:textId="77777777" w:rsidR="00B91D4A" w:rsidRDefault="003475C8" w:rsidP="003475C8">
            <w:pPr>
              <w:suppressAutoHyphens/>
              <w:jc w:val="center"/>
              <w:rPr>
                <w:rFonts w:ascii="Calibri" w:hAnsi="Calibri" w:cs="Calibri"/>
                <w:sz w:val="22"/>
                <w:szCs w:val="22"/>
              </w:rPr>
            </w:pPr>
            <w:r>
              <w:t>12,50</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14:paraId="678DB483" w14:textId="77777777" w:rsidR="00B91D4A" w:rsidRDefault="003475C8" w:rsidP="003475C8">
            <w:pPr>
              <w:suppressAutoHyphens/>
              <w:jc w:val="center"/>
              <w:rPr>
                <w:rFonts w:ascii="Calibri" w:hAnsi="Calibri" w:cs="Calibri"/>
                <w:sz w:val="22"/>
                <w:szCs w:val="22"/>
              </w:rPr>
            </w:pPr>
            <w:r>
              <w:t>3,24</w:t>
            </w:r>
          </w:p>
        </w:tc>
      </w:tr>
      <w:tr w:rsidR="00B91D4A" w14:paraId="678DB489" w14:textId="77777777">
        <w:trPr>
          <w:trHeight w:val="282"/>
        </w:trPr>
        <w:tc>
          <w:tcPr>
            <w:tcW w:w="558" w:type="dxa"/>
            <w:tcBorders>
              <w:top w:val="single" w:sz="3" w:space="0" w:color="000000"/>
              <w:left w:val="single" w:sz="3" w:space="0" w:color="000000"/>
              <w:bottom w:val="single" w:sz="3" w:space="0" w:color="000000"/>
              <w:right w:val="single" w:sz="3" w:space="0" w:color="000000"/>
            </w:tcBorders>
            <w:shd w:val="clear" w:color="000000" w:fill="FFFFFF"/>
          </w:tcPr>
          <w:p w14:paraId="678DB485" w14:textId="77777777" w:rsidR="00B91D4A" w:rsidRDefault="003475C8" w:rsidP="003475C8">
            <w:pPr>
              <w:suppressAutoHyphens/>
              <w:jc w:val="center"/>
              <w:rPr>
                <w:rFonts w:ascii="Calibri" w:hAnsi="Calibri" w:cs="Calibri"/>
                <w:sz w:val="22"/>
                <w:szCs w:val="22"/>
              </w:rPr>
            </w:pPr>
            <w:r>
              <w:t>3.</w:t>
            </w:r>
          </w:p>
        </w:tc>
        <w:tc>
          <w:tcPr>
            <w:tcW w:w="5112" w:type="dxa"/>
            <w:tcBorders>
              <w:top w:val="single" w:sz="3" w:space="0" w:color="000000"/>
              <w:left w:val="single" w:sz="3" w:space="0" w:color="000000"/>
              <w:bottom w:val="single" w:sz="3" w:space="0" w:color="000000"/>
              <w:right w:val="single" w:sz="3" w:space="0" w:color="000000"/>
            </w:tcBorders>
            <w:shd w:val="clear" w:color="000000" w:fill="FFFFFF"/>
          </w:tcPr>
          <w:p w14:paraId="678DB486" w14:textId="77777777" w:rsidR="00B91D4A" w:rsidRDefault="003475C8" w:rsidP="003475C8">
            <w:pPr>
              <w:suppressAutoHyphens/>
              <w:jc w:val="center"/>
              <w:rPr>
                <w:rFonts w:ascii="Calibri" w:hAnsi="Calibri" w:cs="Calibri"/>
                <w:sz w:val="22"/>
                <w:szCs w:val="22"/>
              </w:rPr>
            </w:pPr>
            <w:r>
              <w:t>Atliekų deginimo sąnaudos</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14:paraId="678DB487" w14:textId="77777777" w:rsidR="00B91D4A" w:rsidRDefault="003475C8" w:rsidP="003475C8">
            <w:pPr>
              <w:suppressAutoHyphens/>
              <w:jc w:val="center"/>
              <w:rPr>
                <w:rFonts w:ascii="Calibri" w:hAnsi="Calibri" w:cs="Calibri"/>
                <w:sz w:val="22"/>
                <w:szCs w:val="22"/>
              </w:rPr>
            </w:pPr>
            <w:r>
              <w:t>-</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14:paraId="678DB488" w14:textId="77777777" w:rsidR="00B91D4A" w:rsidRDefault="003475C8" w:rsidP="003475C8">
            <w:pPr>
              <w:suppressAutoHyphens/>
              <w:jc w:val="center"/>
              <w:rPr>
                <w:rFonts w:ascii="Calibri" w:hAnsi="Calibri" w:cs="Calibri"/>
                <w:sz w:val="22"/>
                <w:szCs w:val="22"/>
              </w:rPr>
            </w:pPr>
            <w:r>
              <w:t>8,37</w:t>
            </w:r>
          </w:p>
        </w:tc>
      </w:tr>
      <w:tr w:rsidR="00B91D4A" w14:paraId="678DB48E" w14:textId="77777777">
        <w:trPr>
          <w:trHeight w:val="147"/>
        </w:trPr>
        <w:tc>
          <w:tcPr>
            <w:tcW w:w="558" w:type="dxa"/>
            <w:tcBorders>
              <w:top w:val="single" w:sz="3" w:space="0" w:color="000000"/>
              <w:left w:val="single" w:sz="3" w:space="0" w:color="000000"/>
              <w:bottom w:val="single" w:sz="3" w:space="0" w:color="000000"/>
              <w:right w:val="single" w:sz="3" w:space="0" w:color="000000"/>
            </w:tcBorders>
            <w:shd w:val="clear" w:color="000000" w:fill="FFFFFF"/>
          </w:tcPr>
          <w:p w14:paraId="678DB48A" w14:textId="77777777" w:rsidR="00B91D4A" w:rsidRDefault="003475C8" w:rsidP="003475C8">
            <w:pPr>
              <w:suppressAutoHyphens/>
              <w:jc w:val="center"/>
              <w:rPr>
                <w:rFonts w:ascii="Calibri" w:hAnsi="Calibri" w:cs="Calibri"/>
                <w:sz w:val="22"/>
                <w:szCs w:val="22"/>
              </w:rPr>
            </w:pPr>
            <w:r>
              <w:t>4.</w:t>
            </w:r>
          </w:p>
        </w:tc>
        <w:tc>
          <w:tcPr>
            <w:tcW w:w="5112" w:type="dxa"/>
            <w:tcBorders>
              <w:top w:val="single" w:sz="3" w:space="0" w:color="000000"/>
              <w:left w:val="single" w:sz="3" w:space="0" w:color="000000"/>
              <w:bottom w:val="single" w:sz="3" w:space="0" w:color="000000"/>
              <w:right w:val="single" w:sz="3" w:space="0" w:color="000000"/>
            </w:tcBorders>
            <w:shd w:val="clear" w:color="000000" w:fill="FFFFFF"/>
          </w:tcPr>
          <w:p w14:paraId="678DB48B" w14:textId="77777777" w:rsidR="00B91D4A" w:rsidRDefault="003475C8" w:rsidP="003475C8">
            <w:pPr>
              <w:suppressAutoHyphens/>
              <w:jc w:val="center"/>
              <w:rPr>
                <w:rFonts w:ascii="Calibri" w:hAnsi="Calibri" w:cs="Calibri"/>
                <w:sz w:val="22"/>
                <w:szCs w:val="22"/>
              </w:rPr>
            </w:pPr>
            <w:r>
              <w:t>DGA aikštelių eksploatavimo sąnaudos</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14:paraId="678DB48C" w14:textId="77777777" w:rsidR="00B91D4A" w:rsidRDefault="003475C8" w:rsidP="003475C8">
            <w:pPr>
              <w:suppressAutoHyphens/>
              <w:jc w:val="center"/>
              <w:rPr>
                <w:rFonts w:ascii="Calibri" w:hAnsi="Calibri" w:cs="Calibri"/>
                <w:sz w:val="22"/>
                <w:szCs w:val="22"/>
              </w:rPr>
            </w:pPr>
            <w:r>
              <w:t>7,11</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14:paraId="678DB48D" w14:textId="77777777" w:rsidR="00B91D4A" w:rsidRDefault="003475C8" w:rsidP="003475C8">
            <w:pPr>
              <w:suppressAutoHyphens/>
              <w:jc w:val="center"/>
              <w:rPr>
                <w:rFonts w:ascii="Calibri" w:hAnsi="Calibri" w:cs="Calibri"/>
                <w:sz w:val="22"/>
                <w:szCs w:val="22"/>
              </w:rPr>
            </w:pPr>
            <w:r>
              <w:t>4,80</w:t>
            </w:r>
          </w:p>
        </w:tc>
      </w:tr>
      <w:tr w:rsidR="00B91D4A" w14:paraId="678DB493" w14:textId="77777777">
        <w:trPr>
          <w:trHeight w:val="315"/>
        </w:trPr>
        <w:tc>
          <w:tcPr>
            <w:tcW w:w="558" w:type="dxa"/>
            <w:tcBorders>
              <w:top w:val="single" w:sz="3" w:space="0" w:color="000000"/>
              <w:left w:val="single" w:sz="3" w:space="0" w:color="000000"/>
              <w:bottom w:val="single" w:sz="3" w:space="0" w:color="000000"/>
              <w:right w:val="single" w:sz="3" w:space="0" w:color="000000"/>
            </w:tcBorders>
            <w:shd w:val="clear" w:color="000000" w:fill="FFFFFF"/>
          </w:tcPr>
          <w:p w14:paraId="678DB48F" w14:textId="77777777" w:rsidR="00B91D4A" w:rsidRDefault="003475C8" w:rsidP="003475C8">
            <w:pPr>
              <w:suppressAutoHyphens/>
              <w:jc w:val="center"/>
              <w:rPr>
                <w:rFonts w:ascii="Calibri" w:hAnsi="Calibri" w:cs="Calibri"/>
                <w:sz w:val="22"/>
                <w:szCs w:val="22"/>
              </w:rPr>
            </w:pPr>
            <w:r>
              <w:t>5.</w:t>
            </w:r>
          </w:p>
        </w:tc>
        <w:tc>
          <w:tcPr>
            <w:tcW w:w="5112" w:type="dxa"/>
            <w:tcBorders>
              <w:top w:val="single" w:sz="3" w:space="0" w:color="000000"/>
              <w:left w:val="single" w:sz="3" w:space="0" w:color="000000"/>
              <w:bottom w:val="single" w:sz="3" w:space="0" w:color="000000"/>
              <w:right w:val="single" w:sz="3" w:space="0" w:color="000000"/>
            </w:tcBorders>
            <w:shd w:val="clear" w:color="000000" w:fill="FFFFFF"/>
          </w:tcPr>
          <w:p w14:paraId="678DB490" w14:textId="77777777" w:rsidR="00B91D4A" w:rsidRDefault="003475C8" w:rsidP="003475C8">
            <w:pPr>
              <w:suppressAutoHyphens/>
              <w:jc w:val="center"/>
              <w:rPr>
                <w:rFonts w:ascii="Calibri" w:hAnsi="Calibri" w:cs="Calibri"/>
                <w:sz w:val="22"/>
                <w:szCs w:val="22"/>
              </w:rPr>
            </w:pPr>
            <w:r>
              <w:t>Regioninio sąvartyno eksploatavimo sąnaudos</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14:paraId="678DB491" w14:textId="77777777" w:rsidR="00B91D4A" w:rsidRDefault="003475C8" w:rsidP="003475C8">
            <w:pPr>
              <w:suppressAutoHyphens/>
              <w:jc w:val="center"/>
              <w:rPr>
                <w:rFonts w:ascii="Calibri" w:hAnsi="Calibri" w:cs="Calibri"/>
                <w:sz w:val="22"/>
                <w:szCs w:val="22"/>
              </w:rPr>
            </w:pPr>
            <w:r>
              <w:t>7,12</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14:paraId="678DB492" w14:textId="77777777" w:rsidR="00B91D4A" w:rsidRDefault="003475C8" w:rsidP="003475C8">
            <w:pPr>
              <w:suppressAutoHyphens/>
              <w:jc w:val="center"/>
              <w:rPr>
                <w:rFonts w:ascii="Calibri" w:hAnsi="Calibri" w:cs="Calibri"/>
                <w:sz w:val="22"/>
                <w:szCs w:val="22"/>
              </w:rPr>
            </w:pPr>
            <w:r>
              <w:t>5,68</w:t>
            </w:r>
          </w:p>
        </w:tc>
      </w:tr>
      <w:tr w:rsidR="00B91D4A" w14:paraId="678DB498" w14:textId="77777777">
        <w:trPr>
          <w:trHeight w:val="225"/>
        </w:trPr>
        <w:tc>
          <w:tcPr>
            <w:tcW w:w="558" w:type="dxa"/>
            <w:tcBorders>
              <w:top w:val="single" w:sz="3" w:space="0" w:color="000000"/>
              <w:left w:val="single" w:sz="3" w:space="0" w:color="000000"/>
              <w:bottom w:val="single" w:sz="3" w:space="0" w:color="000000"/>
              <w:right w:val="single" w:sz="3" w:space="0" w:color="000000"/>
            </w:tcBorders>
            <w:shd w:val="clear" w:color="000000" w:fill="FFFFFF"/>
          </w:tcPr>
          <w:p w14:paraId="678DB494" w14:textId="77777777" w:rsidR="00B91D4A" w:rsidRDefault="003475C8" w:rsidP="003475C8">
            <w:pPr>
              <w:suppressAutoHyphens/>
              <w:jc w:val="center"/>
              <w:rPr>
                <w:rFonts w:ascii="Calibri" w:hAnsi="Calibri" w:cs="Calibri"/>
                <w:sz w:val="22"/>
                <w:szCs w:val="22"/>
              </w:rPr>
            </w:pPr>
            <w:r>
              <w:t>6.</w:t>
            </w:r>
          </w:p>
        </w:tc>
        <w:tc>
          <w:tcPr>
            <w:tcW w:w="5112" w:type="dxa"/>
            <w:tcBorders>
              <w:top w:val="single" w:sz="3" w:space="0" w:color="000000"/>
              <w:left w:val="single" w:sz="3" w:space="0" w:color="000000"/>
              <w:bottom w:val="single" w:sz="3" w:space="0" w:color="000000"/>
              <w:right w:val="single" w:sz="3" w:space="0" w:color="000000"/>
            </w:tcBorders>
            <w:shd w:val="clear" w:color="000000" w:fill="FFFFFF"/>
          </w:tcPr>
          <w:p w14:paraId="678DB495" w14:textId="77777777" w:rsidR="00B91D4A" w:rsidRDefault="003475C8" w:rsidP="003475C8">
            <w:pPr>
              <w:suppressAutoHyphens/>
              <w:jc w:val="center"/>
              <w:rPr>
                <w:rFonts w:ascii="Calibri" w:hAnsi="Calibri" w:cs="Calibri"/>
                <w:sz w:val="22"/>
                <w:szCs w:val="22"/>
              </w:rPr>
            </w:pPr>
            <w:r>
              <w:t>Kompostavimo aikštelių eksploatavimo sąnaudos</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14:paraId="678DB496" w14:textId="77777777" w:rsidR="00B91D4A" w:rsidRDefault="003475C8" w:rsidP="003475C8">
            <w:pPr>
              <w:suppressAutoHyphens/>
              <w:jc w:val="center"/>
              <w:rPr>
                <w:rFonts w:ascii="Calibri" w:hAnsi="Calibri" w:cs="Calibri"/>
                <w:sz w:val="22"/>
                <w:szCs w:val="22"/>
              </w:rPr>
            </w:pPr>
            <w:r>
              <w:t>4,50</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14:paraId="678DB497" w14:textId="77777777" w:rsidR="00B91D4A" w:rsidRDefault="003475C8" w:rsidP="003475C8">
            <w:pPr>
              <w:suppressAutoHyphens/>
              <w:jc w:val="center"/>
              <w:rPr>
                <w:rFonts w:ascii="Calibri" w:hAnsi="Calibri" w:cs="Calibri"/>
                <w:sz w:val="22"/>
                <w:szCs w:val="22"/>
              </w:rPr>
            </w:pPr>
            <w:r>
              <w:t>0,90</w:t>
            </w:r>
          </w:p>
        </w:tc>
      </w:tr>
      <w:tr w:rsidR="00B91D4A" w14:paraId="678DB49D" w14:textId="77777777">
        <w:trPr>
          <w:trHeight w:val="60"/>
        </w:trPr>
        <w:tc>
          <w:tcPr>
            <w:tcW w:w="558" w:type="dxa"/>
            <w:tcBorders>
              <w:top w:val="single" w:sz="3" w:space="0" w:color="000000"/>
              <w:left w:val="single" w:sz="3" w:space="0" w:color="000000"/>
              <w:bottom w:val="single" w:sz="3" w:space="0" w:color="000000"/>
              <w:right w:val="single" w:sz="3" w:space="0" w:color="000000"/>
            </w:tcBorders>
            <w:shd w:val="clear" w:color="000000" w:fill="FFFFFF"/>
          </w:tcPr>
          <w:p w14:paraId="678DB499" w14:textId="77777777" w:rsidR="00B91D4A" w:rsidRDefault="003475C8" w:rsidP="003475C8">
            <w:pPr>
              <w:suppressAutoHyphens/>
              <w:jc w:val="center"/>
              <w:rPr>
                <w:rFonts w:ascii="Calibri" w:hAnsi="Calibri" w:cs="Calibri"/>
                <w:sz w:val="22"/>
                <w:szCs w:val="22"/>
              </w:rPr>
            </w:pPr>
            <w:r>
              <w:t>7.</w:t>
            </w:r>
          </w:p>
        </w:tc>
        <w:tc>
          <w:tcPr>
            <w:tcW w:w="5112" w:type="dxa"/>
            <w:tcBorders>
              <w:top w:val="single" w:sz="3" w:space="0" w:color="000000"/>
              <w:left w:val="single" w:sz="3" w:space="0" w:color="000000"/>
              <w:bottom w:val="single" w:sz="3" w:space="0" w:color="000000"/>
              <w:right w:val="single" w:sz="3" w:space="0" w:color="000000"/>
            </w:tcBorders>
            <w:shd w:val="clear" w:color="000000" w:fill="FFFFFF"/>
          </w:tcPr>
          <w:p w14:paraId="678DB49A" w14:textId="77777777" w:rsidR="00B91D4A" w:rsidRDefault="003475C8" w:rsidP="003475C8">
            <w:pPr>
              <w:suppressAutoHyphens/>
              <w:jc w:val="center"/>
              <w:rPr>
                <w:rFonts w:ascii="Calibri" w:hAnsi="Calibri" w:cs="Calibri"/>
                <w:sz w:val="22"/>
                <w:szCs w:val="22"/>
              </w:rPr>
            </w:pPr>
            <w:r>
              <w:t>Visuomenės švietimas</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14:paraId="678DB49B" w14:textId="77777777" w:rsidR="00B91D4A" w:rsidRDefault="003475C8" w:rsidP="003475C8">
            <w:pPr>
              <w:suppressAutoHyphens/>
              <w:jc w:val="center"/>
              <w:rPr>
                <w:rFonts w:ascii="Calibri" w:hAnsi="Calibri" w:cs="Calibri"/>
                <w:sz w:val="22"/>
                <w:szCs w:val="22"/>
              </w:rPr>
            </w:pPr>
            <w:r>
              <w:t>0,53</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14:paraId="678DB49C" w14:textId="77777777" w:rsidR="00B91D4A" w:rsidRDefault="003475C8" w:rsidP="003475C8">
            <w:pPr>
              <w:suppressAutoHyphens/>
              <w:jc w:val="center"/>
              <w:rPr>
                <w:rFonts w:ascii="Calibri" w:hAnsi="Calibri" w:cs="Calibri"/>
                <w:sz w:val="22"/>
                <w:szCs w:val="22"/>
              </w:rPr>
            </w:pPr>
            <w:r>
              <w:t>0,00</w:t>
            </w:r>
          </w:p>
        </w:tc>
      </w:tr>
      <w:tr w:rsidR="00B91D4A" w14:paraId="678DB4A2" w14:textId="77777777">
        <w:trPr>
          <w:trHeight w:val="60"/>
        </w:trPr>
        <w:tc>
          <w:tcPr>
            <w:tcW w:w="558" w:type="dxa"/>
            <w:tcBorders>
              <w:top w:val="single" w:sz="3" w:space="0" w:color="000000"/>
              <w:left w:val="single" w:sz="3" w:space="0" w:color="000000"/>
              <w:bottom w:val="single" w:sz="3" w:space="0" w:color="000000"/>
              <w:right w:val="single" w:sz="3" w:space="0" w:color="000000"/>
            </w:tcBorders>
            <w:shd w:val="clear" w:color="000000" w:fill="FFFFFF"/>
          </w:tcPr>
          <w:p w14:paraId="678DB49E" w14:textId="77777777" w:rsidR="00B91D4A" w:rsidRDefault="003475C8" w:rsidP="003475C8">
            <w:pPr>
              <w:suppressAutoHyphens/>
              <w:jc w:val="center"/>
              <w:rPr>
                <w:rFonts w:ascii="Calibri" w:hAnsi="Calibri" w:cs="Calibri"/>
                <w:sz w:val="22"/>
                <w:szCs w:val="22"/>
              </w:rPr>
            </w:pPr>
            <w:r>
              <w:t>8.</w:t>
            </w:r>
          </w:p>
        </w:tc>
        <w:tc>
          <w:tcPr>
            <w:tcW w:w="5112" w:type="dxa"/>
            <w:tcBorders>
              <w:top w:val="single" w:sz="3" w:space="0" w:color="000000"/>
              <w:left w:val="single" w:sz="3" w:space="0" w:color="000000"/>
              <w:bottom w:val="single" w:sz="3" w:space="0" w:color="000000"/>
              <w:right w:val="single" w:sz="3" w:space="0" w:color="000000"/>
            </w:tcBorders>
            <w:shd w:val="clear" w:color="000000" w:fill="FFFFFF"/>
          </w:tcPr>
          <w:p w14:paraId="678DB49F" w14:textId="77777777" w:rsidR="00B91D4A" w:rsidRDefault="003475C8" w:rsidP="003475C8">
            <w:pPr>
              <w:suppressAutoHyphens/>
              <w:jc w:val="center"/>
              <w:rPr>
                <w:rFonts w:ascii="Calibri" w:hAnsi="Calibri" w:cs="Calibri"/>
                <w:sz w:val="22"/>
                <w:szCs w:val="22"/>
              </w:rPr>
            </w:pPr>
            <w:r>
              <w:t>Netinkamų eksploatuoti sąvartynų priežiūra</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14:paraId="678DB4A0" w14:textId="77777777" w:rsidR="00B91D4A" w:rsidRDefault="003475C8" w:rsidP="003475C8">
            <w:pPr>
              <w:suppressAutoHyphens/>
              <w:jc w:val="center"/>
              <w:rPr>
                <w:rFonts w:ascii="Calibri" w:hAnsi="Calibri" w:cs="Calibri"/>
                <w:sz w:val="22"/>
                <w:szCs w:val="22"/>
              </w:rPr>
            </w:pPr>
            <w:r>
              <w:t>1,17</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14:paraId="678DB4A1" w14:textId="77777777" w:rsidR="00B91D4A" w:rsidRDefault="003475C8" w:rsidP="003475C8">
            <w:pPr>
              <w:suppressAutoHyphens/>
              <w:jc w:val="center"/>
              <w:rPr>
                <w:rFonts w:ascii="Calibri" w:hAnsi="Calibri" w:cs="Calibri"/>
                <w:sz w:val="22"/>
                <w:szCs w:val="22"/>
              </w:rPr>
            </w:pPr>
            <w:r>
              <w:t>0,00</w:t>
            </w:r>
          </w:p>
        </w:tc>
      </w:tr>
      <w:tr w:rsidR="00B91D4A" w14:paraId="678DB4A7" w14:textId="77777777">
        <w:trPr>
          <w:trHeight w:val="315"/>
        </w:trPr>
        <w:tc>
          <w:tcPr>
            <w:tcW w:w="558" w:type="dxa"/>
            <w:tcBorders>
              <w:top w:val="single" w:sz="3" w:space="0" w:color="000000"/>
              <w:left w:val="single" w:sz="3" w:space="0" w:color="000000"/>
              <w:bottom w:val="single" w:sz="3" w:space="0" w:color="000000"/>
              <w:right w:val="single" w:sz="3" w:space="0" w:color="000000"/>
            </w:tcBorders>
            <w:shd w:val="clear" w:color="000000" w:fill="FFFFFF"/>
          </w:tcPr>
          <w:p w14:paraId="678DB4A3" w14:textId="77777777" w:rsidR="00B91D4A" w:rsidRDefault="003475C8" w:rsidP="003475C8">
            <w:pPr>
              <w:suppressAutoHyphens/>
              <w:jc w:val="center"/>
              <w:rPr>
                <w:rFonts w:ascii="Calibri" w:hAnsi="Calibri" w:cs="Calibri"/>
                <w:sz w:val="22"/>
                <w:szCs w:val="22"/>
              </w:rPr>
            </w:pPr>
            <w:r>
              <w:t>9.</w:t>
            </w:r>
          </w:p>
        </w:tc>
        <w:tc>
          <w:tcPr>
            <w:tcW w:w="5112" w:type="dxa"/>
            <w:tcBorders>
              <w:top w:val="single" w:sz="3" w:space="0" w:color="000000"/>
              <w:left w:val="single" w:sz="3" w:space="0" w:color="000000"/>
              <w:bottom w:val="single" w:sz="3" w:space="0" w:color="000000"/>
              <w:right w:val="single" w:sz="3" w:space="0" w:color="000000"/>
            </w:tcBorders>
            <w:shd w:val="clear" w:color="000000" w:fill="FFFFFF"/>
          </w:tcPr>
          <w:p w14:paraId="678DB4A4" w14:textId="77777777" w:rsidR="00B91D4A" w:rsidRDefault="003475C8" w:rsidP="003475C8">
            <w:pPr>
              <w:suppressAutoHyphens/>
              <w:jc w:val="center"/>
              <w:rPr>
                <w:rFonts w:ascii="Calibri" w:hAnsi="Calibri" w:cs="Calibri"/>
                <w:sz w:val="22"/>
                <w:szCs w:val="22"/>
              </w:rPr>
            </w:pPr>
            <w:r>
              <w:t>KA tvarkymo infrastruktūros atnaujinimas</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14:paraId="678DB4A5" w14:textId="77777777" w:rsidR="00B91D4A" w:rsidRDefault="003475C8" w:rsidP="003475C8">
            <w:pPr>
              <w:suppressAutoHyphens/>
              <w:jc w:val="center"/>
              <w:rPr>
                <w:rFonts w:ascii="Calibri" w:hAnsi="Calibri" w:cs="Calibri"/>
                <w:sz w:val="22"/>
                <w:szCs w:val="22"/>
              </w:rPr>
            </w:pPr>
            <w:r>
              <w:t>1,98</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14:paraId="678DB4A6" w14:textId="77777777" w:rsidR="00B91D4A" w:rsidRDefault="003475C8" w:rsidP="003475C8">
            <w:pPr>
              <w:suppressAutoHyphens/>
              <w:jc w:val="center"/>
              <w:rPr>
                <w:rFonts w:ascii="Calibri" w:hAnsi="Calibri" w:cs="Calibri"/>
                <w:sz w:val="22"/>
                <w:szCs w:val="22"/>
              </w:rPr>
            </w:pPr>
            <w:r>
              <w:t>0,00</w:t>
            </w:r>
          </w:p>
        </w:tc>
      </w:tr>
      <w:tr w:rsidR="00B91D4A" w14:paraId="678DB4AC" w14:textId="77777777">
        <w:trPr>
          <w:trHeight w:val="315"/>
        </w:trPr>
        <w:tc>
          <w:tcPr>
            <w:tcW w:w="558" w:type="dxa"/>
            <w:tcBorders>
              <w:top w:val="single" w:sz="3" w:space="0" w:color="000000"/>
              <w:left w:val="single" w:sz="3" w:space="0" w:color="000000"/>
              <w:bottom w:val="single" w:sz="3" w:space="0" w:color="000000"/>
              <w:right w:val="single" w:sz="3" w:space="0" w:color="000000"/>
            </w:tcBorders>
            <w:shd w:val="clear" w:color="000000" w:fill="FFFFFF"/>
          </w:tcPr>
          <w:p w14:paraId="678DB4A8" w14:textId="77777777" w:rsidR="00B91D4A" w:rsidRDefault="003475C8" w:rsidP="003475C8">
            <w:pPr>
              <w:suppressAutoHyphens/>
              <w:jc w:val="center"/>
              <w:rPr>
                <w:rFonts w:ascii="Calibri" w:hAnsi="Calibri" w:cs="Calibri"/>
                <w:sz w:val="22"/>
                <w:szCs w:val="22"/>
              </w:rPr>
            </w:pPr>
            <w:r>
              <w:t>10.</w:t>
            </w:r>
          </w:p>
        </w:tc>
        <w:tc>
          <w:tcPr>
            <w:tcW w:w="5112" w:type="dxa"/>
            <w:tcBorders>
              <w:top w:val="single" w:sz="3" w:space="0" w:color="000000"/>
              <w:left w:val="single" w:sz="3" w:space="0" w:color="000000"/>
              <w:bottom w:val="single" w:sz="3" w:space="0" w:color="000000"/>
              <w:right w:val="single" w:sz="3" w:space="0" w:color="000000"/>
            </w:tcBorders>
            <w:shd w:val="clear" w:color="000000" w:fill="FFFFFF"/>
          </w:tcPr>
          <w:p w14:paraId="678DB4A9" w14:textId="77777777" w:rsidR="00B91D4A" w:rsidRDefault="003475C8" w:rsidP="003475C8">
            <w:pPr>
              <w:suppressAutoHyphens/>
              <w:jc w:val="center"/>
              <w:rPr>
                <w:rFonts w:ascii="Calibri" w:hAnsi="Calibri" w:cs="Calibri"/>
                <w:sz w:val="22"/>
                <w:szCs w:val="22"/>
              </w:rPr>
            </w:pPr>
            <w:r>
              <w:t>KA tvarkymo sistemos administravimo sąnaudos</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14:paraId="678DB4AA" w14:textId="77777777" w:rsidR="00B91D4A" w:rsidRDefault="003475C8" w:rsidP="003475C8">
            <w:pPr>
              <w:suppressAutoHyphens/>
              <w:jc w:val="center"/>
              <w:rPr>
                <w:rFonts w:ascii="Calibri" w:hAnsi="Calibri" w:cs="Calibri"/>
                <w:sz w:val="22"/>
                <w:szCs w:val="22"/>
              </w:rPr>
            </w:pPr>
            <w:r>
              <w:t>5,39</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14:paraId="678DB4AB" w14:textId="77777777" w:rsidR="00B91D4A" w:rsidRDefault="003475C8" w:rsidP="003475C8">
            <w:pPr>
              <w:suppressAutoHyphens/>
              <w:jc w:val="center"/>
              <w:rPr>
                <w:rFonts w:ascii="Calibri" w:hAnsi="Calibri" w:cs="Calibri"/>
                <w:sz w:val="22"/>
                <w:szCs w:val="22"/>
              </w:rPr>
            </w:pPr>
            <w:r>
              <w:t>0,00</w:t>
            </w:r>
          </w:p>
        </w:tc>
      </w:tr>
      <w:tr w:rsidR="00B91D4A" w14:paraId="678DB4B0" w14:textId="77777777">
        <w:trPr>
          <w:trHeight w:val="60"/>
        </w:trPr>
        <w:tc>
          <w:tcPr>
            <w:tcW w:w="5670" w:type="dxa"/>
            <w:gridSpan w:val="2"/>
            <w:tcBorders>
              <w:top w:val="single" w:sz="3" w:space="0" w:color="000000"/>
              <w:left w:val="single" w:sz="3" w:space="0" w:color="000000"/>
              <w:bottom w:val="single" w:sz="3" w:space="0" w:color="000000"/>
              <w:right w:val="single" w:sz="3" w:space="0" w:color="000000"/>
            </w:tcBorders>
            <w:shd w:val="clear" w:color="auto" w:fill="D9D9D9"/>
          </w:tcPr>
          <w:p w14:paraId="678DB4AD" w14:textId="77777777" w:rsidR="00B91D4A" w:rsidRDefault="003475C8" w:rsidP="003475C8">
            <w:pPr>
              <w:suppressAutoHyphens/>
              <w:jc w:val="center"/>
              <w:rPr>
                <w:rFonts w:ascii="Calibri" w:hAnsi="Calibri" w:cs="Calibri"/>
                <w:sz w:val="22"/>
                <w:szCs w:val="22"/>
              </w:rPr>
            </w:pPr>
            <w:r>
              <w:t>Iš viso:</w:t>
            </w:r>
          </w:p>
        </w:tc>
        <w:tc>
          <w:tcPr>
            <w:tcW w:w="1985" w:type="dxa"/>
            <w:tcBorders>
              <w:top w:val="single" w:sz="3" w:space="0" w:color="000000"/>
              <w:left w:val="single" w:sz="3" w:space="0" w:color="000000"/>
              <w:bottom w:val="single" w:sz="3" w:space="0" w:color="000000"/>
              <w:right w:val="single" w:sz="3" w:space="0" w:color="000000"/>
            </w:tcBorders>
            <w:shd w:val="clear" w:color="auto" w:fill="D9D9D9"/>
          </w:tcPr>
          <w:p w14:paraId="678DB4AE" w14:textId="77777777" w:rsidR="00B91D4A" w:rsidRDefault="003475C8" w:rsidP="003475C8">
            <w:pPr>
              <w:suppressAutoHyphens/>
              <w:jc w:val="center"/>
              <w:rPr>
                <w:rFonts w:ascii="Calibri" w:hAnsi="Calibri" w:cs="Calibri"/>
                <w:sz w:val="22"/>
                <w:szCs w:val="22"/>
              </w:rPr>
            </w:pPr>
            <w:r>
              <w:rPr>
                <w:b/>
                <w:bCs/>
              </w:rPr>
              <w:t>62,65</w:t>
            </w:r>
          </w:p>
        </w:tc>
        <w:tc>
          <w:tcPr>
            <w:tcW w:w="2126" w:type="dxa"/>
            <w:tcBorders>
              <w:top w:val="single" w:sz="3" w:space="0" w:color="000000"/>
              <w:left w:val="single" w:sz="3" w:space="0" w:color="000000"/>
              <w:bottom w:val="single" w:sz="3" w:space="0" w:color="000000"/>
              <w:right w:val="single" w:sz="3" w:space="0" w:color="000000"/>
            </w:tcBorders>
            <w:shd w:val="clear" w:color="auto" w:fill="D9D9D9"/>
          </w:tcPr>
          <w:p w14:paraId="678DB4AF" w14:textId="77777777" w:rsidR="00B91D4A" w:rsidRDefault="003475C8" w:rsidP="003475C8">
            <w:pPr>
              <w:suppressAutoHyphens/>
              <w:jc w:val="center"/>
              <w:rPr>
                <w:rFonts w:ascii="Calibri" w:hAnsi="Calibri" w:cs="Calibri"/>
                <w:sz w:val="22"/>
                <w:szCs w:val="22"/>
              </w:rPr>
            </w:pPr>
            <w:r>
              <w:rPr>
                <w:b/>
                <w:bCs/>
              </w:rPr>
              <w:t>35,06</w:t>
            </w:r>
          </w:p>
        </w:tc>
      </w:tr>
      <w:tr w:rsidR="00B91D4A" w14:paraId="678DB4B4" w14:textId="77777777">
        <w:trPr>
          <w:trHeight w:val="60"/>
        </w:trPr>
        <w:tc>
          <w:tcPr>
            <w:tcW w:w="567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678DB4B1" w14:textId="77777777" w:rsidR="00B91D4A" w:rsidRDefault="003475C8" w:rsidP="003475C8">
            <w:pPr>
              <w:suppressAutoHyphens/>
              <w:jc w:val="center"/>
              <w:rPr>
                <w:rFonts w:ascii="Calibri" w:hAnsi="Calibri" w:cs="Calibri"/>
                <w:sz w:val="22"/>
                <w:szCs w:val="22"/>
              </w:rPr>
            </w:pPr>
            <w:r>
              <w:t>Rinkliavos administravimo sąnaudos (nevertinant dvinarės rinkliavos administravimo sąnaudų)</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78DB4B2" w14:textId="77777777" w:rsidR="00B91D4A" w:rsidRDefault="003475C8" w:rsidP="003475C8">
            <w:pPr>
              <w:suppressAutoHyphens/>
              <w:jc w:val="center"/>
              <w:rPr>
                <w:rFonts w:ascii="Calibri" w:hAnsi="Calibri" w:cs="Calibri"/>
                <w:sz w:val="22"/>
                <w:szCs w:val="22"/>
              </w:rPr>
            </w:pPr>
            <w:r>
              <w:t>6,86</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78DB4B3" w14:textId="77777777" w:rsidR="00B91D4A" w:rsidRDefault="003475C8" w:rsidP="003475C8">
            <w:pPr>
              <w:suppressAutoHyphens/>
              <w:jc w:val="center"/>
              <w:rPr>
                <w:rFonts w:ascii="Calibri" w:hAnsi="Calibri" w:cs="Calibri"/>
                <w:sz w:val="22"/>
                <w:szCs w:val="22"/>
              </w:rPr>
            </w:pPr>
            <w:r>
              <w:t>0,00</w:t>
            </w:r>
          </w:p>
        </w:tc>
      </w:tr>
      <w:tr w:rsidR="00B91D4A" w14:paraId="678DB4B8" w14:textId="77777777">
        <w:trPr>
          <w:trHeight w:val="60"/>
        </w:trPr>
        <w:tc>
          <w:tcPr>
            <w:tcW w:w="5670" w:type="dxa"/>
            <w:gridSpan w:val="2"/>
            <w:tcBorders>
              <w:top w:val="single" w:sz="3" w:space="0" w:color="000000"/>
              <w:left w:val="single" w:sz="3" w:space="0" w:color="000000"/>
              <w:bottom w:val="single" w:sz="3" w:space="0" w:color="000000"/>
              <w:right w:val="single" w:sz="3" w:space="0" w:color="000000"/>
            </w:tcBorders>
            <w:shd w:val="clear" w:color="auto" w:fill="D9D9D9"/>
          </w:tcPr>
          <w:p w14:paraId="678DB4B5" w14:textId="77777777" w:rsidR="00B91D4A" w:rsidRDefault="003475C8" w:rsidP="003475C8">
            <w:pPr>
              <w:suppressAutoHyphens/>
              <w:jc w:val="center"/>
              <w:rPr>
                <w:rFonts w:ascii="Calibri" w:hAnsi="Calibri" w:cs="Calibri"/>
                <w:sz w:val="22"/>
                <w:szCs w:val="22"/>
              </w:rPr>
            </w:pPr>
            <w:r>
              <w:rPr>
                <w:b/>
                <w:bCs/>
              </w:rPr>
              <w:t>IŠ VISO (su rinkliavos administravimo  sąnaudomis):</w:t>
            </w:r>
          </w:p>
        </w:tc>
        <w:tc>
          <w:tcPr>
            <w:tcW w:w="1985" w:type="dxa"/>
            <w:tcBorders>
              <w:top w:val="single" w:sz="3" w:space="0" w:color="000000"/>
              <w:left w:val="single" w:sz="3" w:space="0" w:color="000000"/>
              <w:bottom w:val="single" w:sz="3" w:space="0" w:color="000000"/>
              <w:right w:val="single" w:sz="3" w:space="0" w:color="000000"/>
            </w:tcBorders>
            <w:shd w:val="clear" w:color="auto" w:fill="D9D9D9"/>
          </w:tcPr>
          <w:p w14:paraId="678DB4B6" w14:textId="77777777" w:rsidR="00B91D4A" w:rsidRDefault="003475C8" w:rsidP="003475C8">
            <w:pPr>
              <w:suppressAutoHyphens/>
              <w:jc w:val="center"/>
              <w:rPr>
                <w:rFonts w:ascii="Calibri" w:hAnsi="Calibri" w:cs="Calibri"/>
                <w:sz w:val="22"/>
                <w:szCs w:val="22"/>
              </w:rPr>
            </w:pPr>
            <w:r>
              <w:rPr>
                <w:b/>
                <w:bCs/>
              </w:rPr>
              <w:t>69,51</w:t>
            </w:r>
          </w:p>
        </w:tc>
        <w:tc>
          <w:tcPr>
            <w:tcW w:w="2126" w:type="dxa"/>
            <w:tcBorders>
              <w:top w:val="single" w:sz="3" w:space="0" w:color="000000"/>
              <w:left w:val="single" w:sz="3" w:space="0" w:color="000000"/>
              <w:bottom w:val="single" w:sz="3" w:space="0" w:color="000000"/>
              <w:right w:val="single" w:sz="3" w:space="0" w:color="000000"/>
            </w:tcBorders>
            <w:shd w:val="clear" w:color="auto" w:fill="D9D9D9"/>
          </w:tcPr>
          <w:p w14:paraId="678DB4B7" w14:textId="77777777" w:rsidR="00B91D4A" w:rsidRDefault="003475C8" w:rsidP="003475C8">
            <w:pPr>
              <w:suppressAutoHyphens/>
              <w:jc w:val="center"/>
              <w:rPr>
                <w:rFonts w:ascii="Calibri" w:hAnsi="Calibri" w:cs="Calibri"/>
                <w:sz w:val="22"/>
                <w:szCs w:val="22"/>
              </w:rPr>
            </w:pPr>
            <w:r>
              <w:rPr>
                <w:b/>
                <w:bCs/>
              </w:rPr>
              <w:t>35,06</w:t>
            </w:r>
          </w:p>
        </w:tc>
      </w:tr>
      <w:tr w:rsidR="00B91D4A" w14:paraId="678DB4BC" w14:textId="77777777">
        <w:trPr>
          <w:trHeight w:val="60"/>
        </w:trPr>
        <w:tc>
          <w:tcPr>
            <w:tcW w:w="567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678DB4B9" w14:textId="77777777" w:rsidR="00B91D4A" w:rsidRDefault="003475C8" w:rsidP="003475C8">
            <w:pPr>
              <w:suppressAutoHyphens/>
              <w:jc w:val="center"/>
              <w:rPr>
                <w:rFonts w:ascii="Calibri" w:hAnsi="Calibri" w:cs="Calibri"/>
                <w:sz w:val="22"/>
                <w:szCs w:val="22"/>
              </w:rPr>
            </w:pPr>
            <w:r>
              <w:rPr>
                <w:b/>
                <w:bCs/>
              </w:rPr>
              <w:t>Atliekų kiekis (t)</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14:paraId="678DB4BA" w14:textId="77777777" w:rsidR="00B91D4A" w:rsidRDefault="003475C8" w:rsidP="003475C8">
            <w:pPr>
              <w:suppressAutoHyphens/>
              <w:jc w:val="center"/>
              <w:rPr>
                <w:rFonts w:ascii="Calibri" w:hAnsi="Calibri" w:cs="Calibri"/>
                <w:sz w:val="22"/>
                <w:szCs w:val="22"/>
              </w:rPr>
            </w:pPr>
            <w:r>
              <w:rPr>
                <w:b/>
                <w:bCs/>
              </w:rPr>
              <w:t>6145</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14:paraId="678DB4BB" w14:textId="77777777" w:rsidR="00B91D4A" w:rsidRDefault="003475C8" w:rsidP="003475C8">
            <w:pPr>
              <w:suppressAutoHyphens/>
              <w:jc w:val="center"/>
              <w:rPr>
                <w:rFonts w:ascii="Calibri" w:hAnsi="Calibri" w:cs="Calibri"/>
                <w:sz w:val="22"/>
                <w:szCs w:val="22"/>
              </w:rPr>
            </w:pPr>
            <w:r>
              <w:rPr>
                <w:b/>
                <w:bCs/>
              </w:rPr>
              <w:t>4686</w:t>
            </w:r>
          </w:p>
        </w:tc>
      </w:tr>
      <w:tr w:rsidR="00B91D4A" w14:paraId="678DB4C0" w14:textId="77777777">
        <w:trPr>
          <w:trHeight w:val="60"/>
        </w:trPr>
        <w:tc>
          <w:tcPr>
            <w:tcW w:w="567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678DB4BD" w14:textId="77777777" w:rsidR="00B91D4A" w:rsidRDefault="003475C8" w:rsidP="003475C8">
            <w:pPr>
              <w:suppressAutoHyphens/>
              <w:jc w:val="center"/>
              <w:rPr>
                <w:rFonts w:ascii="Calibri" w:hAnsi="Calibri" w:cs="Calibri"/>
                <w:sz w:val="22"/>
                <w:szCs w:val="22"/>
              </w:rPr>
            </w:pPr>
            <w:r>
              <w:rPr>
                <w:b/>
                <w:bCs/>
              </w:rPr>
              <w:t xml:space="preserve">Sąnaudos iš viso (tūkst. </w:t>
            </w:r>
            <w:proofErr w:type="spellStart"/>
            <w:r>
              <w:rPr>
                <w:b/>
                <w:bCs/>
              </w:rPr>
              <w:t>Eur</w:t>
            </w:r>
            <w:proofErr w:type="spellEnd"/>
            <w:r>
              <w:rPr>
                <w:b/>
                <w:bCs/>
              </w:rPr>
              <w:t>)</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14:paraId="678DB4BE" w14:textId="77777777" w:rsidR="00B91D4A" w:rsidRDefault="003475C8" w:rsidP="003475C8">
            <w:pPr>
              <w:suppressAutoHyphens/>
              <w:jc w:val="center"/>
              <w:rPr>
                <w:rFonts w:ascii="Calibri" w:hAnsi="Calibri" w:cs="Calibri"/>
                <w:sz w:val="22"/>
                <w:szCs w:val="22"/>
              </w:rPr>
            </w:pPr>
            <w:r>
              <w:rPr>
                <w:b/>
                <w:bCs/>
              </w:rPr>
              <w:t>427,2</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14:paraId="678DB4BF" w14:textId="77777777" w:rsidR="00B91D4A" w:rsidRDefault="003475C8" w:rsidP="003475C8">
            <w:pPr>
              <w:suppressAutoHyphens/>
              <w:jc w:val="center"/>
              <w:rPr>
                <w:rFonts w:ascii="Calibri" w:hAnsi="Calibri" w:cs="Calibri"/>
                <w:sz w:val="22"/>
                <w:szCs w:val="22"/>
              </w:rPr>
            </w:pPr>
            <w:r>
              <w:rPr>
                <w:b/>
                <w:bCs/>
              </w:rPr>
              <w:t>164,3</w:t>
            </w:r>
          </w:p>
        </w:tc>
      </w:tr>
      <w:tr w:rsidR="00B91D4A" w14:paraId="678DB4C4" w14:textId="77777777">
        <w:trPr>
          <w:trHeight w:val="60"/>
        </w:trPr>
        <w:tc>
          <w:tcPr>
            <w:tcW w:w="567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678DB4C1" w14:textId="77777777" w:rsidR="00B91D4A" w:rsidRDefault="003475C8" w:rsidP="003475C8">
            <w:pPr>
              <w:suppressAutoHyphens/>
              <w:jc w:val="center"/>
              <w:rPr>
                <w:rFonts w:ascii="Calibri" w:hAnsi="Calibri" w:cs="Calibri"/>
                <w:sz w:val="22"/>
                <w:szCs w:val="22"/>
              </w:rPr>
            </w:pPr>
            <w:r>
              <w:rPr>
                <w:b/>
                <w:bCs/>
              </w:rPr>
              <w:t>Sąnaudų dalis proc.:</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14:paraId="678DB4C2" w14:textId="77777777" w:rsidR="00B91D4A" w:rsidRDefault="003475C8" w:rsidP="003475C8">
            <w:pPr>
              <w:suppressAutoHyphens/>
              <w:jc w:val="center"/>
              <w:rPr>
                <w:rFonts w:ascii="Calibri" w:hAnsi="Calibri" w:cs="Calibri"/>
                <w:sz w:val="22"/>
                <w:szCs w:val="22"/>
              </w:rPr>
            </w:pPr>
            <w:r>
              <w:rPr>
                <w:b/>
                <w:bCs/>
              </w:rPr>
              <w:t>74,0</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14:paraId="678DB4C3" w14:textId="77777777" w:rsidR="00B91D4A" w:rsidRDefault="003475C8" w:rsidP="003475C8">
            <w:pPr>
              <w:suppressAutoHyphens/>
              <w:jc w:val="center"/>
              <w:rPr>
                <w:rFonts w:ascii="Calibri" w:hAnsi="Calibri" w:cs="Calibri"/>
                <w:sz w:val="22"/>
                <w:szCs w:val="22"/>
              </w:rPr>
            </w:pPr>
            <w:r>
              <w:rPr>
                <w:b/>
                <w:bCs/>
              </w:rPr>
              <w:t>26,0</w:t>
            </w:r>
          </w:p>
        </w:tc>
      </w:tr>
    </w:tbl>
    <w:p w14:paraId="678DB4C5" w14:textId="77777777" w:rsidR="00B91D4A" w:rsidRDefault="00B91D4A" w:rsidP="003475C8">
      <w:pPr>
        <w:suppressAutoHyphens/>
        <w:jc w:val="center"/>
      </w:pPr>
    </w:p>
    <w:p w14:paraId="36B7F578" w14:textId="77777777" w:rsidR="003475C8" w:rsidRDefault="003475C8" w:rsidP="003475C8">
      <w:pPr>
        <w:suppressAutoHyphens/>
        <w:jc w:val="center"/>
      </w:pPr>
      <w:r>
        <w:rPr>
          <w:sz w:val="20"/>
        </w:rPr>
        <w:t xml:space="preserve">*- </w:t>
      </w:r>
      <w:r>
        <w:t>Būtinųjų sąnaudų, taikomų apskaičiuojant rinkliavą už 2017 metų mokestinį laikotarpį, apskaičiavimas yra prognozinio pobūdžio, padarytas išanalizavus šiuo metu veikiančių komunalinių atliekų vežėjų ir kitų atliekų tvarkymo sistemos dalyvių duomenis. Vadovaujantis 2016-11-29 Alytaus regiono plėtros tarybos sprendimu Nr. 51/6S-49 patvirtina Vietinės rinkliavos už komunalinių atliekų surinkimą dydžio nustatymo metodika, pastoviosios komunalinių atliekų tvarkymo sąnaudos skaičiuotos bendram komunalinių atliekų kiekiui, o kintamosios sąnaudos – mišrių komunalinių atliekų kiekiui. Antraisiais ir kiekvienais paskesniais rinkliavos galiojimo metais patvirtinti būtinųjų sąnaudų dydžiai peržiūrimi ir, esant pagrindui, perskaičiuojami atsižvelgiant į iš atliekų tvarkymo sistemos dalyvių gautus aktualius (faktinius) duomenis apie praėjusį (prieš šiuos metus buvusį) mokestinį laikotarpį.</w:t>
      </w:r>
    </w:p>
    <w:p w14:paraId="678DB4CC" w14:textId="3A2E3F5B" w:rsidR="00B91D4A" w:rsidRDefault="003475C8" w:rsidP="003475C8">
      <w:pPr>
        <w:suppressAutoHyphens/>
        <w:jc w:val="center"/>
      </w:pPr>
      <w:r>
        <w:t>_______________________</w:t>
      </w:r>
    </w:p>
    <w:p w14:paraId="2CEC6121" w14:textId="446C1888" w:rsidR="003475C8" w:rsidRDefault="003475C8" w:rsidP="003475C8">
      <w:pPr>
        <w:tabs>
          <w:tab w:val="left" w:pos="142"/>
          <w:tab w:val="left" w:pos="284"/>
        </w:tabs>
        <w:suppressAutoHyphens/>
        <w:ind w:left="4536"/>
      </w:pPr>
      <w:r>
        <w:br w:type="page"/>
      </w:r>
    </w:p>
    <w:p w14:paraId="4A396B56" w14:textId="77777777" w:rsidR="003475C8" w:rsidRDefault="003475C8">
      <w:pPr>
        <w:tabs>
          <w:tab w:val="left" w:pos="142"/>
          <w:tab w:val="left" w:pos="284"/>
        </w:tabs>
        <w:suppressAutoHyphens/>
        <w:ind w:left="4536"/>
      </w:pPr>
    </w:p>
    <w:p w14:paraId="678DB4CD" w14:textId="5CBBD522" w:rsidR="00B91D4A" w:rsidRDefault="003475C8">
      <w:pPr>
        <w:tabs>
          <w:tab w:val="left" w:pos="142"/>
          <w:tab w:val="left" w:pos="284"/>
        </w:tabs>
        <w:suppressAutoHyphens/>
        <w:ind w:left="4536"/>
      </w:pPr>
      <w:r>
        <w:t xml:space="preserve">Prienų rajono savivaldybės vietinės rinkliavos už komunalinių atliekų surinkimą iš atliekų turėtojų ir atliekų tvarkymą nuostatų </w:t>
      </w:r>
    </w:p>
    <w:p w14:paraId="678DB4CE" w14:textId="77777777" w:rsidR="00B91D4A" w:rsidRDefault="003475C8">
      <w:pPr>
        <w:tabs>
          <w:tab w:val="left" w:pos="142"/>
          <w:tab w:val="left" w:pos="284"/>
        </w:tabs>
        <w:suppressAutoHyphens/>
        <w:ind w:left="4536" w:right="-143"/>
      </w:pPr>
      <w:r>
        <w:t>2</w:t>
      </w:r>
      <w:r>
        <w:t xml:space="preserve"> priedas</w:t>
      </w:r>
    </w:p>
    <w:p w14:paraId="678DB4CF" w14:textId="77777777" w:rsidR="00B91D4A" w:rsidRDefault="00B91D4A">
      <w:pPr>
        <w:jc w:val="center"/>
        <w:rPr>
          <w:b/>
          <w:bCs/>
        </w:rPr>
      </w:pPr>
    </w:p>
    <w:p w14:paraId="678DB4D0" w14:textId="77777777" w:rsidR="00B91D4A" w:rsidRDefault="003475C8">
      <w:pPr>
        <w:jc w:val="center"/>
        <w:rPr>
          <w:b/>
          <w:bCs/>
        </w:rPr>
      </w:pPr>
      <w:r>
        <w:rPr>
          <w:b/>
          <w:bCs/>
        </w:rPr>
        <w:t xml:space="preserve">NEKILNOJAMOJO TURTO OBJEKTŲ KATEGORIJOS, MIŠRIŲ KOMUNALINIŲ ATLIEKŲ SUSIKAUPIMO NORMOS IR RINKLIAVOS </w:t>
      </w:r>
    </w:p>
    <w:p w14:paraId="678DB4D1" w14:textId="77777777" w:rsidR="00B91D4A" w:rsidRDefault="003475C8">
      <w:pPr>
        <w:jc w:val="center"/>
        <w:rPr>
          <w:b/>
          <w:bCs/>
        </w:rPr>
      </w:pPr>
      <w:r>
        <w:rPr>
          <w:b/>
          <w:bCs/>
        </w:rPr>
        <w:t>DYDŽIAI PAGAL NEKILNOJAMOJO TURTO OBJEKTŲ KATEGORIJAS</w:t>
      </w:r>
    </w:p>
    <w:p w14:paraId="678DB4D3" w14:textId="77777777" w:rsidR="00B91D4A" w:rsidRDefault="00B91D4A"/>
    <w:tbl>
      <w:tblPr>
        <w:tblW w:w="9639" w:type="dxa"/>
        <w:tblInd w:w="108" w:type="dxa"/>
        <w:tblLayout w:type="fixed"/>
        <w:tblLook w:val="0000" w:firstRow="0" w:lastRow="0" w:firstColumn="0" w:lastColumn="0" w:noHBand="0" w:noVBand="0"/>
      </w:tblPr>
      <w:tblGrid>
        <w:gridCol w:w="692"/>
        <w:gridCol w:w="8947"/>
      </w:tblGrid>
      <w:tr w:rsidR="00B91D4A" w14:paraId="678DB4D6" w14:textId="77777777">
        <w:trPr>
          <w:trHeight w:val="1"/>
        </w:trPr>
        <w:tc>
          <w:tcPr>
            <w:tcW w:w="692" w:type="dxa"/>
            <w:tcBorders>
              <w:top w:val="single" w:sz="3" w:space="0" w:color="000000"/>
              <w:left w:val="single" w:sz="3" w:space="0" w:color="000000"/>
              <w:bottom w:val="single" w:sz="3" w:space="0" w:color="000000"/>
              <w:right w:val="single" w:sz="3" w:space="0" w:color="000000"/>
            </w:tcBorders>
            <w:shd w:val="clear" w:color="auto" w:fill="D9D9D9"/>
          </w:tcPr>
          <w:p w14:paraId="678DB4D4" w14:textId="77777777" w:rsidR="00B91D4A" w:rsidRDefault="003475C8">
            <w:pPr>
              <w:jc w:val="center"/>
              <w:rPr>
                <w:rFonts w:ascii="Calibri" w:hAnsi="Calibri" w:cs="Calibri"/>
                <w:sz w:val="22"/>
                <w:szCs w:val="22"/>
              </w:rPr>
            </w:pPr>
            <w:r>
              <w:rPr>
                <w:b/>
                <w:bCs/>
              </w:rPr>
              <w:t>Eil. Nr.</w:t>
            </w:r>
          </w:p>
        </w:tc>
        <w:tc>
          <w:tcPr>
            <w:tcW w:w="8947" w:type="dxa"/>
            <w:tcBorders>
              <w:top w:val="single" w:sz="3" w:space="0" w:color="000000"/>
              <w:left w:val="single" w:sz="3" w:space="0" w:color="000000"/>
              <w:bottom w:val="single" w:sz="3" w:space="0" w:color="000000"/>
              <w:right w:val="single" w:sz="3" w:space="0" w:color="000000"/>
            </w:tcBorders>
            <w:shd w:val="clear" w:color="auto" w:fill="D9D9D9"/>
          </w:tcPr>
          <w:p w14:paraId="678DB4D5" w14:textId="77777777" w:rsidR="00B91D4A" w:rsidRDefault="003475C8">
            <w:pPr>
              <w:ind w:right="-250"/>
              <w:jc w:val="center"/>
              <w:rPr>
                <w:rFonts w:ascii="Calibri" w:hAnsi="Calibri" w:cs="Calibri"/>
                <w:sz w:val="22"/>
                <w:szCs w:val="22"/>
              </w:rPr>
            </w:pPr>
            <w:r>
              <w:rPr>
                <w:b/>
                <w:bCs/>
              </w:rPr>
              <w:t>Nekilnojamojo turto objektų kategorijos pavadinimas</w:t>
            </w:r>
          </w:p>
        </w:tc>
      </w:tr>
      <w:tr w:rsidR="00B91D4A" w14:paraId="678DB4D9" w14:textId="77777777">
        <w:trPr>
          <w:trHeight w:val="1"/>
        </w:trPr>
        <w:tc>
          <w:tcPr>
            <w:tcW w:w="692" w:type="dxa"/>
            <w:tcBorders>
              <w:top w:val="single" w:sz="3" w:space="0" w:color="000000"/>
              <w:left w:val="single" w:sz="3" w:space="0" w:color="000000"/>
              <w:bottom w:val="single" w:sz="3" w:space="0" w:color="000000"/>
              <w:right w:val="single" w:sz="3" w:space="0" w:color="000000"/>
            </w:tcBorders>
            <w:shd w:val="clear" w:color="000000" w:fill="FFFFFF"/>
          </w:tcPr>
          <w:p w14:paraId="678DB4D7" w14:textId="77777777" w:rsidR="00B91D4A" w:rsidRDefault="003475C8">
            <w:pPr>
              <w:jc w:val="center"/>
              <w:rPr>
                <w:rFonts w:ascii="Calibri" w:hAnsi="Calibri" w:cs="Calibri"/>
                <w:sz w:val="22"/>
                <w:szCs w:val="22"/>
              </w:rPr>
            </w:pPr>
            <w:r>
              <w:t xml:space="preserve">1. </w:t>
            </w:r>
          </w:p>
        </w:tc>
        <w:tc>
          <w:tcPr>
            <w:tcW w:w="8947" w:type="dxa"/>
            <w:tcBorders>
              <w:top w:val="single" w:sz="3" w:space="0" w:color="000000"/>
              <w:left w:val="single" w:sz="3" w:space="0" w:color="000000"/>
              <w:bottom w:val="single" w:sz="3" w:space="0" w:color="000000"/>
              <w:right w:val="single" w:sz="3" w:space="0" w:color="000000"/>
            </w:tcBorders>
            <w:shd w:val="clear" w:color="000000" w:fill="FFFFFF"/>
          </w:tcPr>
          <w:p w14:paraId="678DB4D8" w14:textId="77777777" w:rsidR="00B91D4A" w:rsidRDefault="003475C8">
            <w:pPr>
              <w:jc w:val="both"/>
              <w:rPr>
                <w:rFonts w:ascii="Calibri" w:hAnsi="Calibri" w:cs="Calibri"/>
                <w:sz w:val="22"/>
                <w:szCs w:val="22"/>
              </w:rPr>
            </w:pPr>
            <w:r>
              <w:t>Nekilnojamojo turto objektas, kuriam galima nustatyti tikslų plotą ir kuriam priskirtas individualus rūšiuojamojo surinkimo konteineris (mišrių komunalinių atliekų susikaupimo normos ir rinkliavos dydžiai nustatyti 1 priedėlyje)</w:t>
            </w:r>
          </w:p>
        </w:tc>
      </w:tr>
      <w:tr w:rsidR="00B91D4A" w14:paraId="678DB4DC" w14:textId="77777777">
        <w:trPr>
          <w:trHeight w:val="1"/>
        </w:trPr>
        <w:tc>
          <w:tcPr>
            <w:tcW w:w="692" w:type="dxa"/>
            <w:tcBorders>
              <w:top w:val="single" w:sz="3" w:space="0" w:color="000000"/>
              <w:left w:val="single" w:sz="3" w:space="0" w:color="000000"/>
              <w:bottom w:val="single" w:sz="3" w:space="0" w:color="000000"/>
              <w:right w:val="single" w:sz="3" w:space="0" w:color="000000"/>
            </w:tcBorders>
            <w:shd w:val="clear" w:color="000000" w:fill="FFFFFF"/>
          </w:tcPr>
          <w:p w14:paraId="678DB4DA" w14:textId="77777777" w:rsidR="00B91D4A" w:rsidRDefault="003475C8">
            <w:pPr>
              <w:jc w:val="center"/>
              <w:rPr>
                <w:rFonts w:ascii="Calibri" w:hAnsi="Calibri" w:cs="Calibri"/>
                <w:sz w:val="22"/>
                <w:szCs w:val="22"/>
              </w:rPr>
            </w:pPr>
            <w:r>
              <w:t>2.</w:t>
            </w:r>
          </w:p>
        </w:tc>
        <w:tc>
          <w:tcPr>
            <w:tcW w:w="8947" w:type="dxa"/>
            <w:tcBorders>
              <w:top w:val="single" w:sz="3" w:space="0" w:color="000000"/>
              <w:left w:val="single" w:sz="3" w:space="0" w:color="000000"/>
              <w:bottom w:val="single" w:sz="3" w:space="0" w:color="000000"/>
              <w:right w:val="single" w:sz="3" w:space="0" w:color="000000"/>
            </w:tcBorders>
            <w:shd w:val="clear" w:color="000000" w:fill="FFFFFF"/>
          </w:tcPr>
          <w:p w14:paraId="678DB4DB" w14:textId="77777777" w:rsidR="00B91D4A" w:rsidRDefault="003475C8">
            <w:pPr>
              <w:tabs>
                <w:tab w:val="left" w:pos="1134"/>
              </w:tabs>
              <w:suppressAutoHyphens/>
              <w:jc w:val="both"/>
              <w:rPr>
                <w:rFonts w:ascii="Calibri" w:hAnsi="Calibri" w:cs="Calibri"/>
                <w:sz w:val="22"/>
                <w:szCs w:val="22"/>
              </w:rPr>
            </w:pPr>
            <w:r>
              <w:t>Nekilnojamojo turto objektas, kuriam galima nustatyti tikslų plotą ir kuriam priskirtas kolektyvinis rūšiuojamojo surinkimo konteineris (mišrių komunalinių atliekų susikaupimo normos ir rinkliavos dydžiai nustatyti 2 priedėlyje)</w:t>
            </w:r>
          </w:p>
        </w:tc>
      </w:tr>
      <w:tr w:rsidR="00B91D4A" w14:paraId="678DB4DF" w14:textId="77777777">
        <w:trPr>
          <w:trHeight w:val="1"/>
        </w:trPr>
        <w:tc>
          <w:tcPr>
            <w:tcW w:w="692" w:type="dxa"/>
            <w:tcBorders>
              <w:top w:val="single" w:sz="3" w:space="0" w:color="000000"/>
              <w:left w:val="single" w:sz="3" w:space="0" w:color="000000"/>
              <w:bottom w:val="single" w:sz="3" w:space="0" w:color="000000"/>
              <w:right w:val="single" w:sz="3" w:space="0" w:color="000000"/>
            </w:tcBorders>
            <w:shd w:val="clear" w:color="000000" w:fill="FFFFFF"/>
          </w:tcPr>
          <w:p w14:paraId="678DB4DD" w14:textId="77777777" w:rsidR="00B91D4A" w:rsidRDefault="003475C8">
            <w:pPr>
              <w:jc w:val="center"/>
              <w:rPr>
                <w:rFonts w:ascii="Calibri" w:hAnsi="Calibri" w:cs="Calibri"/>
                <w:sz w:val="22"/>
                <w:szCs w:val="22"/>
              </w:rPr>
            </w:pPr>
            <w:r>
              <w:t xml:space="preserve">3. </w:t>
            </w:r>
          </w:p>
        </w:tc>
        <w:tc>
          <w:tcPr>
            <w:tcW w:w="8947" w:type="dxa"/>
            <w:tcBorders>
              <w:top w:val="single" w:sz="3" w:space="0" w:color="000000"/>
              <w:left w:val="single" w:sz="3" w:space="0" w:color="000000"/>
              <w:bottom w:val="single" w:sz="3" w:space="0" w:color="000000"/>
              <w:right w:val="single" w:sz="3" w:space="0" w:color="000000"/>
            </w:tcBorders>
            <w:shd w:val="clear" w:color="000000" w:fill="FFFFFF"/>
          </w:tcPr>
          <w:p w14:paraId="678DB4DE" w14:textId="77777777" w:rsidR="00B91D4A" w:rsidRDefault="003475C8">
            <w:pPr>
              <w:tabs>
                <w:tab w:val="left" w:pos="1134"/>
              </w:tabs>
              <w:suppressAutoHyphens/>
              <w:jc w:val="both"/>
              <w:rPr>
                <w:rFonts w:ascii="Calibri" w:hAnsi="Calibri" w:cs="Calibri"/>
                <w:sz w:val="22"/>
                <w:szCs w:val="22"/>
              </w:rPr>
            </w:pPr>
            <w:r>
              <w:t>Nekilnojamojo turto objektas, kuriam negalima nustatyti tikslaus ploto ir kuriam priskirtas individualus rūšiuojamojo surinkimo konteineris (mišrių komunalinių atliekų susikaupimo normos ir rinkliavos dydžiai nustatyti 3 priedėlyje)</w:t>
            </w:r>
          </w:p>
        </w:tc>
      </w:tr>
      <w:tr w:rsidR="00B91D4A" w14:paraId="678DB4E2" w14:textId="77777777">
        <w:trPr>
          <w:trHeight w:val="1"/>
        </w:trPr>
        <w:tc>
          <w:tcPr>
            <w:tcW w:w="692" w:type="dxa"/>
            <w:tcBorders>
              <w:top w:val="single" w:sz="3" w:space="0" w:color="000000"/>
              <w:left w:val="single" w:sz="3" w:space="0" w:color="000000"/>
              <w:bottom w:val="single" w:sz="3" w:space="0" w:color="000000"/>
              <w:right w:val="single" w:sz="3" w:space="0" w:color="000000"/>
            </w:tcBorders>
            <w:shd w:val="clear" w:color="000000" w:fill="FFFFFF"/>
          </w:tcPr>
          <w:p w14:paraId="678DB4E0" w14:textId="77777777" w:rsidR="00B91D4A" w:rsidRDefault="003475C8">
            <w:pPr>
              <w:jc w:val="center"/>
              <w:rPr>
                <w:rFonts w:ascii="Calibri" w:hAnsi="Calibri" w:cs="Calibri"/>
                <w:sz w:val="22"/>
                <w:szCs w:val="22"/>
              </w:rPr>
            </w:pPr>
            <w:r>
              <w:t>4.</w:t>
            </w:r>
          </w:p>
        </w:tc>
        <w:tc>
          <w:tcPr>
            <w:tcW w:w="8947" w:type="dxa"/>
            <w:tcBorders>
              <w:top w:val="single" w:sz="3" w:space="0" w:color="000000"/>
              <w:left w:val="single" w:sz="3" w:space="0" w:color="000000"/>
              <w:bottom w:val="single" w:sz="3" w:space="0" w:color="000000"/>
              <w:right w:val="single" w:sz="3" w:space="0" w:color="000000"/>
            </w:tcBorders>
            <w:shd w:val="clear" w:color="000000" w:fill="FFFFFF"/>
          </w:tcPr>
          <w:p w14:paraId="678DB4E1" w14:textId="77777777" w:rsidR="00B91D4A" w:rsidRDefault="003475C8">
            <w:pPr>
              <w:tabs>
                <w:tab w:val="left" w:pos="1134"/>
              </w:tabs>
              <w:suppressAutoHyphens/>
              <w:jc w:val="both"/>
              <w:rPr>
                <w:rFonts w:ascii="Calibri" w:hAnsi="Calibri" w:cs="Calibri"/>
                <w:sz w:val="22"/>
                <w:szCs w:val="22"/>
              </w:rPr>
            </w:pPr>
            <w:r>
              <w:t>Nekilnojamojo turto objektas, kuriam negalima nustatyti tikslaus ploto ir kuriam priskirtas kolektyvinis rūšiuojamojo surinkimo konteineris (mišrių komunalinių atliekų susikaupimo normos ir rinkliavos dydžiai nustatyti 4 priedėlyje)</w:t>
            </w:r>
          </w:p>
        </w:tc>
      </w:tr>
      <w:tr w:rsidR="00B91D4A" w14:paraId="678DB4E5" w14:textId="77777777">
        <w:trPr>
          <w:trHeight w:val="1"/>
        </w:trPr>
        <w:tc>
          <w:tcPr>
            <w:tcW w:w="692" w:type="dxa"/>
            <w:tcBorders>
              <w:top w:val="single" w:sz="3" w:space="0" w:color="000000"/>
              <w:left w:val="single" w:sz="3" w:space="0" w:color="000000"/>
              <w:bottom w:val="single" w:sz="3" w:space="0" w:color="000000"/>
              <w:right w:val="single" w:sz="3" w:space="0" w:color="000000"/>
            </w:tcBorders>
            <w:shd w:val="clear" w:color="000000" w:fill="FFFFFF"/>
          </w:tcPr>
          <w:p w14:paraId="678DB4E3" w14:textId="77777777" w:rsidR="00B91D4A" w:rsidRDefault="003475C8">
            <w:pPr>
              <w:jc w:val="center"/>
              <w:rPr>
                <w:rFonts w:ascii="Calibri" w:hAnsi="Calibri" w:cs="Calibri"/>
                <w:sz w:val="22"/>
                <w:szCs w:val="22"/>
              </w:rPr>
            </w:pPr>
            <w:r>
              <w:t>5.</w:t>
            </w:r>
          </w:p>
        </w:tc>
        <w:tc>
          <w:tcPr>
            <w:tcW w:w="8947" w:type="dxa"/>
            <w:tcBorders>
              <w:top w:val="single" w:sz="3" w:space="0" w:color="000000"/>
              <w:left w:val="single" w:sz="3" w:space="0" w:color="000000"/>
              <w:bottom w:val="single" w:sz="3" w:space="0" w:color="000000"/>
              <w:right w:val="single" w:sz="3" w:space="0" w:color="000000"/>
            </w:tcBorders>
            <w:shd w:val="clear" w:color="000000" w:fill="FFFFFF"/>
          </w:tcPr>
          <w:p w14:paraId="678DB4E4" w14:textId="77777777" w:rsidR="00B91D4A" w:rsidRDefault="003475C8">
            <w:pPr>
              <w:tabs>
                <w:tab w:val="left" w:pos="1134"/>
              </w:tabs>
              <w:suppressAutoHyphens/>
              <w:jc w:val="both"/>
              <w:rPr>
                <w:rFonts w:ascii="Calibri" w:hAnsi="Calibri" w:cs="Calibri"/>
                <w:sz w:val="22"/>
                <w:szCs w:val="22"/>
              </w:rPr>
            </w:pPr>
            <w:r>
              <w:t>Nekilnojamojo turto objektas, kurio naudojimo intensyvumas yra mažesnis už vidutinį ir kuriam galima nustatyti tikslų plotą, kuriam priskirtas individualaus rūšiuojamojo surinkimo konteineris (mišrių komunalinių atliekų susikaupimo normos ir rinkliavos dydžiai nustatyti 5 priedėlyje)</w:t>
            </w:r>
          </w:p>
        </w:tc>
      </w:tr>
      <w:tr w:rsidR="00B91D4A" w14:paraId="678DB4E8" w14:textId="77777777">
        <w:trPr>
          <w:trHeight w:val="1"/>
        </w:trPr>
        <w:tc>
          <w:tcPr>
            <w:tcW w:w="692" w:type="dxa"/>
            <w:tcBorders>
              <w:top w:val="single" w:sz="3" w:space="0" w:color="000000"/>
              <w:left w:val="single" w:sz="3" w:space="0" w:color="000000"/>
              <w:bottom w:val="single" w:sz="3" w:space="0" w:color="000000"/>
              <w:right w:val="single" w:sz="3" w:space="0" w:color="000000"/>
            </w:tcBorders>
            <w:shd w:val="clear" w:color="000000" w:fill="FFFFFF"/>
          </w:tcPr>
          <w:p w14:paraId="678DB4E6" w14:textId="77777777" w:rsidR="00B91D4A" w:rsidRDefault="003475C8">
            <w:pPr>
              <w:jc w:val="center"/>
              <w:rPr>
                <w:rFonts w:ascii="Calibri" w:hAnsi="Calibri" w:cs="Calibri"/>
                <w:sz w:val="22"/>
                <w:szCs w:val="22"/>
              </w:rPr>
            </w:pPr>
            <w:r>
              <w:t xml:space="preserve">6. </w:t>
            </w:r>
          </w:p>
        </w:tc>
        <w:tc>
          <w:tcPr>
            <w:tcW w:w="8947" w:type="dxa"/>
            <w:tcBorders>
              <w:top w:val="single" w:sz="3" w:space="0" w:color="000000"/>
              <w:left w:val="single" w:sz="3" w:space="0" w:color="000000"/>
              <w:bottom w:val="single" w:sz="3" w:space="0" w:color="000000"/>
              <w:right w:val="single" w:sz="3" w:space="0" w:color="000000"/>
            </w:tcBorders>
            <w:shd w:val="clear" w:color="000000" w:fill="FFFFFF"/>
          </w:tcPr>
          <w:p w14:paraId="678DB4E7" w14:textId="77777777" w:rsidR="00B91D4A" w:rsidRDefault="003475C8">
            <w:pPr>
              <w:tabs>
                <w:tab w:val="left" w:pos="1134"/>
              </w:tabs>
              <w:suppressAutoHyphens/>
              <w:jc w:val="both"/>
              <w:rPr>
                <w:rFonts w:ascii="Calibri" w:hAnsi="Calibri" w:cs="Calibri"/>
                <w:sz w:val="22"/>
                <w:szCs w:val="22"/>
              </w:rPr>
            </w:pPr>
            <w:r>
              <w:t>Nekilnojamojo turto objektas, kurio naudojimo intensyvumas yra mažesnis už vidutinį ir kuriam galima nustatyti tikslų plotą, kuriam priskirtas kolektyvinis rūšiuojamojo surinkimo konteineris (mišrių komunalinių atliekų susikaupimo normos ir rinkliavos dydžiai nustatyti 6 priedėlyje)</w:t>
            </w:r>
          </w:p>
        </w:tc>
      </w:tr>
    </w:tbl>
    <w:p w14:paraId="3882368F" w14:textId="77777777" w:rsidR="00E464BB" w:rsidRDefault="00E464BB">
      <w:pPr>
        <w:tabs>
          <w:tab w:val="left" w:pos="142"/>
          <w:tab w:val="left" w:pos="284"/>
        </w:tabs>
        <w:suppressAutoHyphens/>
        <w:ind w:left="7655" w:firstLine="265"/>
      </w:pPr>
    </w:p>
    <w:p w14:paraId="678DB4EA" w14:textId="0E6DA340" w:rsidR="00B91D4A" w:rsidRDefault="003475C8">
      <w:pPr>
        <w:tabs>
          <w:tab w:val="left" w:pos="142"/>
          <w:tab w:val="left" w:pos="284"/>
        </w:tabs>
        <w:suppressAutoHyphens/>
        <w:ind w:left="7655" w:firstLine="265"/>
      </w:pPr>
      <w:r>
        <w:t>1 priedėlis</w:t>
      </w:r>
    </w:p>
    <w:p w14:paraId="678DB4EB" w14:textId="77777777" w:rsidR="00B91D4A" w:rsidRPr="00E464BB" w:rsidRDefault="00B91D4A">
      <w:pPr>
        <w:tabs>
          <w:tab w:val="left" w:pos="142"/>
          <w:tab w:val="left" w:pos="284"/>
        </w:tabs>
        <w:suppressAutoHyphens/>
        <w:ind w:left="6215"/>
        <w:rPr>
          <w:sz w:val="16"/>
          <w:szCs w:val="16"/>
        </w:rPr>
      </w:pPr>
    </w:p>
    <w:tbl>
      <w:tblPr>
        <w:tblW w:w="9781" w:type="dxa"/>
        <w:tblInd w:w="-34" w:type="dxa"/>
        <w:tblLayout w:type="fixed"/>
        <w:tblLook w:val="0000" w:firstRow="0" w:lastRow="0" w:firstColumn="0" w:lastColumn="0" w:noHBand="0" w:noVBand="0"/>
      </w:tblPr>
      <w:tblGrid>
        <w:gridCol w:w="846"/>
        <w:gridCol w:w="4516"/>
        <w:gridCol w:w="1440"/>
        <w:gridCol w:w="2979"/>
      </w:tblGrid>
      <w:tr w:rsidR="00B91D4A" w14:paraId="678DB4EF" w14:textId="77777777">
        <w:trPr>
          <w:trHeight w:val="1"/>
        </w:trPr>
        <w:tc>
          <w:tcPr>
            <w:tcW w:w="9781" w:type="dxa"/>
            <w:gridSpan w:val="4"/>
            <w:tcBorders>
              <w:top w:val="single" w:sz="3" w:space="0" w:color="000000"/>
              <w:left w:val="single" w:sz="3" w:space="0" w:color="000000"/>
              <w:bottom w:val="single" w:sz="3" w:space="0" w:color="000000"/>
              <w:right w:val="single" w:sz="3" w:space="0" w:color="000000"/>
            </w:tcBorders>
            <w:shd w:val="clear" w:color="auto" w:fill="A6A6A6"/>
          </w:tcPr>
          <w:p w14:paraId="678DB4EC" w14:textId="77777777" w:rsidR="00B91D4A" w:rsidRDefault="00B91D4A">
            <w:pPr>
              <w:jc w:val="center"/>
              <w:rPr>
                <w:b/>
                <w:bCs/>
              </w:rPr>
            </w:pPr>
          </w:p>
          <w:p w14:paraId="678DB4ED" w14:textId="77777777" w:rsidR="00B91D4A" w:rsidRDefault="003475C8">
            <w:pPr>
              <w:jc w:val="center"/>
              <w:rPr>
                <w:b/>
                <w:bCs/>
              </w:rPr>
            </w:pPr>
            <w:r>
              <w:rPr>
                <w:b/>
                <w:bCs/>
              </w:rPr>
              <w:t>1. Nekilnojamojo turto objektas, kuriam galima nustatyti tikslų plotą ir kuriam priskirtas individualus rūšiuojamojo surinkimo konteineris</w:t>
            </w:r>
          </w:p>
          <w:p w14:paraId="678DB4EE" w14:textId="77777777" w:rsidR="00B91D4A" w:rsidRDefault="00B91D4A">
            <w:pPr>
              <w:jc w:val="center"/>
              <w:rPr>
                <w:rFonts w:ascii="Calibri" w:hAnsi="Calibri" w:cs="Calibri"/>
                <w:sz w:val="22"/>
                <w:szCs w:val="22"/>
              </w:rPr>
            </w:pPr>
          </w:p>
        </w:tc>
      </w:tr>
      <w:tr w:rsidR="00B91D4A" w14:paraId="678DB4F6" w14:textId="77777777">
        <w:trPr>
          <w:trHeight w:val="1"/>
        </w:trPr>
        <w:tc>
          <w:tcPr>
            <w:tcW w:w="846"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678DB4F0" w14:textId="77777777" w:rsidR="00B91D4A" w:rsidRDefault="003475C8">
            <w:pPr>
              <w:jc w:val="center"/>
              <w:rPr>
                <w:rFonts w:ascii="Calibri" w:hAnsi="Calibri" w:cs="Calibri"/>
                <w:sz w:val="22"/>
                <w:szCs w:val="22"/>
              </w:rPr>
            </w:pPr>
            <w:r>
              <w:rPr>
                <w:b/>
                <w:bCs/>
              </w:rPr>
              <w:t>Eil. Nr.</w:t>
            </w:r>
          </w:p>
        </w:tc>
        <w:tc>
          <w:tcPr>
            <w:tcW w:w="4516"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678DB4F1" w14:textId="77777777" w:rsidR="00B91D4A" w:rsidRDefault="003475C8">
            <w:pPr>
              <w:jc w:val="center"/>
              <w:rPr>
                <w:rFonts w:ascii="Calibri" w:hAnsi="Calibri" w:cs="Calibri"/>
                <w:sz w:val="22"/>
                <w:szCs w:val="22"/>
              </w:rPr>
            </w:pPr>
            <w:r>
              <w:rPr>
                <w:b/>
                <w:bCs/>
              </w:rPr>
              <w:t>Nekilnojamojo turto objekto rūšis</w:t>
            </w:r>
          </w:p>
        </w:tc>
        <w:tc>
          <w:tcPr>
            <w:tcW w:w="1440" w:type="dxa"/>
            <w:tcBorders>
              <w:top w:val="single" w:sz="3" w:space="0" w:color="000000"/>
              <w:left w:val="single" w:sz="3" w:space="0" w:color="000000"/>
              <w:bottom w:val="single" w:sz="4" w:space="0" w:color="auto"/>
              <w:right w:val="single" w:sz="3" w:space="0" w:color="000000"/>
            </w:tcBorders>
            <w:shd w:val="clear" w:color="auto" w:fill="D9D9D9"/>
            <w:vAlign w:val="center"/>
          </w:tcPr>
          <w:p w14:paraId="678DB4F2" w14:textId="77777777" w:rsidR="00B91D4A" w:rsidRDefault="003475C8">
            <w:pPr>
              <w:jc w:val="center"/>
              <w:rPr>
                <w:b/>
                <w:bCs/>
              </w:rPr>
            </w:pPr>
            <w:r>
              <w:rPr>
                <w:b/>
                <w:bCs/>
              </w:rPr>
              <w:t xml:space="preserve">Metinė rinkliavos pastovioji dalis </w:t>
            </w:r>
          </w:p>
          <w:p w14:paraId="678DB4F3" w14:textId="77777777" w:rsidR="00B91D4A" w:rsidRDefault="003475C8">
            <w:pPr>
              <w:jc w:val="center"/>
              <w:rPr>
                <w:rFonts w:ascii="Calibri" w:hAnsi="Calibri" w:cs="Calibri"/>
                <w:sz w:val="22"/>
                <w:szCs w:val="22"/>
              </w:rPr>
            </w:pPr>
            <w:proofErr w:type="spellStart"/>
            <w:r>
              <w:rPr>
                <w:b/>
                <w:bCs/>
              </w:rPr>
              <w:t>Eur</w:t>
            </w:r>
            <w:proofErr w:type="spellEnd"/>
            <w:r>
              <w:rPr>
                <w:b/>
                <w:bCs/>
              </w:rPr>
              <w:t>/kv. m</w:t>
            </w:r>
          </w:p>
        </w:tc>
        <w:tc>
          <w:tcPr>
            <w:tcW w:w="2979" w:type="dxa"/>
            <w:tcBorders>
              <w:top w:val="single" w:sz="3" w:space="0" w:color="000000"/>
              <w:left w:val="single" w:sz="3" w:space="0" w:color="000000"/>
              <w:bottom w:val="single" w:sz="4" w:space="0" w:color="auto"/>
              <w:right w:val="single" w:sz="3" w:space="0" w:color="000000"/>
            </w:tcBorders>
            <w:shd w:val="clear" w:color="auto" w:fill="D9D9D9"/>
            <w:vAlign w:val="center"/>
          </w:tcPr>
          <w:p w14:paraId="678DB4F4" w14:textId="77777777" w:rsidR="00B91D4A" w:rsidRDefault="003475C8">
            <w:pPr>
              <w:jc w:val="center"/>
              <w:rPr>
                <w:b/>
                <w:bCs/>
              </w:rPr>
            </w:pPr>
            <w:r>
              <w:rPr>
                <w:b/>
                <w:bCs/>
              </w:rPr>
              <w:t xml:space="preserve">Rinkliavos kintamoji dalis </w:t>
            </w:r>
          </w:p>
          <w:p w14:paraId="678DB4F5" w14:textId="77777777" w:rsidR="00B91D4A" w:rsidRDefault="003475C8">
            <w:pPr>
              <w:jc w:val="center"/>
              <w:rPr>
                <w:rFonts w:ascii="Calibri" w:hAnsi="Calibri" w:cs="Calibri"/>
                <w:sz w:val="22"/>
                <w:szCs w:val="22"/>
              </w:rPr>
            </w:pPr>
            <w:proofErr w:type="spellStart"/>
            <w:r>
              <w:rPr>
                <w:b/>
                <w:bCs/>
              </w:rPr>
              <w:t>Eur</w:t>
            </w:r>
            <w:proofErr w:type="spellEnd"/>
            <w:r>
              <w:rPr>
                <w:b/>
                <w:bCs/>
              </w:rPr>
              <w:t xml:space="preserve"> už atitinkamo dydžio konteinerį </w:t>
            </w:r>
          </w:p>
        </w:tc>
      </w:tr>
      <w:tr w:rsidR="00B91D4A" w14:paraId="678DB50B" w14:textId="77777777">
        <w:trPr>
          <w:trHeight w:val="566"/>
        </w:trPr>
        <w:tc>
          <w:tcPr>
            <w:tcW w:w="846" w:type="dxa"/>
            <w:tcBorders>
              <w:top w:val="single" w:sz="3" w:space="0" w:color="000000"/>
              <w:left w:val="single" w:sz="3" w:space="0" w:color="000000"/>
              <w:bottom w:val="single" w:sz="3" w:space="0" w:color="000000"/>
              <w:right w:val="single" w:sz="3" w:space="0" w:color="000000"/>
            </w:tcBorders>
            <w:shd w:val="clear" w:color="auto" w:fill="FFFFFF"/>
          </w:tcPr>
          <w:p w14:paraId="678DB4F7" w14:textId="77777777" w:rsidR="00B91D4A" w:rsidRDefault="003475C8">
            <w:pPr>
              <w:jc w:val="center"/>
              <w:rPr>
                <w:rFonts w:ascii="Calibri" w:hAnsi="Calibri" w:cs="Calibri"/>
                <w:sz w:val="22"/>
                <w:szCs w:val="22"/>
              </w:rPr>
            </w:pPr>
            <w:r>
              <w:t xml:space="preserve">1. </w:t>
            </w:r>
          </w:p>
        </w:tc>
        <w:tc>
          <w:tcPr>
            <w:tcW w:w="4516" w:type="dxa"/>
            <w:tcBorders>
              <w:top w:val="single" w:sz="3" w:space="0" w:color="000000"/>
              <w:left w:val="single" w:sz="3" w:space="0" w:color="000000"/>
              <w:bottom w:val="single" w:sz="3" w:space="0" w:color="000000"/>
              <w:right w:val="single" w:sz="4" w:space="0" w:color="auto"/>
            </w:tcBorders>
            <w:shd w:val="clear" w:color="auto" w:fill="FFFFFF"/>
          </w:tcPr>
          <w:p w14:paraId="678DB4F8" w14:textId="77777777" w:rsidR="00B91D4A" w:rsidRDefault="003475C8">
            <w:pPr>
              <w:suppressAutoHyphens/>
              <w:jc w:val="both"/>
              <w:rPr>
                <w:rFonts w:ascii="Calibri" w:hAnsi="Calibri" w:cs="Calibri"/>
                <w:sz w:val="22"/>
                <w:szCs w:val="22"/>
              </w:rPr>
            </w:pPr>
            <w:r>
              <w:t>Gyvenamosios paskirties objektai – individualūs namai</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78DB4F9" w14:textId="77777777" w:rsidR="00B91D4A" w:rsidRDefault="003475C8">
            <w:pPr>
              <w:jc w:val="center"/>
              <w:rPr>
                <w:rFonts w:ascii="Calibri" w:hAnsi="Calibri" w:cs="Calibri"/>
                <w:sz w:val="22"/>
                <w:szCs w:val="22"/>
              </w:rPr>
            </w:pPr>
            <w:r>
              <w:t>0,3703</w:t>
            </w:r>
          </w:p>
        </w:tc>
        <w:tc>
          <w:tcPr>
            <w:tcW w:w="2979" w:type="dxa"/>
            <w:vMerge w:val="restart"/>
            <w:tcBorders>
              <w:top w:val="single" w:sz="4" w:space="0" w:color="auto"/>
              <w:left w:val="single" w:sz="4" w:space="0" w:color="auto"/>
              <w:bottom w:val="single" w:sz="4" w:space="0" w:color="auto"/>
              <w:right w:val="single" w:sz="4" w:space="0" w:color="auto"/>
            </w:tcBorders>
            <w:shd w:val="clear" w:color="auto" w:fill="FFFFFF"/>
          </w:tcPr>
          <w:p w14:paraId="678DB4FA" w14:textId="77777777" w:rsidR="00B91D4A" w:rsidRDefault="00B91D4A">
            <w:pPr>
              <w:jc w:val="both"/>
            </w:pPr>
          </w:p>
          <w:p w14:paraId="678DB4FB" w14:textId="77777777" w:rsidR="00B91D4A" w:rsidRDefault="00B91D4A">
            <w:pPr>
              <w:jc w:val="both"/>
            </w:pPr>
          </w:p>
          <w:p w14:paraId="678DB4FC" w14:textId="77777777" w:rsidR="00B91D4A" w:rsidRDefault="00B91D4A">
            <w:pPr>
              <w:jc w:val="both"/>
            </w:pPr>
          </w:p>
          <w:p w14:paraId="678DB4FD" w14:textId="77777777" w:rsidR="00B91D4A" w:rsidRDefault="00B91D4A">
            <w:pPr>
              <w:jc w:val="both"/>
            </w:pPr>
          </w:p>
          <w:p w14:paraId="678DB4FE" w14:textId="77777777" w:rsidR="00B91D4A" w:rsidRDefault="00B91D4A">
            <w:pPr>
              <w:jc w:val="both"/>
            </w:pPr>
          </w:p>
          <w:p w14:paraId="678DB4FF" w14:textId="77777777" w:rsidR="00B91D4A" w:rsidRDefault="003475C8">
            <w:pPr>
              <w:ind w:firstLine="372"/>
              <w:jc w:val="both"/>
              <w:rPr>
                <w:rFonts w:ascii="Calibri" w:hAnsi="Calibri" w:cs="Calibri"/>
                <w:sz w:val="22"/>
                <w:szCs w:val="22"/>
              </w:rPr>
            </w:pPr>
            <w:r>
              <w:t>0,12 m</w:t>
            </w:r>
            <w:r>
              <w:rPr>
                <w:vertAlign w:val="superscript"/>
              </w:rPr>
              <w:t xml:space="preserve">3 </w:t>
            </w:r>
            <w:r>
              <w:t xml:space="preserve">– 1,00 </w:t>
            </w:r>
            <w:proofErr w:type="spellStart"/>
            <w:r>
              <w:t>Eur</w:t>
            </w:r>
            <w:proofErr w:type="spellEnd"/>
          </w:p>
          <w:p w14:paraId="678DB500" w14:textId="77777777" w:rsidR="00B91D4A" w:rsidRDefault="00B91D4A">
            <w:pPr>
              <w:ind w:firstLine="372"/>
              <w:jc w:val="both"/>
            </w:pPr>
          </w:p>
          <w:p w14:paraId="678DB501" w14:textId="77777777" w:rsidR="00B91D4A" w:rsidRDefault="003475C8">
            <w:pPr>
              <w:ind w:firstLine="372"/>
              <w:jc w:val="both"/>
              <w:rPr>
                <w:vertAlign w:val="superscript"/>
              </w:rPr>
            </w:pPr>
            <w:r>
              <w:t>0,24 m</w:t>
            </w:r>
            <w:r>
              <w:rPr>
                <w:vertAlign w:val="superscript"/>
              </w:rPr>
              <w:t>3</w:t>
            </w:r>
            <w:r>
              <w:t xml:space="preserve">– 2,00 </w:t>
            </w:r>
            <w:proofErr w:type="spellStart"/>
            <w:r>
              <w:t>Eur</w:t>
            </w:r>
            <w:proofErr w:type="spellEnd"/>
            <w:r>
              <w:t>.</w:t>
            </w:r>
          </w:p>
          <w:p w14:paraId="678DB502" w14:textId="77777777" w:rsidR="00B91D4A" w:rsidRDefault="00B91D4A">
            <w:pPr>
              <w:jc w:val="both"/>
              <w:rPr>
                <w:rFonts w:ascii="Calibri" w:hAnsi="Calibri" w:cs="Calibri"/>
                <w:sz w:val="22"/>
                <w:szCs w:val="22"/>
              </w:rPr>
            </w:pPr>
          </w:p>
          <w:p w14:paraId="678DB503" w14:textId="77777777" w:rsidR="00B91D4A" w:rsidRDefault="003475C8">
            <w:pPr>
              <w:ind w:right="597" w:firstLine="372"/>
              <w:jc w:val="both"/>
              <w:rPr>
                <w:rFonts w:ascii="Calibri" w:hAnsi="Calibri" w:cs="Calibri"/>
                <w:sz w:val="22"/>
                <w:szCs w:val="22"/>
              </w:rPr>
            </w:pPr>
            <w:r>
              <w:t>1,1 m</w:t>
            </w:r>
            <w:r>
              <w:rPr>
                <w:vertAlign w:val="superscript"/>
              </w:rPr>
              <w:t>3</w:t>
            </w:r>
            <w:r>
              <w:t xml:space="preserve">– 9,00 </w:t>
            </w:r>
            <w:proofErr w:type="spellStart"/>
            <w:r>
              <w:t>Eur</w:t>
            </w:r>
            <w:proofErr w:type="spellEnd"/>
          </w:p>
          <w:p w14:paraId="678DB504" w14:textId="77777777" w:rsidR="00B91D4A" w:rsidRDefault="00B91D4A">
            <w:pPr>
              <w:ind w:firstLine="310"/>
              <w:jc w:val="both"/>
            </w:pPr>
          </w:p>
          <w:p w14:paraId="678DB505" w14:textId="77777777" w:rsidR="00B91D4A" w:rsidRDefault="003475C8">
            <w:pPr>
              <w:ind w:firstLine="372"/>
              <w:jc w:val="both"/>
            </w:pPr>
            <w:r>
              <w:t>3 m</w:t>
            </w:r>
            <w:r>
              <w:rPr>
                <w:vertAlign w:val="superscript"/>
              </w:rPr>
              <w:t>3</w:t>
            </w:r>
            <w:r>
              <w:t xml:space="preserve"> – 24,54 </w:t>
            </w:r>
            <w:proofErr w:type="spellStart"/>
            <w:r>
              <w:t>Eur</w:t>
            </w:r>
            <w:proofErr w:type="spellEnd"/>
          </w:p>
          <w:p w14:paraId="678DB506" w14:textId="77777777" w:rsidR="00B91D4A" w:rsidRDefault="00B91D4A">
            <w:pPr>
              <w:ind w:firstLine="372"/>
              <w:jc w:val="both"/>
            </w:pPr>
          </w:p>
          <w:p w14:paraId="678DB507" w14:textId="77777777" w:rsidR="00B91D4A" w:rsidRDefault="003475C8">
            <w:pPr>
              <w:ind w:firstLine="372"/>
              <w:jc w:val="both"/>
              <w:rPr>
                <w:rFonts w:ascii="Calibri" w:hAnsi="Calibri" w:cs="Calibri"/>
                <w:sz w:val="22"/>
                <w:szCs w:val="22"/>
              </w:rPr>
            </w:pPr>
            <w:r>
              <w:t>5 m</w:t>
            </w:r>
            <w:r>
              <w:rPr>
                <w:vertAlign w:val="superscript"/>
              </w:rPr>
              <w:t>3</w:t>
            </w:r>
            <w:r>
              <w:t xml:space="preserve">– 40,90 </w:t>
            </w:r>
            <w:proofErr w:type="spellStart"/>
            <w:r>
              <w:t>Eur</w:t>
            </w:r>
            <w:proofErr w:type="spellEnd"/>
          </w:p>
          <w:p w14:paraId="678DB508" w14:textId="77777777" w:rsidR="00B91D4A" w:rsidRDefault="00B91D4A">
            <w:pPr>
              <w:jc w:val="both"/>
              <w:rPr>
                <w:color w:val="000000"/>
              </w:rPr>
            </w:pPr>
          </w:p>
          <w:p w14:paraId="678DB509" w14:textId="77777777" w:rsidR="00B91D4A" w:rsidRDefault="00B91D4A">
            <w:pPr>
              <w:jc w:val="center"/>
            </w:pPr>
          </w:p>
          <w:p w14:paraId="678DB50A" w14:textId="77777777" w:rsidR="00B91D4A" w:rsidRDefault="00B91D4A">
            <w:pPr>
              <w:jc w:val="center"/>
              <w:rPr>
                <w:rFonts w:ascii="Calibri" w:hAnsi="Calibri" w:cs="Calibri"/>
                <w:sz w:val="22"/>
                <w:szCs w:val="22"/>
              </w:rPr>
            </w:pPr>
          </w:p>
        </w:tc>
      </w:tr>
      <w:tr w:rsidR="00B91D4A" w14:paraId="678DB510" w14:textId="77777777">
        <w:trPr>
          <w:trHeight w:val="175"/>
        </w:trPr>
        <w:tc>
          <w:tcPr>
            <w:tcW w:w="846" w:type="dxa"/>
            <w:tcBorders>
              <w:top w:val="single" w:sz="3" w:space="0" w:color="000000"/>
              <w:left w:val="single" w:sz="3" w:space="0" w:color="000000"/>
              <w:bottom w:val="single" w:sz="3" w:space="0" w:color="000000"/>
              <w:right w:val="single" w:sz="3" w:space="0" w:color="000000"/>
            </w:tcBorders>
            <w:shd w:val="clear" w:color="auto" w:fill="FFFFFF"/>
          </w:tcPr>
          <w:p w14:paraId="678DB50C" w14:textId="77777777" w:rsidR="00B91D4A" w:rsidRDefault="003475C8">
            <w:pPr>
              <w:jc w:val="center"/>
              <w:rPr>
                <w:rFonts w:ascii="Calibri" w:hAnsi="Calibri" w:cs="Calibri"/>
                <w:sz w:val="22"/>
                <w:szCs w:val="22"/>
              </w:rPr>
            </w:pPr>
            <w:r>
              <w:t>2.</w:t>
            </w:r>
          </w:p>
        </w:tc>
        <w:tc>
          <w:tcPr>
            <w:tcW w:w="4516" w:type="dxa"/>
            <w:tcBorders>
              <w:top w:val="single" w:sz="3" w:space="0" w:color="000000"/>
              <w:left w:val="single" w:sz="3" w:space="0" w:color="000000"/>
              <w:bottom w:val="single" w:sz="3" w:space="0" w:color="000000"/>
              <w:right w:val="single" w:sz="4" w:space="0" w:color="auto"/>
            </w:tcBorders>
            <w:shd w:val="clear" w:color="auto" w:fill="FFFFFF"/>
          </w:tcPr>
          <w:p w14:paraId="678DB50D" w14:textId="77777777" w:rsidR="00B91D4A" w:rsidRDefault="003475C8">
            <w:pPr>
              <w:jc w:val="both"/>
              <w:rPr>
                <w:rFonts w:ascii="Calibri" w:hAnsi="Calibri" w:cs="Calibri"/>
                <w:sz w:val="22"/>
                <w:szCs w:val="22"/>
              </w:rPr>
            </w:pPr>
            <w:r>
              <w:t>Viešbučių paskirties objektai</w:t>
            </w:r>
          </w:p>
        </w:tc>
        <w:tc>
          <w:tcPr>
            <w:tcW w:w="1440" w:type="dxa"/>
            <w:vMerge/>
            <w:tcBorders>
              <w:left w:val="single" w:sz="4" w:space="0" w:color="auto"/>
              <w:bottom w:val="single" w:sz="4" w:space="0" w:color="auto"/>
              <w:right w:val="single" w:sz="4" w:space="0" w:color="auto"/>
            </w:tcBorders>
            <w:shd w:val="clear" w:color="auto" w:fill="FFFFFF"/>
            <w:vAlign w:val="center"/>
          </w:tcPr>
          <w:p w14:paraId="678DB50E" w14:textId="77777777" w:rsidR="00B91D4A" w:rsidRDefault="00B91D4A">
            <w:pPr>
              <w:spacing w:line="276" w:lineRule="auto"/>
              <w:rPr>
                <w:rFonts w:ascii="Calibri" w:hAnsi="Calibri" w:cs="Calibri"/>
                <w:sz w:val="22"/>
                <w:szCs w:val="22"/>
              </w:rPr>
            </w:pPr>
          </w:p>
        </w:tc>
        <w:tc>
          <w:tcPr>
            <w:tcW w:w="2979" w:type="dxa"/>
            <w:vMerge/>
            <w:tcBorders>
              <w:top w:val="single" w:sz="4" w:space="0" w:color="auto"/>
              <w:left w:val="single" w:sz="4" w:space="0" w:color="auto"/>
              <w:bottom w:val="single" w:sz="4" w:space="0" w:color="auto"/>
              <w:right w:val="single" w:sz="4" w:space="0" w:color="auto"/>
            </w:tcBorders>
            <w:shd w:val="clear" w:color="auto" w:fill="FFFFFF"/>
          </w:tcPr>
          <w:p w14:paraId="678DB50F" w14:textId="77777777" w:rsidR="00B91D4A" w:rsidRDefault="00B91D4A">
            <w:pPr>
              <w:jc w:val="center"/>
              <w:rPr>
                <w:rFonts w:ascii="Calibri" w:hAnsi="Calibri" w:cs="Calibri"/>
                <w:sz w:val="22"/>
                <w:szCs w:val="22"/>
              </w:rPr>
            </w:pPr>
          </w:p>
        </w:tc>
      </w:tr>
      <w:tr w:rsidR="00B91D4A" w14:paraId="678DB515" w14:textId="77777777">
        <w:trPr>
          <w:trHeight w:val="175"/>
        </w:trPr>
        <w:tc>
          <w:tcPr>
            <w:tcW w:w="846" w:type="dxa"/>
            <w:tcBorders>
              <w:top w:val="single" w:sz="3" w:space="0" w:color="000000"/>
              <w:left w:val="single" w:sz="3" w:space="0" w:color="000000"/>
              <w:bottom w:val="single" w:sz="3" w:space="0" w:color="000000"/>
              <w:right w:val="single" w:sz="3" w:space="0" w:color="000000"/>
            </w:tcBorders>
            <w:shd w:val="clear" w:color="auto" w:fill="FFFFFF"/>
          </w:tcPr>
          <w:p w14:paraId="678DB511" w14:textId="77777777" w:rsidR="00B91D4A" w:rsidRDefault="003475C8">
            <w:pPr>
              <w:jc w:val="center"/>
              <w:rPr>
                <w:rFonts w:ascii="Calibri" w:hAnsi="Calibri" w:cs="Calibri"/>
                <w:sz w:val="22"/>
                <w:szCs w:val="22"/>
              </w:rPr>
            </w:pPr>
            <w:r>
              <w:t>3.</w:t>
            </w:r>
          </w:p>
        </w:tc>
        <w:tc>
          <w:tcPr>
            <w:tcW w:w="4516" w:type="dxa"/>
            <w:tcBorders>
              <w:top w:val="single" w:sz="3" w:space="0" w:color="000000"/>
              <w:left w:val="single" w:sz="3" w:space="0" w:color="000000"/>
              <w:bottom w:val="single" w:sz="3" w:space="0" w:color="000000"/>
              <w:right w:val="single" w:sz="4" w:space="0" w:color="auto"/>
            </w:tcBorders>
            <w:shd w:val="clear" w:color="auto" w:fill="FFFFFF"/>
          </w:tcPr>
          <w:p w14:paraId="678DB512" w14:textId="77777777" w:rsidR="00B91D4A" w:rsidRDefault="003475C8">
            <w:pPr>
              <w:jc w:val="both"/>
              <w:rPr>
                <w:rFonts w:ascii="Calibri" w:hAnsi="Calibri" w:cs="Calibri"/>
                <w:sz w:val="22"/>
                <w:szCs w:val="22"/>
              </w:rPr>
            </w:pPr>
            <w:r>
              <w:t>Administracinės paskirties objektai</w:t>
            </w:r>
          </w:p>
        </w:tc>
        <w:tc>
          <w:tcPr>
            <w:tcW w:w="1440" w:type="dxa"/>
            <w:vMerge/>
            <w:tcBorders>
              <w:left w:val="single" w:sz="4" w:space="0" w:color="auto"/>
              <w:bottom w:val="single" w:sz="4" w:space="0" w:color="auto"/>
              <w:right w:val="single" w:sz="4" w:space="0" w:color="auto"/>
            </w:tcBorders>
            <w:shd w:val="clear" w:color="auto" w:fill="FFFFFF"/>
            <w:vAlign w:val="center"/>
          </w:tcPr>
          <w:p w14:paraId="678DB513" w14:textId="77777777" w:rsidR="00B91D4A" w:rsidRDefault="00B91D4A">
            <w:pPr>
              <w:spacing w:line="276" w:lineRule="auto"/>
              <w:rPr>
                <w:rFonts w:ascii="Calibri" w:hAnsi="Calibri" w:cs="Calibri"/>
                <w:sz w:val="22"/>
                <w:szCs w:val="22"/>
              </w:rPr>
            </w:pPr>
          </w:p>
        </w:tc>
        <w:tc>
          <w:tcPr>
            <w:tcW w:w="2979" w:type="dxa"/>
            <w:vMerge/>
            <w:tcBorders>
              <w:top w:val="single" w:sz="4" w:space="0" w:color="auto"/>
              <w:left w:val="single" w:sz="4" w:space="0" w:color="auto"/>
              <w:bottom w:val="single" w:sz="4" w:space="0" w:color="auto"/>
              <w:right w:val="single" w:sz="4" w:space="0" w:color="auto"/>
            </w:tcBorders>
            <w:shd w:val="clear" w:color="auto" w:fill="FFFFFF"/>
          </w:tcPr>
          <w:p w14:paraId="678DB514" w14:textId="77777777" w:rsidR="00B91D4A" w:rsidRDefault="00B91D4A">
            <w:pPr>
              <w:jc w:val="center"/>
              <w:rPr>
                <w:rFonts w:ascii="Calibri" w:hAnsi="Calibri" w:cs="Calibri"/>
                <w:sz w:val="22"/>
                <w:szCs w:val="22"/>
              </w:rPr>
            </w:pPr>
          </w:p>
        </w:tc>
      </w:tr>
      <w:tr w:rsidR="00B91D4A" w14:paraId="678DB51A" w14:textId="77777777">
        <w:trPr>
          <w:trHeight w:val="175"/>
        </w:trPr>
        <w:tc>
          <w:tcPr>
            <w:tcW w:w="846" w:type="dxa"/>
            <w:tcBorders>
              <w:top w:val="single" w:sz="3" w:space="0" w:color="000000"/>
              <w:left w:val="single" w:sz="3" w:space="0" w:color="000000"/>
              <w:bottom w:val="single" w:sz="3" w:space="0" w:color="000000"/>
              <w:right w:val="single" w:sz="3" w:space="0" w:color="000000"/>
            </w:tcBorders>
            <w:shd w:val="clear" w:color="auto" w:fill="FFFFFF"/>
          </w:tcPr>
          <w:p w14:paraId="678DB516" w14:textId="77777777" w:rsidR="00B91D4A" w:rsidRDefault="003475C8">
            <w:pPr>
              <w:jc w:val="center"/>
              <w:rPr>
                <w:rFonts w:ascii="Calibri" w:hAnsi="Calibri" w:cs="Calibri"/>
                <w:sz w:val="22"/>
                <w:szCs w:val="22"/>
              </w:rPr>
            </w:pPr>
            <w:r>
              <w:t>4.</w:t>
            </w:r>
          </w:p>
        </w:tc>
        <w:tc>
          <w:tcPr>
            <w:tcW w:w="4516" w:type="dxa"/>
            <w:tcBorders>
              <w:top w:val="single" w:sz="3" w:space="0" w:color="000000"/>
              <w:left w:val="single" w:sz="3" w:space="0" w:color="000000"/>
              <w:bottom w:val="single" w:sz="3" w:space="0" w:color="000000"/>
              <w:right w:val="single" w:sz="4" w:space="0" w:color="auto"/>
            </w:tcBorders>
            <w:shd w:val="clear" w:color="auto" w:fill="FFFFFF"/>
          </w:tcPr>
          <w:p w14:paraId="678DB517" w14:textId="77777777" w:rsidR="00B91D4A" w:rsidRDefault="003475C8">
            <w:pPr>
              <w:jc w:val="both"/>
              <w:rPr>
                <w:rFonts w:ascii="Calibri" w:hAnsi="Calibri" w:cs="Calibri"/>
                <w:sz w:val="22"/>
                <w:szCs w:val="22"/>
              </w:rPr>
            </w:pPr>
            <w:r>
              <w:t>Prekybos paskirties objektai</w:t>
            </w:r>
          </w:p>
        </w:tc>
        <w:tc>
          <w:tcPr>
            <w:tcW w:w="1440" w:type="dxa"/>
            <w:vMerge/>
            <w:tcBorders>
              <w:left w:val="single" w:sz="4" w:space="0" w:color="auto"/>
              <w:bottom w:val="single" w:sz="4" w:space="0" w:color="auto"/>
              <w:right w:val="single" w:sz="4" w:space="0" w:color="auto"/>
            </w:tcBorders>
            <w:shd w:val="clear" w:color="auto" w:fill="FFFFFF"/>
            <w:vAlign w:val="center"/>
          </w:tcPr>
          <w:p w14:paraId="678DB518" w14:textId="77777777" w:rsidR="00B91D4A" w:rsidRDefault="00B91D4A">
            <w:pPr>
              <w:spacing w:line="276" w:lineRule="auto"/>
              <w:rPr>
                <w:rFonts w:ascii="Calibri" w:hAnsi="Calibri" w:cs="Calibri"/>
                <w:sz w:val="22"/>
                <w:szCs w:val="22"/>
              </w:rPr>
            </w:pPr>
          </w:p>
        </w:tc>
        <w:tc>
          <w:tcPr>
            <w:tcW w:w="2979" w:type="dxa"/>
            <w:vMerge/>
            <w:tcBorders>
              <w:top w:val="single" w:sz="4" w:space="0" w:color="auto"/>
              <w:left w:val="single" w:sz="4" w:space="0" w:color="auto"/>
              <w:bottom w:val="single" w:sz="4" w:space="0" w:color="auto"/>
              <w:right w:val="single" w:sz="4" w:space="0" w:color="auto"/>
            </w:tcBorders>
            <w:shd w:val="clear" w:color="auto" w:fill="FFFFFF"/>
          </w:tcPr>
          <w:p w14:paraId="678DB519" w14:textId="77777777" w:rsidR="00B91D4A" w:rsidRDefault="00B91D4A">
            <w:pPr>
              <w:jc w:val="center"/>
              <w:rPr>
                <w:rFonts w:ascii="Calibri" w:hAnsi="Calibri" w:cs="Calibri"/>
                <w:sz w:val="22"/>
                <w:szCs w:val="22"/>
              </w:rPr>
            </w:pPr>
          </w:p>
        </w:tc>
      </w:tr>
      <w:tr w:rsidR="00B91D4A" w14:paraId="678DB51F" w14:textId="77777777">
        <w:trPr>
          <w:trHeight w:val="175"/>
        </w:trPr>
        <w:tc>
          <w:tcPr>
            <w:tcW w:w="846" w:type="dxa"/>
            <w:tcBorders>
              <w:top w:val="single" w:sz="3" w:space="0" w:color="000000"/>
              <w:left w:val="single" w:sz="3" w:space="0" w:color="000000"/>
              <w:bottom w:val="single" w:sz="3" w:space="0" w:color="000000"/>
              <w:right w:val="single" w:sz="3" w:space="0" w:color="000000"/>
            </w:tcBorders>
            <w:shd w:val="clear" w:color="auto" w:fill="FFFFFF"/>
          </w:tcPr>
          <w:p w14:paraId="678DB51B" w14:textId="77777777" w:rsidR="00B91D4A" w:rsidRDefault="003475C8">
            <w:pPr>
              <w:jc w:val="center"/>
              <w:rPr>
                <w:rFonts w:ascii="Calibri" w:hAnsi="Calibri" w:cs="Calibri"/>
                <w:sz w:val="22"/>
                <w:szCs w:val="22"/>
              </w:rPr>
            </w:pPr>
            <w:r>
              <w:t>5.</w:t>
            </w:r>
          </w:p>
        </w:tc>
        <w:tc>
          <w:tcPr>
            <w:tcW w:w="4516" w:type="dxa"/>
            <w:tcBorders>
              <w:top w:val="single" w:sz="3" w:space="0" w:color="000000"/>
              <w:left w:val="single" w:sz="3" w:space="0" w:color="000000"/>
              <w:bottom w:val="single" w:sz="3" w:space="0" w:color="000000"/>
              <w:right w:val="single" w:sz="4" w:space="0" w:color="auto"/>
            </w:tcBorders>
            <w:shd w:val="clear" w:color="auto" w:fill="FFFFFF"/>
          </w:tcPr>
          <w:p w14:paraId="678DB51C" w14:textId="77777777" w:rsidR="00B91D4A" w:rsidRDefault="003475C8">
            <w:pPr>
              <w:jc w:val="both"/>
              <w:rPr>
                <w:rFonts w:ascii="Calibri" w:hAnsi="Calibri" w:cs="Calibri"/>
                <w:sz w:val="22"/>
                <w:szCs w:val="22"/>
              </w:rPr>
            </w:pPr>
            <w:r>
              <w:t>Paslaugų paskirties objektai</w:t>
            </w:r>
          </w:p>
        </w:tc>
        <w:tc>
          <w:tcPr>
            <w:tcW w:w="1440" w:type="dxa"/>
            <w:vMerge/>
            <w:tcBorders>
              <w:left w:val="single" w:sz="4" w:space="0" w:color="auto"/>
              <w:bottom w:val="single" w:sz="4" w:space="0" w:color="auto"/>
              <w:right w:val="single" w:sz="4" w:space="0" w:color="auto"/>
            </w:tcBorders>
            <w:shd w:val="clear" w:color="auto" w:fill="FFFFFF"/>
            <w:vAlign w:val="center"/>
          </w:tcPr>
          <w:p w14:paraId="678DB51D" w14:textId="77777777" w:rsidR="00B91D4A" w:rsidRDefault="00B91D4A">
            <w:pPr>
              <w:spacing w:line="276" w:lineRule="auto"/>
              <w:rPr>
                <w:rFonts w:ascii="Calibri" w:hAnsi="Calibri" w:cs="Calibri"/>
                <w:sz w:val="22"/>
                <w:szCs w:val="22"/>
              </w:rPr>
            </w:pPr>
          </w:p>
        </w:tc>
        <w:tc>
          <w:tcPr>
            <w:tcW w:w="2979" w:type="dxa"/>
            <w:vMerge/>
            <w:tcBorders>
              <w:top w:val="single" w:sz="4" w:space="0" w:color="auto"/>
              <w:left w:val="single" w:sz="4" w:space="0" w:color="auto"/>
              <w:bottom w:val="single" w:sz="4" w:space="0" w:color="auto"/>
              <w:right w:val="single" w:sz="4" w:space="0" w:color="auto"/>
            </w:tcBorders>
            <w:shd w:val="clear" w:color="auto" w:fill="FFFFFF"/>
          </w:tcPr>
          <w:p w14:paraId="678DB51E" w14:textId="77777777" w:rsidR="00B91D4A" w:rsidRDefault="00B91D4A">
            <w:pPr>
              <w:spacing w:line="276" w:lineRule="auto"/>
              <w:rPr>
                <w:rFonts w:ascii="Calibri" w:hAnsi="Calibri" w:cs="Calibri"/>
                <w:sz w:val="22"/>
                <w:szCs w:val="22"/>
              </w:rPr>
            </w:pPr>
          </w:p>
        </w:tc>
      </w:tr>
      <w:tr w:rsidR="00B91D4A" w14:paraId="678DB524" w14:textId="77777777">
        <w:trPr>
          <w:trHeight w:val="175"/>
        </w:trPr>
        <w:tc>
          <w:tcPr>
            <w:tcW w:w="846" w:type="dxa"/>
            <w:tcBorders>
              <w:top w:val="single" w:sz="3" w:space="0" w:color="000000"/>
              <w:left w:val="single" w:sz="3" w:space="0" w:color="000000"/>
              <w:bottom w:val="single" w:sz="3" w:space="0" w:color="000000"/>
              <w:right w:val="single" w:sz="3" w:space="0" w:color="000000"/>
            </w:tcBorders>
            <w:shd w:val="clear" w:color="auto" w:fill="FFFFFF"/>
          </w:tcPr>
          <w:p w14:paraId="678DB520" w14:textId="77777777" w:rsidR="00B91D4A" w:rsidRDefault="003475C8">
            <w:pPr>
              <w:jc w:val="center"/>
              <w:rPr>
                <w:rFonts w:ascii="Calibri" w:hAnsi="Calibri" w:cs="Calibri"/>
                <w:sz w:val="22"/>
                <w:szCs w:val="22"/>
              </w:rPr>
            </w:pPr>
            <w:r>
              <w:t>6.</w:t>
            </w:r>
          </w:p>
        </w:tc>
        <w:tc>
          <w:tcPr>
            <w:tcW w:w="4516" w:type="dxa"/>
            <w:tcBorders>
              <w:top w:val="single" w:sz="3" w:space="0" w:color="000000"/>
              <w:left w:val="single" w:sz="3" w:space="0" w:color="000000"/>
              <w:bottom w:val="single" w:sz="3" w:space="0" w:color="000000"/>
              <w:right w:val="single" w:sz="4" w:space="0" w:color="auto"/>
            </w:tcBorders>
            <w:shd w:val="clear" w:color="auto" w:fill="FFFFFF"/>
          </w:tcPr>
          <w:p w14:paraId="678DB521" w14:textId="77777777" w:rsidR="00B91D4A" w:rsidRDefault="003475C8">
            <w:pPr>
              <w:jc w:val="both"/>
              <w:rPr>
                <w:rFonts w:ascii="Calibri" w:hAnsi="Calibri" w:cs="Calibri"/>
                <w:sz w:val="22"/>
                <w:szCs w:val="22"/>
              </w:rPr>
            </w:pPr>
            <w:r>
              <w:t>Maitinimo paskirties objektai</w:t>
            </w:r>
          </w:p>
        </w:tc>
        <w:tc>
          <w:tcPr>
            <w:tcW w:w="1440" w:type="dxa"/>
            <w:vMerge/>
            <w:tcBorders>
              <w:left w:val="single" w:sz="4" w:space="0" w:color="auto"/>
              <w:bottom w:val="single" w:sz="4" w:space="0" w:color="auto"/>
              <w:right w:val="single" w:sz="4" w:space="0" w:color="auto"/>
            </w:tcBorders>
            <w:shd w:val="clear" w:color="auto" w:fill="FFFFFF"/>
            <w:vAlign w:val="center"/>
          </w:tcPr>
          <w:p w14:paraId="678DB522" w14:textId="77777777" w:rsidR="00B91D4A" w:rsidRDefault="00B91D4A">
            <w:pPr>
              <w:spacing w:line="276" w:lineRule="auto"/>
              <w:rPr>
                <w:rFonts w:ascii="Calibri" w:hAnsi="Calibri" w:cs="Calibri"/>
                <w:sz w:val="22"/>
                <w:szCs w:val="22"/>
              </w:rPr>
            </w:pPr>
          </w:p>
        </w:tc>
        <w:tc>
          <w:tcPr>
            <w:tcW w:w="2979" w:type="dxa"/>
            <w:vMerge/>
            <w:tcBorders>
              <w:top w:val="single" w:sz="4" w:space="0" w:color="auto"/>
              <w:left w:val="single" w:sz="4" w:space="0" w:color="auto"/>
              <w:bottom w:val="single" w:sz="4" w:space="0" w:color="auto"/>
              <w:right w:val="single" w:sz="4" w:space="0" w:color="auto"/>
            </w:tcBorders>
            <w:shd w:val="clear" w:color="auto" w:fill="FFFFFF"/>
          </w:tcPr>
          <w:p w14:paraId="678DB523" w14:textId="77777777" w:rsidR="00B91D4A" w:rsidRDefault="00B91D4A">
            <w:pPr>
              <w:spacing w:line="276" w:lineRule="auto"/>
              <w:rPr>
                <w:rFonts w:ascii="Calibri" w:hAnsi="Calibri" w:cs="Calibri"/>
                <w:sz w:val="22"/>
                <w:szCs w:val="22"/>
              </w:rPr>
            </w:pPr>
          </w:p>
        </w:tc>
      </w:tr>
      <w:tr w:rsidR="00B91D4A" w14:paraId="678DB529" w14:textId="77777777">
        <w:trPr>
          <w:trHeight w:val="175"/>
        </w:trPr>
        <w:tc>
          <w:tcPr>
            <w:tcW w:w="846" w:type="dxa"/>
            <w:tcBorders>
              <w:top w:val="single" w:sz="3" w:space="0" w:color="000000"/>
              <w:left w:val="single" w:sz="3" w:space="0" w:color="000000"/>
              <w:bottom w:val="single" w:sz="3" w:space="0" w:color="000000"/>
              <w:right w:val="single" w:sz="3" w:space="0" w:color="000000"/>
            </w:tcBorders>
            <w:shd w:val="clear" w:color="auto" w:fill="FFFFFF"/>
          </w:tcPr>
          <w:p w14:paraId="678DB525" w14:textId="77777777" w:rsidR="00B91D4A" w:rsidRDefault="003475C8">
            <w:pPr>
              <w:jc w:val="center"/>
              <w:rPr>
                <w:rFonts w:ascii="Calibri" w:hAnsi="Calibri" w:cs="Calibri"/>
                <w:sz w:val="22"/>
                <w:szCs w:val="22"/>
              </w:rPr>
            </w:pPr>
            <w:r>
              <w:t>7.</w:t>
            </w:r>
          </w:p>
        </w:tc>
        <w:tc>
          <w:tcPr>
            <w:tcW w:w="4516" w:type="dxa"/>
            <w:tcBorders>
              <w:top w:val="single" w:sz="3" w:space="0" w:color="000000"/>
              <w:left w:val="single" w:sz="3" w:space="0" w:color="000000"/>
              <w:bottom w:val="single" w:sz="3" w:space="0" w:color="000000"/>
              <w:right w:val="single" w:sz="4" w:space="0" w:color="auto"/>
            </w:tcBorders>
            <w:shd w:val="clear" w:color="auto" w:fill="FFFFFF"/>
          </w:tcPr>
          <w:p w14:paraId="678DB526" w14:textId="77777777" w:rsidR="00B91D4A" w:rsidRDefault="003475C8">
            <w:pPr>
              <w:jc w:val="both"/>
              <w:rPr>
                <w:rFonts w:ascii="Calibri" w:hAnsi="Calibri" w:cs="Calibri"/>
                <w:sz w:val="22"/>
                <w:szCs w:val="22"/>
              </w:rPr>
            </w:pPr>
            <w:r>
              <w:t>Transporto paskirties objektai</w:t>
            </w:r>
          </w:p>
        </w:tc>
        <w:tc>
          <w:tcPr>
            <w:tcW w:w="1440" w:type="dxa"/>
            <w:vMerge/>
            <w:tcBorders>
              <w:left w:val="single" w:sz="4" w:space="0" w:color="auto"/>
              <w:bottom w:val="single" w:sz="4" w:space="0" w:color="auto"/>
              <w:right w:val="single" w:sz="4" w:space="0" w:color="auto"/>
            </w:tcBorders>
            <w:shd w:val="clear" w:color="auto" w:fill="FFFFFF"/>
            <w:vAlign w:val="center"/>
          </w:tcPr>
          <w:p w14:paraId="678DB527" w14:textId="77777777" w:rsidR="00B91D4A" w:rsidRDefault="00B91D4A">
            <w:pPr>
              <w:spacing w:line="276" w:lineRule="auto"/>
              <w:rPr>
                <w:rFonts w:ascii="Calibri" w:hAnsi="Calibri" w:cs="Calibri"/>
                <w:sz w:val="22"/>
                <w:szCs w:val="22"/>
              </w:rPr>
            </w:pPr>
          </w:p>
        </w:tc>
        <w:tc>
          <w:tcPr>
            <w:tcW w:w="2979" w:type="dxa"/>
            <w:vMerge/>
            <w:tcBorders>
              <w:top w:val="single" w:sz="4" w:space="0" w:color="auto"/>
              <w:left w:val="single" w:sz="4" w:space="0" w:color="auto"/>
              <w:bottom w:val="single" w:sz="4" w:space="0" w:color="auto"/>
              <w:right w:val="single" w:sz="4" w:space="0" w:color="auto"/>
            </w:tcBorders>
            <w:shd w:val="clear" w:color="auto" w:fill="FFFFFF"/>
          </w:tcPr>
          <w:p w14:paraId="678DB528" w14:textId="77777777" w:rsidR="00B91D4A" w:rsidRDefault="00B91D4A">
            <w:pPr>
              <w:spacing w:line="276" w:lineRule="auto"/>
              <w:rPr>
                <w:rFonts w:ascii="Calibri" w:hAnsi="Calibri" w:cs="Calibri"/>
                <w:sz w:val="22"/>
                <w:szCs w:val="22"/>
              </w:rPr>
            </w:pPr>
          </w:p>
        </w:tc>
      </w:tr>
      <w:tr w:rsidR="00B91D4A" w14:paraId="678DB52E" w14:textId="77777777">
        <w:trPr>
          <w:trHeight w:val="175"/>
        </w:trPr>
        <w:tc>
          <w:tcPr>
            <w:tcW w:w="846" w:type="dxa"/>
            <w:tcBorders>
              <w:top w:val="single" w:sz="3" w:space="0" w:color="000000"/>
              <w:left w:val="single" w:sz="3" w:space="0" w:color="000000"/>
              <w:bottom w:val="single" w:sz="3" w:space="0" w:color="000000"/>
              <w:right w:val="single" w:sz="3" w:space="0" w:color="000000"/>
            </w:tcBorders>
            <w:shd w:val="clear" w:color="auto" w:fill="FFFFFF"/>
          </w:tcPr>
          <w:p w14:paraId="678DB52A" w14:textId="77777777" w:rsidR="00B91D4A" w:rsidRDefault="003475C8">
            <w:pPr>
              <w:jc w:val="center"/>
              <w:rPr>
                <w:rFonts w:ascii="Calibri" w:hAnsi="Calibri" w:cs="Calibri"/>
                <w:sz w:val="22"/>
                <w:szCs w:val="22"/>
              </w:rPr>
            </w:pPr>
            <w:r>
              <w:t>8.</w:t>
            </w:r>
          </w:p>
        </w:tc>
        <w:tc>
          <w:tcPr>
            <w:tcW w:w="4516" w:type="dxa"/>
            <w:tcBorders>
              <w:top w:val="single" w:sz="3" w:space="0" w:color="000000"/>
              <w:left w:val="single" w:sz="3" w:space="0" w:color="000000"/>
              <w:bottom w:val="single" w:sz="3" w:space="0" w:color="000000"/>
              <w:right w:val="single" w:sz="4" w:space="0" w:color="auto"/>
            </w:tcBorders>
            <w:shd w:val="clear" w:color="auto" w:fill="FFFFFF"/>
          </w:tcPr>
          <w:p w14:paraId="678DB52B" w14:textId="77777777" w:rsidR="00B91D4A" w:rsidRDefault="003475C8">
            <w:pPr>
              <w:jc w:val="both"/>
              <w:rPr>
                <w:rFonts w:ascii="Calibri" w:hAnsi="Calibri" w:cs="Calibri"/>
                <w:sz w:val="22"/>
                <w:szCs w:val="22"/>
              </w:rPr>
            </w:pPr>
            <w:r>
              <w:t>Garažų paskirties objektai</w:t>
            </w:r>
          </w:p>
        </w:tc>
        <w:tc>
          <w:tcPr>
            <w:tcW w:w="1440" w:type="dxa"/>
            <w:vMerge/>
            <w:tcBorders>
              <w:left w:val="single" w:sz="4" w:space="0" w:color="auto"/>
              <w:bottom w:val="single" w:sz="4" w:space="0" w:color="auto"/>
              <w:right w:val="single" w:sz="4" w:space="0" w:color="auto"/>
            </w:tcBorders>
            <w:shd w:val="clear" w:color="auto" w:fill="FFFFFF"/>
            <w:vAlign w:val="center"/>
          </w:tcPr>
          <w:p w14:paraId="678DB52C" w14:textId="77777777" w:rsidR="00B91D4A" w:rsidRDefault="00B91D4A">
            <w:pPr>
              <w:spacing w:line="276" w:lineRule="auto"/>
              <w:rPr>
                <w:rFonts w:ascii="Calibri" w:hAnsi="Calibri" w:cs="Calibri"/>
                <w:sz w:val="22"/>
                <w:szCs w:val="22"/>
              </w:rPr>
            </w:pPr>
          </w:p>
        </w:tc>
        <w:tc>
          <w:tcPr>
            <w:tcW w:w="2979" w:type="dxa"/>
            <w:vMerge/>
            <w:tcBorders>
              <w:top w:val="single" w:sz="4" w:space="0" w:color="auto"/>
              <w:left w:val="single" w:sz="4" w:space="0" w:color="auto"/>
              <w:bottom w:val="single" w:sz="4" w:space="0" w:color="auto"/>
              <w:right w:val="single" w:sz="4" w:space="0" w:color="auto"/>
            </w:tcBorders>
            <w:shd w:val="clear" w:color="auto" w:fill="FFFFFF"/>
          </w:tcPr>
          <w:p w14:paraId="678DB52D" w14:textId="77777777" w:rsidR="00B91D4A" w:rsidRDefault="00B91D4A">
            <w:pPr>
              <w:spacing w:line="276" w:lineRule="auto"/>
              <w:rPr>
                <w:rFonts w:ascii="Calibri" w:hAnsi="Calibri" w:cs="Calibri"/>
                <w:sz w:val="22"/>
                <w:szCs w:val="22"/>
              </w:rPr>
            </w:pPr>
          </w:p>
        </w:tc>
      </w:tr>
      <w:tr w:rsidR="00B91D4A" w14:paraId="678DB533" w14:textId="77777777">
        <w:trPr>
          <w:trHeight w:val="175"/>
        </w:trPr>
        <w:tc>
          <w:tcPr>
            <w:tcW w:w="846" w:type="dxa"/>
            <w:tcBorders>
              <w:top w:val="single" w:sz="3" w:space="0" w:color="000000"/>
              <w:left w:val="single" w:sz="3" w:space="0" w:color="000000"/>
              <w:bottom w:val="single" w:sz="3" w:space="0" w:color="000000"/>
              <w:right w:val="single" w:sz="3" w:space="0" w:color="000000"/>
            </w:tcBorders>
            <w:shd w:val="clear" w:color="auto" w:fill="FFFFFF"/>
          </w:tcPr>
          <w:p w14:paraId="678DB52F" w14:textId="77777777" w:rsidR="00B91D4A" w:rsidRDefault="003475C8">
            <w:pPr>
              <w:jc w:val="center"/>
              <w:rPr>
                <w:rFonts w:ascii="Calibri" w:hAnsi="Calibri" w:cs="Calibri"/>
                <w:sz w:val="22"/>
                <w:szCs w:val="22"/>
              </w:rPr>
            </w:pPr>
            <w:r>
              <w:t>9.</w:t>
            </w:r>
          </w:p>
        </w:tc>
        <w:tc>
          <w:tcPr>
            <w:tcW w:w="4516" w:type="dxa"/>
            <w:tcBorders>
              <w:top w:val="single" w:sz="3" w:space="0" w:color="000000"/>
              <w:left w:val="single" w:sz="3" w:space="0" w:color="000000"/>
              <w:bottom w:val="single" w:sz="3" w:space="0" w:color="000000"/>
              <w:right w:val="single" w:sz="4" w:space="0" w:color="auto"/>
            </w:tcBorders>
            <w:shd w:val="clear" w:color="auto" w:fill="FFFFFF"/>
          </w:tcPr>
          <w:p w14:paraId="678DB530" w14:textId="77777777" w:rsidR="00B91D4A" w:rsidRDefault="003475C8">
            <w:pPr>
              <w:jc w:val="both"/>
              <w:rPr>
                <w:rFonts w:ascii="Calibri" w:hAnsi="Calibri" w:cs="Calibri"/>
                <w:sz w:val="22"/>
                <w:szCs w:val="22"/>
              </w:rPr>
            </w:pPr>
            <w:r>
              <w:t>Gamybos ir pramonės paskirties objektai</w:t>
            </w:r>
          </w:p>
        </w:tc>
        <w:tc>
          <w:tcPr>
            <w:tcW w:w="1440" w:type="dxa"/>
            <w:vMerge/>
            <w:tcBorders>
              <w:left w:val="single" w:sz="4" w:space="0" w:color="auto"/>
              <w:bottom w:val="single" w:sz="4" w:space="0" w:color="auto"/>
              <w:right w:val="single" w:sz="4" w:space="0" w:color="auto"/>
            </w:tcBorders>
            <w:shd w:val="clear" w:color="auto" w:fill="FFFFFF"/>
            <w:vAlign w:val="center"/>
          </w:tcPr>
          <w:p w14:paraId="678DB531" w14:textId="77777777" w:rsidR="00B91D4A" w:rsidRDefault="00B91D4A">
            <w:pPr>
              <w:spacing w:line="276" w:lineRule="auto"/>
              <w:rPr>
                <w:rFonts w:ascii="Calibri" w:hAnsi="Calibri" w:cs="Calibri"/>
                <w:sz w:val="22"/>
                <w:szCs w:val="22"/>
              </w:rPr>
            </w:pPr>
          </w:p>
        </w:tc>
        <w:tc>
          <w:tcPr>
            <w:tcW w:w="2979" w:type="dxa"/>
            <w:vMerge/>
            <w:tcBorders>
              <w:top w:val="single" w:sz="4" w:space="0" w:color="auto"/>
              <w:left w:val="single" w:sz="4" w:space="0" w:color="auto"/>
              <w:bottom w:val="single" w:sz="4" w:space="0" w:color="auto"/>
              <w:right w:val="single" w:sz="4" w:space="0" w:color="auto"/>
            </w:tcBorders>
            <w:shd w:val="clear" w:color="auto" w:fill="FFFFFF"/>
          </w:tcPr>
          <w:p w14:paraId="678DB532" w14:textId="77777777" w:rsidR="00B91D4A" w:rsidRDefault="00B91D4A">
            <w:pPr>
              <w:spacing w:line="276" w:lineRule="auto"/>
              <w:rPr>
                <w:rFonts w:ascii="Calibri" w:hAnsi="Calibri" w:cs="Calibri"/>
                <w:sz w:val="22"/>
                <w:szCs w:val="22"/>
              </w:rPr>
            </w:pPr>
          </w:p>
        </w:tc>
      </w:tr>
      <w:tr w:rsidR="00B91D4A" w14:paraId="678DB538" w14:textId="77777777">
        <w:trPr>
          <w:trHeight w:val="175"/>
        </w:trPr>
        <w:tc>
          <w:tcPr>
            <w:tcW w:w="846" w:type="dxa"/>
            <w:tcBorders>
              <w:top w:val="single" w:sz="3" w:space="0" w:color="000000"/>
              <w:left w:val="single" w:sz="3" w:space="0" w:color="000000"/>
              <w:bottom w:val="single" w:sz="3" w:space="0" w:color="000000"/>
              <w:right w:val="single" w:sz="3" w:space="0" w:color="000000"/>
            </w:tcBorders>
            <w:shd w:val="clear" w:color="auto" w:fill="FFFFFF"/>
          </w:tcPr>
          <w:p w14:paraId="678DB534" w14:textId="77777777" w:rsidR="00B91D4A" w:rsidRDefault="003475C8">
            <w:pPr>
              <w:jc w:val="center"/>
              <w:rPr>
                <w:rFonts w:ascii="Calibri" w:hAnsi="Calibri" w:cs="Calibri"/>
                <w:sz w:val="22"/>
                <w:szCs w:val="22"/>
              </w:rPr>
            </w:pPr>
            <w:r>
              <w:lastRenderedPageBreak/>
              <w:t>10.</w:t>
            </w:r>
          </w:p>
        </w:tc>
        <w:tc>
          <w:tcPr>
            <w:tcW w:w="4516" w:type="dxa"/>
            <w:tcBorders>
              <w:top w:val="single" w:sz="3" w:space="0" w:color="000000"/>
              <w:left w:val="single" w:sz="3" w:space="0" w:color="000000"/>
              <w:bottom w:val="single" w:sz="3" w:space="0" w:color="000000"/>
              <w:right w:val="single" w:sz="4" w:space="0" w:color="auto"/>
            </w:tcBorders>
            <w:shd w:val="clear" w:color="auto" w:fill="FFFFFF"/>
          </w:tcPr>
          <w:p w14:paraId="678DB535" w14:textId="77777777" w:rsidR="00B91D4A" w:rsidRDefault="003475C8">
            <w:pPr>
              <w:jc w:val="both"/>
              <w:rPr>
                <w:rFonts w:ascii="Calibri" w:hAnsi="Calibri" w:cs="Calibri"/>
                <w:sz w:val="22"/>
                <w:szCs w:val="22"/>
              </w:rPr>
            </w:pPr>
            <w:r>
              <w:t>Kultūros paskirties objektai</w:t>
            </w:r>
          </w:p>
        </w:tc>
        <w:tc>
          <w:tcPr>
            <w:tcW w:w="1440" w:type="dxa"/>
            <w:vMerge/>
            <w:tcBorders>
              <w:left w:val="single" w:sz="4" w:space="0" w:color="auto"/>
              <w:bottom w:val="single" w:sz="4" w:space="0" w:color="auto"/>
              <w:right w:val="single" w:sz="4" w:space="0" w:color="auto"/>
            </w:tcBorders>
            <w:shd w:val="clear" w:color="auto" w:fill="FFFFFF"/>
            <w:vAlign w:val="center"/>
          </w:tcPr>
          <w:p w14:paraId="678DB536" w14:textId="77777777" w:rsidR="00B91D4A" w:rsidRDefault="00B91D4A">
            <w:pPr>
              <w:spacing w:line="276" w:lineRule="auto"/>
              <w:rPr>
                <w:rFonts w:ascii="Calibri" w:hAnsi="Calibri" w:cs="Calibri"/>
                <w:sz w:val="22"/>
                <w:szCs w:val="22"/>
              </w:rPr>
            </w:pPr>
          </w:p>
        </w:tc>
        <w:tc>
          <w:tcPr>
            <w:tcW w:w="2979" w:type="dxa"/>
            <w:vMerge/>
            <w:tcBorders>
              <w:top w:val="single" w:sz="4" w:space="0" w:color="auto"/>
              <w:left w:val="single" w:sz="4" w:space="0" w:color="auto"/>
              <w:bottom w:val="single" w:sz="4" w:space="0" w:color="auto"/>
              <w:right w:val="single" w:sz="4" w:space="0" w:color="auto"/>
            </w:tcBorders>
            <w:shd w:val="clear" w:color="auto" w:fill="FFFFFF"/>
          </w:tcPr>
          <w:p w14:paraId="678DB537" w14:textId="77777777" w:rsidR="00B91D4A" w:rsidRDefault="00B91D4A">
            <w:pPr>
              <w:spacing w:line="276" w:lineRule="auto"/>
              <w:rPr>
                <w:rFonts w:ascii="Calibri" w:hAnsi="Calibri" w:cs="Calibri"/>
                <w:sz w:val="22"/>
                <w:szCs w:val="22"/>
              </w:rPr>
            </w:pPr>
          </w:p>
        </w:tc>
      </w:tr>
      <w:tr w:rsidR="00B91D4A" w14:paraId="678DB53D" w14:textId="77777777">
        <w:trPr>
          <w:trHeight w:val="175"/>
        </w:trPr>
        <w:tc>
          <w:tcPr>
            <w:tcW w:w="846" w:type="dxa"/>
            <w:tcBorders>
              <w:top w:val="single" w:sz="3" w:space="0" w:color="000000"/>
              <w:left w:val="single" w:sz="3" w:space="0" w:color="000000"/>
              <w:bottom w:val="single" w:sz="3" w:space="0" w:color="000000"/>
              <w:right w:val="single" w:sz="3" w:space="0" w:color="000000"/>
            </w:tcBorders>
            <w:shd w:val="clear" w:color="auto" w:fill="FFFFFF"/>
          </w:tcPr>
          <w:p w14:paraId="678DB539" w14:textId="77777777" w:rsidR="00B91D4A" w:rsidRDefault="003475C8">
            <w:pPr>
              <w:jc w:val="center"/>
              <w:rPr>
                <w:rFonts w:ascii="Calibri" w:hAnsi="Calibri" w:cs="Calibri"/>
                <w:sz w:val="22"/>
                <w:szCs w:val="22"/>
              </w:rPr>
            </w:pPr>
            <w:r>
              <w:lastRenderedPageBreak/>
              <w:t>11.</w:t>
            </w:r>
          </w:p>
        </w:tc>
        <w:tc>
          <w:tcPr>
            <w:tcW w:w="4516" w:type="dxa"/>
            <w:tcBorders>
              <w:top w:val="single" w:sz="3" w:space="0" w:color="000000"/>
              <w:left w:val="single" w:sz="3" w:space="0" w:color="000000"/>
              <w:bottom w:val="single" w:sz="3" w:space="0" w:color="000000"/>
              <w:right w:val="single" w:sz="4" w:space="0" w:color="auto"/>
            </w:tcBorders>
            <w:shd w:val="clear" w:color="auto" w:fill="FFFFFF"/>
          </w:tcPr>
          <w:p w14:paraId="678DB53A" w14:textId="77777777" w:rsidR="00B91D4A" w:rsidRDefault="003475C8">
            <w:pPr>
              <w:jc w:val="both"/>
              <w:rPr>
                <w:rFonts w:ascii="Calibri" w:hAnsi="Calibri" w:cs="Calibri"/>
                <w:sz w:val="22"/>
                <w:szCs w:val="22"/>
              </w:rPr>
            </w:pPr>
            <w:r>
              <w:t>Mokslo paskirties objektai</w:t>
            </w:r>
          </w:p>
        </w:tc>
        <w:tc>
          <w:tcPr>
            <w:tcW w:w="1440" w:type="dxa"/>
            <w:vMerge/>
            <w:tcBorders>
              <w:left w:val="single" w:sz="4" w:space="0" w:color="auto"/>
              <w:bottom w:val="single" w:sz="4" w:space="0" w:color="auto"/>
              <w:right w:val="single" w:sz="4" w:space="0" w:color="auto"/>
            </w:tcBorders>
            <w:shd w:val="clear" w:color="auto" w:fill="FFFFFF"/>
            <w:vAlign w:val="center"/>
          </w:tcPr>
          <w:p w14:paraId="678DB53B" w14:textId="77777777" w:rsidR="00B91D4A" w:rsidRDefault="00B91D4A">
            <w:pPr>
              <w:spacing w:line="276" w:lineRule="auto"/>
              <w:rPr>
                <w:rFonts w:ascii="Calibri" w:hAnsi="Calibri" w:cs="Calibri"/>
                <w:sz w:val="22"/>
                <w:szCs w:val="22"/>
              </w:rPr>
            </w:pPr>
          </w:p>
        </w:tc>
        <w:tc>
          <w:tcPr>
            <w:tcW w:w="2979" w:type="dxa"/>
            <w:vMerge/>
            <w:tcBorders>
              <w:top w:val="single" w:sz="4" w:space="0" w:color="auto"/>
              <w:left w:val="single" w:sz="4" w:space="0" w:color="auto"/>
              <w:bottom w:val="single" w:sz="4" w:space="0" w:color="auto"/>
              <w:right w:val="single" w:sz="4" w:space="0" w:color="auto"/>
            </w:tcBorders>
            <w:shd w:val="clear" w:color="auto" w:fill="FFFFFF"/>
          </w:tcPr>
          <w:p w14:paraId="678DB53C" w14:textId="77777777" w:rsidR="00B91D4A" w:rsidRDefault="00B91D4A">
            <w:pPr>
              <w:spacing w:line="276" w:lineRule="auto"/>
              <w:rPr>
                <w:rFonts w:ascii="Calibri" w:hAnsi="Calibri" w:cs="Calibri"/>
                <w:sz w:val="22"/>
                <w:szCs w:val="22"/>
              </w:rPr>
            </w:pPr>
          </w:p>
        </w:tc>
      </w:tr>
      <w:tr w:rsidR="00B91D4A" w14:paraId="678DB542" w14:textId="77777777">
        <w:trPr>
          <w:trHeight w:val="175"/>
        </w:trPr>
        <w:tc>
          <w:tcPr>
            <w:tcW w:w="846" w:type="dxa"/>
            <w:tcBorders>
              <w:top w:val="single" w:sz="3" w:space="0" w:color="000000"/>
              <w:left w:val="single" w:sz="3" w:space="0" w:color="000000"/>
              <w:bottom w:val="single" w:sz="3" w:space="0" w:color="000000"/>
              <w:right w:val="single" w:sz="3" w:space="0" w:color="000000"/>
            </w:tcBorders>
            <w:shd w:val="clear" w:color="auto" w:fill="FFFFFF"/>
          </w:tcPr>
          <w:p w14:paraId="678DB53E" w14:textId="77777777" w:rsidR="00B91D4A" w:rsidRDefault="003475C8">
            <w:pPr>
              <w:jc w:val="center"/>
              <w:rPr>
                <w:rFonts w:ascii="Calibri" w:hAnsi="Calibri" w:cs="Calibri"/>
                <w:sz w:val="22"/>
                <w:szCs w:val="22"/>
              </w:rPr>
            </w:pPr>
            <w:r>
              <w:t>12.</w:t>
            </w:r>
          </w:p>
        </w:tc>
        <w:tc>
          <w:tcPr>
            <w:tcW w:w="4516" w:type="dxa"/>
            <w:tcBorders>
              <w:top w:val="single" w:sz="3" w:space="0" w:color="000000"/>
              <w:left w:val="single" w:sz="3" w:space="0" w:color="000000"/>
              <w:bottom w:val="single" w:sz="3" w:space="0" w:color="000000"/>
              <w:right w:val="single" w:sz="4" w:space="0" w:color="auto"/>
            </w:tcBorders>
            <w:shd w:val="clear" w:color="auto" w:fill="FFFFFF"/>
          </w:tcPr>
          <w:p w14:paraId="678DB53F" w14:textId="77777777" w:rsidR="00B91D4A" w:rsidRDefault="003475C8">
            <w:pPr>
              <w:jc w:val="both"/>
              <w:rPr>
                <w:rFonts w:ascii="Calibri" w:hAnsi="Calibri" w:cs="Calibri"/>
                <w:sz w:val="22"/>
                <w:szCs w:val="22"/>
              </w:rPr>
            </w:pPr>
            <w:r>
              <w:t>Gydymo paskirties objektai</w:t>
            </w:r>
          </w:p>
        </w:tc>
        <w:tc>
          <w:tcPr>
            <w:tcW w:w="1440" w:type="dxa"/>
            <w:vMerge/>
            <w:tcBorders>
              <w:left w:val="single" w:sz="4" w:space="0" w:color="auto"/>
              <w:bottom w:val="single" w:sz="4" w:space="0" w:color="auto"/>
              <w:right w:val="single" w:sz="4" w:space="0" w:color="auto"/>
            </w:tcBorders>
            <w:shd w:val="clear" w:color="auto" w:fill="FFFFFF"/>
            <w:vAlign w:val="center"/>
          </w:tcPr>
          <w:p w14:paraId="678DB540" w14:textId="77777777" w:rsidR="00B91D4A" w:rsidRDefault="00B91D4A">
            <w:pPr>
              <w:spacing w:line="276" w:lineRule="auto"/>
              <w:rPr>
                <w:rFonts w:ascii="Calibri" w:hAnsi="Calibri" w:cs="Calibri"/>
                <w:sz w:val="22"/>
                <w:szCs w:val="22"/>
              </w:rPr>
            </w:pPr>
          </w:p>
        </w:tc>
        <w:tc>
          <w:tcPr>
            <w:tcW w:w="2979" w:type="dxa"/>
            <w:vMerge/>
            <w:tcBorders>
              <w:top w:val="single" w:sz="4" w:space="0" w:color="auto"/>
              <w:left w:val="single" w:sz="4" w:space="0" w:color="auto"/>
              <w:bottom w:val="single" w:sz="4" w:space="0" w:color="auto"/>
              <w:right w:val="single" w:sz="4" w:space="0" w:color="auto"/>
            </w:tcBorders>
            <w:shd w:val="clear" w:color="auto" w:fill="FFFFFF"/>
          </w:tcPr>
          <w:p w14:paraId="678DB541" w14:textId="77777777" w:rsidR="00B91D4A" w:rsidRDefault="00B91D4A">
            <w:pPr>
              <w:spacing w:line="276" w:lineRule="auto"/>
              <w:rPr>
                <w:rFonts w:ascii="Calibri" w:hAnsi="Calibri" w:cs="Calibri"/>
                <w:sz w:val="22"/>
                <w:szCs w:val="22"/>
              </w:rPr>
            </w:pPr>
          </w:p>
        </w:tc>
      </w:tr>
      <w:tr w:rsidR="00B91D4A" w14:paraId="678DB547" w14:textId="77777777">
        <w:trPr>
          <w:trHeight w:val="175"/>
        </w:trPr>
        <w:tc>
          <w:tcPr>
            <w:tcW w:w="846" w:type="dxa"/>
            <w:tcBorders>
              <w:top w:val="single" w:sz="3" w:space="0" w:color="000000"/>
              <w:left w:val="single" w:sz="3" w:space="0" w:color="000000"/>
              <w:bottom w:val="single" w:sz="3" w:space="0" w:color="000000"/>
              <w:right w:val="single" w:sz="3" w:space="0" w:color="000000"/>
            </w:tcBorders>
            <w:shd w:val="clear" w:color="auto" w:fill="FFFFFF"/>
          </w:tcPr>
          <w:p w14:paraId="678DB543" w14:textId="77777777" w:rsidR="00B91D4A" w:rsidRDefault="003475C8">
            <w:pPr>
              <w:jc w:val="center"/>
              <w:rPr>
                <w:rFonts w:ascii="Calibri" w:hAnsi="Calibri" w:cs="Calibri"/>
                <w:sz w:val="22"/>
                <w:szCs w:val="22"/>
              </w:rPr>
            </w:pPr>
            <w:r>
              <w:t>13.</w:t>
            </w:r>
          </w:p>
        </w:tc>
        <w:tc>
          <w:tcPr>
            <w:tcW w:w="4516" w:type="dxa"/>
            <w:tcBorders>
              <w:top w:val="single" w:sz="3" w:space="0" w:color="000000"/>
              <w:left w:val="single" w:sz="3" w:space="0" w:color="000000"/>
              <w:bottom w:val="single" w:sz="3" w:space="0" w:color="000000"/>
              <w:right w:val="single" w:sz="4" w:space="0" w:color="auto"/>
            </w:tcBorders>
            <w:shd w:val="clear" w:color="auto" w:fill="FFFFFF"/>
          </w:tcPr>
          <w:p w14:paraId="678DB544" w14:textId="77777777" w:rsidR="00B91D4A" w:rsidRDefault="003475C8">
            <w:pPr>
              <w:jc w:val="both"/>
              <w:rPr>
                <w:rFonts w:ascii="Calibri" w:hAnsi="Calibri" w:cs="Calibri"/>
                <w:sz w:val="22"/>
                <w:szCs w:val="22"/>
              </w:rPr>
            </w:pPr>
            <w:r>
              <w:t>Poilsio paskirties objektai</w:t>
            </w:r>
          </w:p>
        </w:tc>
        <w:tc>
          <w:tcPr>
            <w:tcW w:w="1440" w:type="dxa"/>
            <w:vMerge/>
            <w:tcBorders>
              <w:left w:val="single" w:sz="4" w:space="0" w:color="auto"/>
              <w:bottom w:val="single" w:sz="4" w:space="0" w:color="auto"/>
              <w:right w:val="single" w:sz="4" w:space="0" w:color="auto"/>
            </w:tcBorders>
            <w:shd w:val="clear" w:color="auto" w:fill="FFFFFF"/>
            <w:vAlign w:val="center"/>
          </w:tcPr>
          <w:p w14:paraId="678DB545" w14:textId="77777777" w:rsidR="00B91D4A" w:rsidRDefault="00B91D4A">
            <w:pPr>
              <w:spacing w:line="276" w:lineRule="auto"/>
              <w:rPr>
                <w:rFonts w:ascii="Calibri" w:hAnsi="Calibri" w:cs="Calibri"/>
                <w:sz w:val="22"/>
                <w:szCs w:val="22"/>
              </w:rPr>
            </w:pPr>
          </w:p>
        </w:tc>
        <w:tc>
          <w:tcPr>
            <w:tcW w:w="2979" w:type="dxa"/>
            <w:vMerge/>
            <w:tcBorders>
              <w:top w:val="single" w:sz="4" w:space="0" w:color="auto"/>
              <w:left w:val="single" w:sz="4" w:space="0" w:color="auto"/>
              <w:bottom w:val="single" w:sz="4" w:space="0" w:color="auto"/>
              <w:right w:val="single" w:sz="4" w:space="0" w:color="auto"/>
            </w:tcBorders>
            <w:shd w:val="clear" w:color="auto" w:fill="FFFFFF"/>
          </w:tcPr>
          <w:p w14:paraId="678DB546" w14:textId="77777777" w:rsidR="00B91D4A" w:rsidRDefault="00B91D4A">
            <w:pPr>
              <w:spacing w:line="276" w:lineRule="auto"/>
              <w:rPr>
                <w:rFonts w:ascii="Calibri" w:hAnsi="Calibri" w:cs="Calibri"/>
                <w:sz w:val="22"/>
                <w:szCs w:val="22"/>
              </w:rPr>
            </w:pPr>
          </w:p>
        </w:tc>
      </w:tr>
      <w:tr w:rsidR="00B91D4A" w14:paraId="678DB54C" w14:textId="77777777">
        <w:trPr>
          <w:trHeight w:val="175"/>
        </w:trPr>
        <w:tc>
          <w:tcPr>
            <w:tcW w:w="846" w:type="dxa"/>
            <w:tcBorders>
              <w:top w:val="single" w:sz="3" w:space="0" w:color="000000"/>
              <w:left w:val="single" w:sz="3" w:space="0" w:color="000000"/>
              <w:bottom w:val="single" w:sz="3" w:space="0" w:color="000000"/>
              <w:right w:val="single" w:sz="3" w:space="0" w:color="000000"/>
            </w:tcBorders>
            <w:shd w:val="clear" w:color="auto" w:fill="FFFFFF"/>
          </w:tcPr>
          <w:p w14:paraId="678DB548" w14:textId="77777777" w:rsidR="00B91D4A" w:rsidRDefault="003475C8">
            <w:pPr>
              <w:jc w:val="center"/>
              <w:rPr>
                <w:rFonts w:ascii="Calibri" w:hAnsi="Calibri" w:cs="Calibri"/>
                <w:sz w:val="22"/>
                <w:szCs w:val="22"/>
              </w:rPr>
            </w:pPr>
            <w:r>
              <w:t>14.</w:t>
            </w:r>
          </w:p>
        </w:tc>
        <w:tc>
          <w:tcPr>
            <w:tcW w:w="4516" w:type="dxa"/>
            <w:tcBorders>
              <w:top w:val="single" w:sz="3" w:space="0" w:color="000000"/>
              <w:left w:val="single" w:sz="3" w:space="0" w:color="000000"/>
              <w:bottom w:val="single" w:sz="3" w:space="0" w:color="000000"/>
              <w:right w:val="single" w:sz="4" w:space="0" w:color="auto"/>
            </w:tcBorders>
            <w:shd w:val="clear" w:color="auto" w:fill="FFFFFF"/>
          </w:tcPr>
          <w:p w14:paraId="678DB549" w14:textId="77777777" w:rsidR="00B91D4A" w:rsidRDefault="003475C8">
            <w:pPr>
              <w:jc w:val="both"/>
              <w:rPr>
                <w:rFonts w:ascii="Calibri" w:hAnsi="Calibri" w:cs="Calibri"/>
                <w:sz w:val="22"/>
                <w:szCs w:val="22"/>
              </w:rPr>
            </w:pPr>
            <w:r>
              <w:t>Sporto paskirties objektai</w:t>
            </w:r>
          </w:p>
        </w:tc>
        <w:tc>
          <w:tcPr>
            <w:tcW w:w="1440" w:type="dxa"/>
            <w:vMerge/>
            <w:tcBorders>
              <w:left w:val="single" w:sz="4" w:space="0" w:color="auto"/>
              <w:bottom w:val="single" w:sz="4" w:space="0" w:color="auto"/>
              <w:right w:val="single" w:sz="4" w:space="0" w:color="auto"/>
            </w:tcBorders>
            <w:shd w:val="clear" w:color="auto" w:fill="FFFFFF"/>
            <w:vAlign w:val="center"/>
          </w:tcPr>
          <w:p w14:paraId="678DB54A" w14:textId="77777777" w:rsidR="00B91D4A" w:rsidRDefault="00B91D4A">
            <w:pPr>
              <w:spacing w:line="276" w:lineRule="auto"/>
              <w:rPr>
                <w:rFonts w:ascii="Calibri" w:hAnsi="Calibri" w:cs="Calibri"/>
                <w:sz w:val="22"/>
                <w:szCs w:val="22"/>
              </w:rPr>
            </w:pPr>
          </w:p>
        </w:tc>
        <w:tc>
          <w:tcPr>
            <w:tcW w:w="2979" w:type="dxa"/>
            <w:vMerge/>
            <w:tcBorders>
              <w:top w:val="single" w:sz="4" w:space="0" w:color="auto"/>
              <w:left w:val="single" w:sz="4" w:space="0" w:color="auto"/>
              <w:bottom w:val="single" w:sz="4" w:space="0" w:color="auto"/>
              <w:right w:val="single" w:sz="4" w:space="0" w:color="auto"/>
            </w:tcBorders>
            <w:shd w:val="clear" w:color="auto" w:fill="FFFFFF"/>
          </w:tcPr>
          <w:p w14:paraId="678DB54B" w14:textId="77777777" w:rsidR="00B91D4A" w:rsidRDefault="00B91D4A">
            <w:pPr>
              <w:spacing w:line="276" w:lineRule="auto"/>
              <w:rPr>
                <w:rFonts w:ascii="Calibri" w:hAnsi="Calibri" w:cs="Calibri"/>
                <w:sz w:val="22"/>
                <w:szCs w:val="22"/>
              </w:rPr>
            </w:pPr>
          </w:p>
        </w:tc>
      </w:tr>
      <w:tr w:rsidR="00B91D4A" w14:paraId="678DB551" w14:textId="77777777">
        <w:trPr>
          <w:trHeight w:val="175"/>
        </w:trPr>
        <w:tc>
          <w:tcPr>
            <w:tcW w:w="846" w:type="dxa"/>
            <w:tcBorders>
              <w:top w:val="single" w:sz="3" w:space="0" w:color="000000"/>
              <w:left w:val="single" w:sz="3" w:space="0" w:color="000000"/>
              <w:bottom w:val="single" w:sz="3" w:space="0" w:color="000000"/>
              <w:right w:val="single" w:sz="3" w:space="0" w:color="000000"/>
            </w:tcBorders>
            <w:shd w:val="clear" w:color="auto" w:fill="FFFFFF"/>
          </w:tcPr>
          <w:p w14:paraId="678DB54D" w14:textId="77777777" w:rsidR="00B91D4A" w:rsidRDefault="003475C8">
            <w:pPr>
              <w:jc w:val="center"/>
              <w:rPr>
                <w:rFonts w:ascii="Calibri" w:hAnsi="Calibri" w:cs="Calibri"/>
                <w:sz w:val="22"/>
                <w:szCs w:val="22"/>
              </w:rPr>
            </w:pPr>
            <w:r>
              <w:t>15.</w:t>
            </w:r>
          </w:p>
        </w:tc>
        <w:tc>
          <w:tcPr>
            <w:tcW w:w="4516" w:type="dxa"/>
            <w:tcBorders>
              <w:top w:val="single" w:sz="3" w:space="0" w:color="000000"/>
              <w:left w:val="single" w:sz="3" w:space="0" w:color="000000"/>
              <w:bottom w:val="single" w:sz="3" w:space="0" w:color="000000"/>
              <w:right w:val="single" w:sz="4" w:space="0" w:color="auto"/>
            </w:tcBorders>
            <w:shd w:val="clear" w:color="auto" w:fill="FFFFFF"/>
          </w:tcPr>
          <w:p w14:paraId="678DB54E" w14:textId="77777777" w:rsidR="00B91D4A" w:rsidRDefault="003475C8">
            <w:pPr>
              <w:rPr>
                <w:rFonts w:ascii="Calibri" w:hAnsi="Calibri" w:cs="Calibri"/>
                <w:sz w:val="22"/>
                <w:szCs w:val="22"/>
              </w:rPr>
            </w:pPr>
            <w:r>
              <w:rPr>
                <w:color w:val="000000"/>
              </w:rPr>
              <w:t>Specialiosios paskirties objektai</w:t>
            </w:r>
          </w:p>
        </w:tc>
        <w:tc>
          <w:tcPr>
            <w:tcW w:w="1440" w:type="dxa"/>
            <w:vMerge/>
            <w:tcBorders>
              <w:left w:val="single" w:sz="4" w:space="0" w:color="auto"/>
              <w:bottom w:val="single" w:sz="4" w:space="0" w:color="auto"/>
              <w:right w:val="single" w:sz="4" w:space="0" w:color="auto"/>
            </w:tcBorders>
            <w:shd w:val="clear" w:color="auto" w:fill="FFFFFF"/>
            <w:vAlign w:val="center"/>
          </w:tcPr>
          <w:p w14:paraId="678DB54F" w14:textId="77777777" w:rsidR="00B91D4A" w:rsidRDefault="00B91D4A">
            <w:pPr>
              <w:spacing w:line="276" w:lineRule="auto"/>
              <w:rPr>
                <w:rFonts w:ascii="Calibri" w:hAnsi="Calibri" w:cs="Calibri"/>
                <w:sz w:val="22"/>
                <w:szCs w:val="22"/>
              </w:rPr>
            </w:pPr>
          </w:p>
        </w:tc>
        <w:tc>
          <w:tcPr>
            <w:tcW w:w="2979" w:type="dxa"/>
            <w:vMerge/>
            <w:tcBorders>
              <w:top w:val="single" w:sz="4" w:space="0" w:color="auto"/>
              <w:left w:val="single" w:sz="4" w:space="0" w:color="auto"/>
              <w:bottom w:val="single" w:sz="4" w:space="0" w:color="auto"/>
              <w:right w:val="single" w:sz="4" w:space="0" w:color="auto"/>
            </w:tcBorders>
            <w:shd w:val="clear" w:color="auto" w:fill="FFFFFF"/>
          </w:tcPr>
          <w:p w14:paraId="678DB550" w14:textId="77777777" w:rsidR="00B91D4A" w:rsidRDefault="00B91D4A">
            <w:pPr>
              <w:spacing w:line="276" w:lineRule="auto"/>
              <w:rPr>
                <w:rFonts w:ascii="Calibri" w:hAnsi="Calibri" w:cs="Calibri"/>
                <w:sz w:val="22"/>
                <w:szCs w:val="22"/>
              </w:rPr>
            </w:pPr>
          </w:p>
        </w:tc>
      </w:tr>
      <w:tr w:rsidR="00B91D4A" w14:paraId="678DB556" w14:textId="77777777">
        <w:trPr>
          <w:trHeight w:val="251"/>
        </w:trPr>
        <w:tc>
          <w:tcPr>
            <w:tcW w:w="846" w:type="dxa"/>
            <w:tcBorders>
              <w:top w:val="single" w:sz="3" w:space="0" w:color="000000"/>
              <w:left w:val="single" w:sz="3" w:space="0" w:color="000000"/>
              <w:bottom w:val="single" w:sz="3" w:space="0" w:color="000000"/>
              <w:right w:val="single" w:sz="3" w:space="0" w:color="000000"/>
            </w:tcBorders>
            <w:shd w:val="clear" w:color="auto" w:fill="FFFFFF"/>
          </w:tcPr>
          <w:p w14:paraId="678DB552" w14:textId="77777777" w:rsidR="00B91D4A" w:rsidRDefault="003475C8">
            <w:pPr>
              <w:jc w:val="center"/>
            </w:pPr>
            <w:r>
              <w:t>16.</w:t>
            </w:r>
          </w:p>
        </w:tc>
        <w:tc>
          <w:tcPr>
            <w:tcW w:w="4516" w:type="dxa"/>
            <w:tcBorders>
              <w:top w:val="single" w:sz="3" w:space="0" w:color="000000"/>
              <w:left w:val="single" w:sz="3" w:space="0" w:color="000000"/>
              <w:bottom w:val="single" w:sz="3" w:space="0" w:color="000000"/>
              <w:right w:val="single" w:sz="4" w:space="0" w:color="auto"/>
            </w:tcBorders>
            <w:shd w:val="clear" w:color="auto" w:fill="FFFFFF"/>
          </w:tcPr>
          <w:p w14:paraId="678DB553" w14:textId="77777777" w:rsidR="00B91D4A" w:rsidRDefault="003475C8">
            <w:pPr>
              <w:jc w:val="both"/>
              <w:rPr>
                <w:color w:val="000000"/>
              </w:rPr>
            </w:pPr>
            <w:r>
              <w:rPr>
                <w:color w:val="000000"/>
              </w:rPr>
              <w:t>Sodų paskirties objektai</w:t>
            </w:r>
          </w:p>
        </w:tc>
        <w:tc>
          <w:tcPr>
            <w:tcW w:w="1440" w:type="dxa"/>
            <w:vMerge/>
            <w:tcBorders>
              <w:left w:val="single" w:sz="4" w:space="0" w:color="auto"/>
              <w:bottom w:val="single" w:sz="4" w:space="0" w:color="auto"/>
              <w:right w:val="single" w:sz="4" w:space="0" w:color="auto"/>
            </w:tcBorders>
            <w:shd w:val="clear" w:color="auto" w:fill="FFFFFF"/>
            <w:vAlign w:val="center"/>
          </w:tcPr>
          <w:p w14:paraId="678DB554" w14:textId="77777777" w:rsidR="00B91D4A" w:rsidRDefault="00B91D4A">
            <w:pPr>
              <w:spacing w:line="276" w:lineRule="auto"/>
              <w:rPr>
                <w:rFonts w:ascii="Calibri" w:hAnsi="Calibri" w:cs="Calibri"/>
                <w:sz w:val="22"/>
                <w:szCs w:val="22"/>
              </w:rPr>
            </w:pPr>
          </w:p>
        </w:tc>
        <w:tc>
          <w:tcPr>
            <w:tcW w:w="2979" w:type="dxa"/>
            <w:vMerge/>
            <w:tcBorders>
              <w:top w:val="single" w:sz="4" w:space="0" w:color="auto"/>
              <w:left w:val="single" w:sz="4" w:space="0" w:color="auto"/>
              <w:bottom w:val="single" w:sz="4" w:space="0" w:color="auto"/>
              <w:right w:val="single" w:sz="4" w:space="0" w:color="auto"/>
            </w:tcBorders>
            <w:shd w:val="clear" w:color="auto" w:fill="FFFFFF"/>
          </w:tcPr>
          <w:p w14:paraId="678DB555" w14:textId="77777777" w:rsidR="00B91D4A" w:rsidRDefault="00B91D4A">
            <w:pPr>
              <w:spacing w:line="276" w:lineRule="auto"/>
              <w:rPr>
                <w:rFonts w:ascii="Calibri" w:hAnsi="Calibri" w:cs="Calibri"/>
                <w:sz w:val="22"/>
                <w:szCs w:val="22"/>
              </w:rPr>
            </w:pPr>
          </w:p>
        </w:tc>
      </w:tr>
    </w:tbl>
    <w:p w14:paraId="3B752EC5" w14:textId="77777777" w:rsidR="003475C8" w:rsidRDefault="003475C8">
      <w:pPr>
        <w:tabs>
          <w:tab w:val="left" w:pos="142"/>
          <w:tab w:val="left" w:pos="284"/>
        </w:tabs>
        <w:suppressAutoHyphens/>
        <w:ind w:left="6215" w:firstLine="284"/>
      </w:pPr>
    </w:p>
    <w:p w14:paraId="678DB558" w14:textId="71982617" w:rsidR="00B91D4A" w:rsidRDefault="003475C8">
      <w:pPr>
        <w:tabs>
          <w:tab w:val="left" w:pos="142"/>
          <w:tab w:val="left" w:pos="284"/>
        </w:tabs>
        <w:suppressAutoHyphens/>
        <w:ind w:left="6215" w:firstLine="284"/>
      </w:pPr>
      <w:r>
        <w:t>2 priedėlis</w:t>
      </w:r>
    </w:p>
    <w:p w14:paraId="678DB559" w14:textId="77777777" w:rsidR="00B91D4A" w:rsidRPr="00E464BB" w:rsidRDefault="00B91D4A">
      <w:pPr>
        <w:suppressAutoHyphens/>
        <w:rPr>
          <w:sz w:val="16"/>
          <w:szCs w:val="16"/>
        </w:rPr>
      </w:pPr>
    </w:p>
    <w:tbl>
      <w:tblPr>
        <w:tblW w:w="9747" w:type="dxa"/>
        <w:tblLayout w:type="fixed"/>
        <w:tblLook w:val="0000" w:firstRow="0" w:lastRow="0" w:firstColumn="0" w:lastColumn="0" w:noHBand="0" w:noVBand="0"/>
      </w:tblPr>
      <w:tblGrid>
        <w:gridCol w:w="648"/>
        <w:gridCol w:w="3600"/>
        <w:gridCol w:w="1800"/>
        <w:gridCol w:w="1800"/>
        <w:gridCol w:w="1899"/>
      </w:tblGrid>
      <w:tr w:rsidR="00B91D4A" w14:paraId="678DB55D" w14:textId="77777777">
        <w:trPr>
          <w:trHeight w:val="1"/>
        </w:trPr>
        <w:tc>
          <w:tcPr>
            <w:tcW w:w="9747" w:type="dxa"/>
            <w:gridSpan w:val="5"/>
            <w:tcBorders>
              <w:top w:val="single" w:sz="3" w:space="0" w:color="000000"/>
              <w:left w:val="single" w:sz="3" w:space="0" w:color="000000"/>
              <w:bottom w:val="single" w:sz="3" w:space="0" w:color="000000"/>
              <w:right w:val="single" w:sz="3" w:space="0" w:color="000000"/>
            </w:tcBorders>
            <w:shd w:val="clear" w:color="auto" w:fill="A6A6A6"/>
            <w:vAlign w:val="center"/>
          </w:tcPr>
          <w:p w14:paraId="678DB55A" w14:textId="77777777" w:rsidR="00B91D4A" w:rsidRDefault="00B91D4A">
            <w:pPr>
              <w:jc w:val="center"/>
              <w:rPr>
                <w:b/>
                <w:bCs/>
              </w:rPr>
            </w:pPr>
          </w:p>
          <w:p w14:paraId="678DB55B" w14:textId="77777777" w:rsidR="00B91D4A" w:rsidRDefault="003475C8">
            <w:pPr>
              <w:jc w:val="center"/>
              <w:rPr>
                <w:b/>
                <w:bCs/>
              </w:rPr>
            </w:pPr>
            <w:r>
              <w:rPr>
                <w:b/>
                <w:bCs/>
              </w:rPr>
              <w:t>2. Nekilnojamojo turto objektas, kuriam galima nustatyti tikslų plotą ir kuriam priskirtas kolektyvinis rūšiuojamojo surinkimo konteineris</w:t>
            </w:r>
          </w:p>
          <w:p w14:paraId="678DB55C" w14:textId="77777777" w:rsidR="00B91D4A" w:rsidRDefault="00B91D4A">
            <w:pPr>
              <w:jc w:val="center"/>
              <w:rPr>
                <w:rFonts w:ascii="Calibri" w:hAnsi="Calibri" w:cs="Calibri"/>
                <w:sz w:val="22"/>
                <w:szCs w:val="22"/>
              </w:rPr>
            </w:pPr>
          </w:p>
        </w:tc>
      </w:tr>
      <w:tr w:rsidR="00B91D4A" w14:paraId="678DB567" w14:textId="77777777">
        <w:trPr>
          <w:trHeight w:val="1"/>
        </w:trPr>
        <w:tc>
          <w:tcPr>
            <w:tcW w:w="648"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678DB55E" w14:textId="77777777" w:rsidR="00B91D4A" w:rsidRDefault="003475C8">
            <w:pPr>
              <w:jc w:val="center"/>
              <w:rPr>
                <w:rFonts w:ascii="Calibri" w:hAnsi="Calibri" w:cs="Calibri"/>
                <w:sz w:val="22"/>
                <w:szCs w:val="22"/>
              </w:rPr>
            </w:pPr>
            <w:r>
              <w:rPr>
                <w:b/>
                <w:bCs/>
              </w:rPr>
              <w:t>Eil. Nr.</w:t>
            </w:r>
          </w:p>
        </w:tc>
        <w:tc>
          <w:tcPr>
            <w:tcW w:w="3600"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678DB55F" w14:textId="77777777" w:rsidR="00B91D4A" w:rsidRDefault="003475C8">
            <w:pPr>
              <w:jc w:val="center"/>
              <w:rPr>
                <w:rFonts w:ascii="Calibri" w:hAnsi="Calibri" w:cs="Calibri"/>
                <w:sz w:val="22"/>
                <w:szCs w:val="22"/>
              </w:rPr>
            </w:pPr>
            <w:r>
              <w:rPr>
                <w:b/>
                <w:bCs/>
              </w:rPr>
              <w:t>Nekilnojamojo turto objekto rūšis</w:t>
            </w:r>
          </w:p>
        </w:tc>
        <w:tc>
          <w:tcPr>
            <w:tcW w:w="1800"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678DB560" w14:textId="77777777" w:rsidR="00B91D4A" w:rsidRDefault="003475C8">
            <w:pPr>
              <w:jc w:val="center"/>
              <w:rPr>
                <w:b/>
                <w:bCs/>
              </w:rPr>
            </w:pPr>
            <w:r>
              <w:rPr>
                <w:b/>
                <w:bCs/>
              </w:rPr>
              <w:t xml:space="preserve">Vidutinė MKA susikaupimo norma </w:t>
            </w:r>
          </w:p>
          <w:p w14:paraId="678DB561" w14:textId="77777777" w:rsidR="00B91D4A" w:rsidRDefault="003475C8">
            <w:pPr>
              <w:jc w:val="center"/>
              <w:rPr>
                <w:rFonts w:ascii="Calibri" w:hAnsi="Calibri" w:cs="Calibri"/>
                <w:sz w:val="22"/>
                <w:szCs w:val="22"/>
              </w:rPr>
            </w:pPr>
            <w:r>
              <w:rPr>
                <w:b/>
                <w:bCs/>
              </w:rPr>
              <w:t>kg/kv. m</w:t>
            </w:r>
          </w:p>
        </w:tc>
        <w:tc>
          <w:tcPr>
            <w:tcW w:w="1800"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678DB562" w14:textId="77777777" w:rsidR="00B91D4A" w:rsidRDefault="003475C8">
            <w:pPr>
              <w:jc w:val="center"/>
              <w:rPr>
                <w:b/>
                <w:bCs/>
              </w:rPr>
            </w:pPr>
            <w:r>
              <w:rPr>
                <w:b/>
                <w:bCs/>
              </w:rPr>
              <w:t xml:space="preserve">Metinė rinkliavos pastovioji dalis </w:t>
            </w:r>
          </w:p>
          <w:p w14:paraId="678DB563" w14:textId="77777777" w:rsidR="00B91D4A" w:rsidRDefault="003475C8">
            <w:pPr>
              <w:jc w:val="center"/>
              <w:rPr>
                <w:rFonts w:ascii="Calibri" w:hAnsi="Calibri" w:cs="Calibri"/>
                <w:sz w:val="22"/>
                <w:szCs w:val="22"/>
              </w:rPr>
            </w:pPr>
            <w:proofErr w:type="spellStart"/>
            <w:r>
              <w:rPr>
                <w:b/>
                <w:bCs/>
              </w:rPr>
              <w:t>Eur</w:t>
            </w:r>
            <w:proofErr w:type="spellEnd"/>
            <w:r>
              <w:rPr>
                <w:b/>
                <w:bCs/>
              </w:rPr>
              <w:t>/kv. m</w:t>
            </w:r>
          </w:p>
        </w:tc>
        <w:tc>
          <w:tcPr>
            <w:tcW w:w="1899"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678DB564" w14:textId="77777777" w:rsidR="00B91D4A" w:rsidRDefault="003475C8">
            <w:pPr>
              <w:jc w:val="center"/>
              <w:rPr>
                <w:b/>
                <w:bCs/>
              </w:rPr>
            </w:pPr>
            <w:r>
              <w:rPr>
                <w:b/>
                <w:bCs/>
              </w:rPr>
              <w:t xml:space="preserve">Metinė rinkliavos kintamoji </w:t>
            </w:r>
          </w:p>
          <w:p w14:paraId="678DB565" w14:textId="77777777" w:rsidR="00B91D4A" w:rsidRDefault="003475C8">
            <w:pPr>
              <w:jc w:val="center"/>
              <w:rPr>
                <w:b/>
                <w:bCs/>
              </w:rPr>
            </w:pPr>
            <w:r>
              <w:rPr>
                <w:b/>
                <w:bCs/>
              </w:rPr>
              <w:t xml:space="preserve">dalis </w:t>
            </w:r>
          </w:p>
          <w:p w14:paraId="678DB566" w14:textId="77777777" w:rsidR="00B91D4A" w:rsidRDefault="003475C8">
            <w:pPr>
              <w:jc w:val="center"/>
              <w:rPr>
                <w:rFonts w:ascii="Calibri" w:hAnsi="Calibri" w:cs="Calibri"/>
                <w:sz w:val="22"/>
                <w:szCs w:val="22"/>
              </w:rPr>
            </w:pPr>
            <w:proofErr w:type="spellStart"/>
            <w:r>
              <w:rPr>
                <w:b/>
                <w:bCs/>
              </w:rPr>
              <w:t>Eur</w:t>
            </w:r>
            <w:proofErr w:type="spellEnd"/>
            <w:r>
              <w:rPr>
                <w:b/>
                <w:bCs/>
              </w:rPr>
              <w:t>/kv. m</w:t>
            </w:r>
          </w:p>
        </w:tc>
      </w:tr>
      <w:tr w:rsidR="00B91D4A" w14:paraId="678DB56E" w14:textId="77777777">
        <w:trPr>
          <w:trHeight w:val="1"/>
        </w:trPr>
        <w:tc>
          <w:tcPr>
            <w:tcW w:w="648" w:type="dxa"/>
            <w:vMerge w:val="restart"/>
            <w:tcBorders>
              <w:top w:val="single" w:sz="3" w:space="0" w:color="000000"/>
              <w:left w:val="single" w:sz="3" w:space="0" w:color="000000"/>
              <w:bottom w:val="single" w:sz="3" w:space="0" w:color="000000"/>
              <w:right w:val="single" w:sz="3" w:space="0" w:color="000000"/>
            </w:tcBorders>
            <w:shd w:val="clear" w:color="auto" w:fill="FFFFFF"/>
          </w:tcPr>
          <w:p w14:paraId="678DB568" w14:textId="77777777" w:rsidR="00B91D4A" w:rsidRDefault="003475C8">
            <w:pPr>
              <w:jc w:val="center"/>
            </w:pPr>
            <w:r>
              <w:t>1.</w:t>
            </w:r>
          </w:p>
          <w:p w14:paraId="678DB569" w14:textId="77777777" w:rsidR="00B91D4A" w:rsidRDefault="00B91D4A">
            <w:pPr>
              <w:suppressAutoHyphens/>
              <w:jc w:val="center"/>
              <w:rPr>
                <w:rFonts w:ascii="Calibri" w:hAnsi="Calibri" w:cs="Calibri"/>
                <w:sz w:val="22"/>
                <w:szCs w:val="22"/>
              </w:rPr>
            </w:pPr>
          </w:p>
        </w:tc>
        <w:tc>
          <w:tcPr>
            <w:tcW w:w="3600" w:type="dxa"/>
            <w:tcBorders>
              <w:top w:val="single" w:sz="3" w:space="0" w:color="000000"/>
              <w:left w:val="single" w:sz="3" w:space="0" w:color="000000"/>
              <w:bottom w:val="single" w:sz="3" w:space="0" w:color="000000"/>
              <w:right w:val="single" w:sz="3" w:space="0" w:color="000000"/>
            </w:tcBorders>
            <w:shd w:val="clear" w:color="auto" w:fill="FFFFFF"/>
          </w:tcPr>
          <w:p w14:paraId="678DB56A" w14:textId="77777777" w:rsidR="00B91D4A" w:rsidRDefault="003475C8">
            <w:pPr>
              <w:rPr>
                <w:rFonts w:ascii="Calibri" w:hAnsi="Calibri" w:cs="Calibri"/>
                <w:sz w:val="22"/>
                <w:szCs w:val="22"/>
              </w:rPr>
            </w:pPr>
            <w:r>
              <w:t xml:space="preserve">Gyvenamosios paskirties objektai – daugiabučiai pastatai </w:t>
            </w:r>
          </w:p>
        </w:tc>
        <w:tc>
          <w:tcPr>
            <w:tcW w:w="1800"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78DB56B" w14:textId="77777777" w:rsidR="00B91D4A" w:rsidRDefault="003475C8">
            <w:pPr>
              <w:jc w:val="center"/>
              <w:rPr>
                <w:rFonts w:ascii="Calibri" w:hAnsi="Calibri" w:cs="Calibri"/>
                <w:sz w:val="22"/>
                <w:szCs w:val="22"/>
              </w:rPr>
            </w:pPr>
            <w:r>
              <w:t>10,0</w:t>
            </w:r>
          </w:p>
        </w:tc>
        <w:tc>
          <w:tcPr>
            <w:tcW w:w="1800" w:type="dxa"/>
            <w:vMerge w:val="restart"/>
            <w:tcBorders>
              <w:top w:val="single" w:sz="3" w:space="0" w:color="000000"/>
              <w:left w:val="single" w:sz="3" w:space="0" w:color="000000"/>
              <w:bottom w:val="single" w:sz="3" w:space="0" w:color="000000"/>
              <w:right w:val="single" w:sz="3" w:space="0" w:color="000000"/>
            </w:tcBorders>
            <w:shd w:val="clear" w:color="auto" w:fill="FFFFFF"/>
            <w:vAlign w:val="center"/>
          </w:tcPr>
          <w:p w14:paraId="678DB56C" w14:textId="77777777" w:rsidR="00B91D4A" w:rsidRDefault="003475C8">
            <w:pPr>
              <w:jc w:val="center"/>
              <w:rPr>
                <w:rFonts w:ascii="Calibri" w:hAnsi="Calibri" w:cs="Calibri"/>
                <w:sz w:val="22"/>
                <w:szCs w:val="22"/>
              </w:rPr>
            </w:pPr>
            <w:r>
              <w:t>0,3703</w:t>
            </w:r>
          </w:p>
        </w:tc>
        <w:tc>
          <w:tcPr>
            <w:tcW w:w="1899"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78DB56D" w14:textId="77777777" w:rsidR="00B91D4A" w:rsidRDefault="003475C8">
            <w:pPr>
              <w:jc w:val="center"/>
              <w:rPr>
                <w:rFonts w:ascii="Calibri" w:hAnsi="Calibri" w:cs="Calibri"/>
                <w:sz w:val="22"/>
                <w:szCs w:val="22"/>
              </w:rPr>
            </w:pPr>
            <w:r>
              <w:t>0,3506</w:t>
            </w:r>
          </w:p>
        </w:tc>
      </w:tr>
      <w:tr w:rsidR="00B91D4A" w14:paraId="678DB574" w14:textId="77777777">
        <w:trPr>
          <w:trHeight w:val="278"/>
        </w:trPr>
        <w:tc>
          <w:tcPr>
            <w:tcW w:w="648" w:type="dxa"/>
            <w:vMerge/>
            <w:tcBorders>
              <w:top w:val="single" w:sz="3" w:space="0" w:color="000000"/>
              <w:left w:val="single" w:sz="3" w:space="0" w:color="000000"/>
              <w:bottom w:val="single" w:sz="3" w:space="0" w:color="000000"/>
              <w:right w:val="single" w:sz="3" w:space="0" w:color="000000"/>
            </w:tcBorders>
            <w:shd w:val="clear" w:color="auto" w:fill="FFFFFF"/>
          </w:tcPr>
          <w:p w14:paraId="678DB56F" w14:textId="77777777" w:rsidR="00B91D4A" w:rsidRDefault="00B91D4A">
            <w:pPr>
              <w:spacing w:line="276" w:lineRule="auto"/>
              <w:rPr>
                <w:rFonts w:ascii="Calibri" w:hAnsi="Calibri" w:cs="Calibri"/>
                <w:sz w:val="22"/>
                <w:szCs w:val="22"/>
              </w:rPr>
            </w:pPr>
          </w:p>
        </w:tc>
        <w:tc>
          <w:tcPr>
            <w:tcW w:w="3600" w:type="dxa"/>
            <w:tcBorders>
              <w:top w:val="single" w:sz="3" w:space="0" w:color="000000"/>
              <w:left w:val="single" w:sz="3" w:space="0" w:color="000000"/>
              <w:bottom w:val="single" w:sz="3" w:space="0" w:color="000000"/>
              <w:right w:val="single" w:sz="3" w:space="0" w:color="000000"/>
            </w:tcBorders>
            <w:shd w:val="clear" w:color="auto" w:fill="FFFFFF"/>
          </w:tcPr>
          <w:p w14:paraId="678DB570" w14:textId="77777777" w:rsidR="00B91D4A" w:rsidRDefault="003475C8">
            <w:pPr>
              <w:rPr>
                <w:rFonts w:ascii="Calibri" w:hAnsi="Calibri" w:cs="Calibri"/>
                <w:sz w:val="22"/>
                <w:szCs w:val="22"/>
              </w:rPr>
            </w:pPr>
            <w:r>
              <w:t>Gyvenamosios paskirties objektai – individualūs namai</w:t>
            </w:r>
          </w:p>
        </w:tc>
        <w:tc>
          <w:tcPr>
            <w:tcW w:w="1800"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78DB571" w14:textId="77777777" w:rsidR="00B91D4A" w:rsidRDefault="003475C8">
            <w:pPr>
              <w:jc w:val="center"/>
              <w:rPr>
                <w:rFonts w:ascii="Calibri" w:hAnsi="Calibri" w:cs="Calibri"/>
                <w:sz w:val="22"/>
                <w:szCs w:val="22"/>
              </w:rPr>
            </w:pPr>
            <w:r>
              <w:t>5,30</w:t>
            </w:r>
          </w:p>
        </w:tc>
        <w:tc>
          <w:tcPr>
            <w:tcW w:w="1800" w:type="dxa"/>
            <w:vMerge/>
            <w:tcBorders>
              <w:top w:val="single" w:sz="3" w:space="0" w:color="000000"/>
              <w:left w:val="single" w:sz="3" w:space="0" w:color="000000"/>
              <w:bottom w:val="single" w:sz="3" w:space="0" w:color="000000"/>
              <w:right w:val="single" w:sz="3" w:space="0" w:color="000000"/>
            </w:tcBorders>
            <w:shd w:val="clear" w:color="auto" w:fill="FFFFFF"/>
            <w:vAlign w:val="center"/>
          </w:tcPr>
          <w:p w14:paraId="678DB572" w14:textId="77777777" w:rsidR="00B91D4A" w:rsidRDefault="00B91D4A">
            <w:pPr>
              <w:spacing w:line="276" w:lineRule="auto"/>
              <w:rPr>
                <w:rFonts w:ascii="Calibri" w:hAnsi="Calibri" w:cs="Calibri"/>
                <w:sz w:val="22"/>
                <w:szCs w:val="22"/>
              </w:rPr>
            </w:pPr>
          </w:p>
        </w:tc>
        <w:tc>
          <w:tcPr>
            <w:tcW w:w="1899"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78DB573" w14:textId="77777777" w:rsidR="00B91D4A" w:rsidRDefault="003475C8">
            <w:pPr>
              <w:jc w:val="center"/>
              <w:rPr>
                <w:rFonts w:ascii="Calibri" w:hAnsi="Calibri" w:cs="Calibri"/>
                <w:sz w:val="22"/>
                <w:szCs w:val="22"/>
              </w:rPr>
            </w:pPr>
            <w:r>
              <w:t>0,1858</w:t>
            </w:r>
          </w:p>
        </w:tc>
      </w:tr>
      <w:tr w:rsidR="00B91D4A" w14:paraId="678DB57A" w14:textId="77777777">
        <w:trPr>
          <w:trHeight w:val="1"/>
        </w:trPr>
        <w:tc>
          <w:tcPr>
            <w:tcW w:w="648" w:type="dxa"/>
            <w:tcBorders>
              <w:top w:val="single" w:sz="3" w:space="0" w:color="000000"/>
              <w:left w:val="single" w:sz="3" w:space="0" w:color="000000"/>
              <w:bottom w:val="single" w:sz="3" w:space="0" w:color="000000"/>
              <w:right w:val="single" w:sz="3" w:space="0" w:color="000000"/>
            </w:tcBorders>
            <w:shd w:val="clear" w:color="auto" w:fill="FFFFFF"/>
          </w:tcPr>
          <w:p w14:paraId="678DB575" w14:textId="77777777" w:rsidR="00B91D4A" w:rsidRDefault="003475C8">
            <w:pPr>
              <w:jc w:val="center"/>
              <w:rPr>
                <w:rFonts w:ascii="Calibri" w:hAnsi="Calibri" w:cs="Calibri"/>
                <w:sz w:val="22"/>
                <w:szCs w:val="22"/>
              </w:rPr>
            </w:pPr>
            <w:r>
              <w:t>2.</w:t>
            </w:r>
          </w:p>
        </w:tc>
        <w:tc>
          <w:tcPr>
            <w:tcW w:w="3600" w:type="dxa"/>
            <w:tcBorders>
              <w:top w:val="single" w:sz="3" w:space="0" w:color="000000"/>
              <w:left w:val="single" w:sz="3" w:space="0" w:color="000000"/>
              <w:bottom w:val="single" w:sz="3" w:space="0" w:color="000000"/>
              <w:right w:val="single" w:sz="3" w:space="0" w:color="000000"/>
            </w:tcBorders>
            <w:shd w:val="clear" w:color="auto" w:fill="FFFFFF"/>
          </w:tcPr>
          <w:p w14:paraId="678DB576" w14:textId="77777777" w:rsidR="00B91D4A" w:rsidRDefault="003475C8">
            <w:pPr>
              <w:rPr>
                <w:rFonts w:ascii="Calibri" w:hAnsi="Calibri" w:cs="Calibri"/>
                <w:sz w:val="22"/>
                <w:szCs w:val="22"/>
              </w:rPr>
            </w:pPr>
            <w:r>
              <w:t>Viešbučių paskirties objektai</w:t>
            </w:r>
          </w:p>
        </w:tc>
        <w:tc>
          <w:tcPr>
            <w:tcW w:w="1800"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78DB577" w14:textId="77777777" w:rsidR="00B91D4A" w:rsidRDefault="003475C8">
            <w:pPr>
              <w:jc w:val="center"/>
              <w:rPr>
                <w:rFonts w:ascii="Calibri" w:hAnsi="Calibri" w:cs="Calibri"/>
                <w:sz w:val="22"/>
                <w:szCs w:val="22"/>
              </w:rPr>
            </w:pPr>
            <w:r>
              <w:t>7,60</w:t>
            </w:r>
          </w:p>
        </w:tc>
        <w:tc>
          <w:tcPr>
            <w:tcW w:w="1800" w:type="dxa"/>
            <w:vMerge/>
            <w:tcBorders>
              <w:top w:val="single" w:sz="3" w:space="0" w:color="000000"/>
              <w:left w:val="single" w:sz="3" w:space="0" w:color="000000"/>
              <w:bottom w:val="single" w:sz="3" w:space="0" w:color="000000"/>
              <w:right w:val="single" w:sz="3" w:space="0" w:color="000000"/>
            </w:tcBorders>
            <w:shd w:val="clear" w:color="auto" w:fill="FFFFFF"/>
            <w:vAlign w:val="center"/>
          </w:tcPr>
          <w:p w14:paraId="678DB578" w14:textId="77777777" w:rsidR="00B91D4A" w:rsidRDefault="00B91D4A">
            <w:pPr>
              <w:spacing w:line="276" w:lineRule="auto"/>
              <w:rPr>
                <w:rFonts w:ascii="Calibri" w:hAnsi="Calibri" w:cs="Calibri"/>
                <w:sz w:val="22"/>
                <w:szCs w:val="22"/>
              </w:rPr>
            </w:pPr>
          </w:p>
        </w:tc>
        <w:tc>
          <w:tcPr>
            <w:tcW w:w="1899"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78DB579" w14:textId="77777777" w:rsidR="00B91D4A" w:rsidRDefault="003475C8">
            <w:pPr>
              <w:jc w:val="center"/>
              <w:rPr>
                <w:rFonts w:ascii="Calibri" w:hAnsi="Calibri" w:cs="Calibri"/>
                <w:sz w:val="22"/>
                <w:szCs w:val="22"/>
              </w:rPr>
            </w:pPr>
            <w:r>
              <w:t>0,2664</w:t>
            </w:r>
          </w:p>
        </w:tc>
      </w:tr>
      <w:tr w:rsidR="00B91D4A" w14:paraId="678DB580" w14:textId="77777777">
        <w:trPr>
          <w:trHeight w:val="1"/>
        </w:trPr>
        <w:tc>
          <w:tcPr>
            <w:tcW w:w="648" w:type="dxa"/>
            <w:tcBorders>
              <w:top w:val="single" w:sz="3" w:space="0" w:color="000000"/>
              <w:left w:val="single" w:sz="3" w:space="0" w:color="000000"/>
              <w:bottom w:val="single" w:sz="3" w:space="0" w:color="000000"/>
              <w:right w:val="single" w:sz="3" w:space="0" w:color="000000"/>
            </w:tcBorders>
            <w:shd w:val="clear" w:color="auto" w:fill="FFFFFF"/>
          </w:tcPr>
          <w:p w14:paraId="678DB57B" w14:textId="77777777" w:rsidR="00B91D4A" w:rsidRDefault="003475C8">
            <w:pPr>
              <w:jc w:val="center"/>
              <w:rPr>
                <w:rFonts w:ascii="Calibri" w:hAnsi="Calibri" w:cs="Calibri"/>
                <w:sz w:val="22"/>
                <w:szCs w:val="22"/>
              </w:rPr>
            </w:pPr>
            <w:r>
              <w:t>3.</w:t>
            </w:r>
          </w:p>
        </w:tc>
        <w:tc>
          <w:tcPr>
            <w:tcW w:w="3600" w:type="dxa"/>
            <w:tcBorders>
              <w:top w:val="single" w:sz="3" w:space="0" w:color="000000"/>
              <w:left w:val="single" w:sz="3" w:space="0" w:color="000000"/>
              <w:bottom w:val="single" w:sz="3" w:space="0" w:color="000000"/>
              <w:right w:val="single" w:sz="3" w:space="0" w:color="000000"/>
            </w:tcBorders>
            <w:shd w:val="clear" w:color="auto" w:fill="FFFFFF"/>
          </w:tcPr>
          <w:p w14:paraId="678DB57C" w14:textId="77777777" w:rsidR="00B91D4A" w:rsidRDefault="003475C8">
            <w:pPr>
              <w:rPr>
                <w:rFonts w:ascii="Calibri" w:hAnsi="Calibri" w:cs="Calibri"/>
                <w:sz w:val="22"/>
                <w:szCs w:val="22"/>
              </w:rPr>
            </w:pPr>
            <w:r>
              <w:t>Administracinės paskirties objektai</w:t>
            </w:r>
          </w:p>
        </w:tc>
        <w:tc>
          <w:tcPr>
            <w:tcW w:w="1800"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78DB57D" w14:textId="77777777" w:rsidR="00B91D4A" w:rsidRDefault="003475C8">
            <w:pPr>
              <w:jc w:val="center"/>
              <w:rPr>
                <w:rFonts w:ascii="Calibri" w:hAnsi="Calibri" w:cs="Calibri"/>
                <w:sz w:val="22"/>
                <w:szCs w:val="22"/>
              </w:rPr>
            </w:pPr>
            <w:r>
              <w:t>3,40</w:t>
            </w:r>
          </w:p>
        </w:tc>
        <w:tc>
          <w:tcPr>
            <w:tcW w:w="1800" w:type="dxa"/>
            <w:vMerge/>
            <w:tcBorders>
              <w:top w:val="single" w:sz="3" w:space="0" w:color="000000"/>
              <w:left w:val="single" w:sz="3" w:space="0" w:color="000000"/>
              <w:bottom w:val="single" w:sz="3" w:space="0" w:color="000000"/>
              <w:right w:val="single" w:sz="3" w:space="0" w:color="000000"/>
            </w:tcBorders>
            <w:shd w:val="clear" w:color="auto" w:fill="FFFFFF"/>
            <w:vAlign w:val="center"/>
          </w:tcPr>
          <w:p w14:paraId="678DB57E" w14:textId="77777777" w:rsidR="00B91D4A" w:rsidRDefault="00B91D4A">
            <w:pPr>
              <w:spacing w:line="276" w:lineRule="auto"/>
              <w:rPr>
                <w:rFonts w:ascii="Calibri" w:hAnsi="Calibri" w:cs="Calibri"/>
                <w:sz w:val="22"/>
                <w:szCs w:val="22"/>
              </w:rPr>
            </w:pPr>
          </w:p>
        </w:tc>
        <w:tc>
          <w:tcPr>
            <w:tcW w:w="1899"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78DB57F" w14:textId="77777777" w:rsidR="00B91D4A" w:rsidRDefault="003475C8">
            <w:pPr>
              <w:jc w:val="center"/>
              <w:rPr>
                <w:rFonts w:ascii="Calibri" w:hAnsi="Calibri" w:cs="Calibri"/>
                <w:sz w:val="22"/>
                <w:szCs w:val="22"/>
              </w:rPr>
            </w:pPr>
            <w:r>
              <w:t>0,1192</w:t>
            </w:r>
          </w:p>
        </w:tc>
      </w:tr>
      <w:tr w:rsidR="00B91D4A" w14:paraId="678DB586" w14:textId="77777777">
        <w:trPr>
          <w:trHeight w:val="1"/>
        </w:trPr>
        <w:tc>
          <w:tcPr>
            <w:tcW w:w="648" w:type="dxa"/>
            <w:tcBorders>
              <w:top w:val="single" w:sz="3" w:space="0" w:color="000000"/>
              <w:left w:val="single" w:sz="3" w:space="0" w:color="000000"/>
              <w:bottom w:val="single" w:sz="3" w:space="0" w:color="000000"/>
              <w:right w:val="single" w:sz="3" w:space="0" w:color="000000"/>
            </w:tcBorders>
            <w:shd w:val="clear" w:color="auto" w:fill="FFFFFF"/>
          </w:tcPr>
          <w:p w14:paraId="678DB581" w14:textId="77777777" w:rsidR="00B91D4A" w:rsidRDefault="003475C8">
            <w:pPr>
              <w:jc w:val="center"/>
              <w:rPr>
                <w:rFonts w:ascii="Calibri" w:hAnsi="Calibri" w:cs="Calibri"/>
                <w:sz w:val="22"/>
                <w:szCs w:val="22"/>
              </w:rPr>
            </w:pPr>
            <w:r>
              <w:t>4.</w:t>
            </w:r>
          </w:p>
        </w:tc>
        <w:tc>
          <w:tcPr>
            <w:tcW w:w="3600" w:type="dxa"/>
            <w:tcBorders>
              <w:top w:val="single" w:sz="3" w:space="0" w:color="000000"/>
              <w:left w:val="single" w:sz="3" w:space="0" w:color="000000"/>
              <w:bottom w:val="single" w:sz="3" w:space="0" w:color="000000"/>
              <w:right w:val="single" w:sz="3" w:space="0" w:color="000000"/>
            </w:tcBorders>
            <w:shd w:val="clear" w:color="auto" w:fill="FFFFFF"/>
          </w:tcPr>
          <w:p w14:paraId="678DB582" w14:textId="77777777" w:rsidR="00B91D4A" w:rsidRDefault="003475C8">
            <w:pPr>
              <w:rPr>
                <w:rFonts w:ascii="Calibri" w:hAnsi="Calibri" w:cs="Calibri"/>
                <w:sz w:val="22"/>
                <w:szCs w:val="22"/>
              </w:rPr>
            </w:pPr>
            <w:r>
              <w:t>Prekybos paskirties objektai</w:t>
            </w:r>
          </w:p>
        </w:tc>
        <w:tc>
          <w:tcPr>
            <w:tcW w:w="1800"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78DB583" w14:textId="77777777" w:rsidR="00B91D4A" w:rsidRDefault="003475C8">
            <w:pPr>
              <w:jc w:val="center"/>
              <w:rPr>
                <w:rFonts w:ascii="Calibri" w:hAnsi="Calibri" w:cs="Calibri"/>
                <w:sz w:val="22"/>
                <w:szCs w:val="22"/>
              </w:rPr>
            </w:pPr>
            <w:r>
              <w:t>4,40</w:t>
            </w:r>
          </w:p>
        </w:tc>
        <w:tc>
          <w:tcPr>
            <w:tcW w:w="1800" w:type="dxa"/>
            <w:vMerge/>
            <w:tcBorders>
              <w:top w:val="single" w:sz="3" w:space="0" w:color="000000"/>
              <w:left w:val="single" w:sz="3" w:space="0" w:color="000000"/>
              <w:bottom w:val="single" w:sz="3" w:space="0" w:color="000000"/>
              <w:right w:val="single" w:sz="3" w:space="0" w:color="000000"/>
            </w:tcBorders>
            <w:shd w:val="clear" w:color="auto" w:fill="FFFFFF"/>
            <w:vAlign w:val="center"/>
          </w:tcPr>
          <w:p w14:paraId="678DB584" w14:textId="77777777" w:rsidR="00B91D4A" w:rsidRDefault="00B91D4A">
            <w:pPr>
              <w:spacing w:line="276" w:lineRule="auto"/>
              <w:rPr>
                <w:rFonts w:ascii="Calibri" w:hAnsi="Calibri" w:cs="Calibri"/>
                <w:sz w:val="22"/>
                <w:szCs w:val="22"/>
              </w:rPr>
            </w:pPr>
          </w:p>
        </w:tc>
        <w:tc>
          <w:tcPr>
            <w:tcW w:w="1899"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78DB585" w14:textId="77777777" w:rsidR="00B91D4A" w:rsidRDefault="003475C8">
            <w:pPr>
              <w:jc w:val="center"/>
              <w:rPr>
                <w:rFonts w:ascii="Calibri" w:hAnsi="Calibri" w:cs="Calibri"/>
                <w:sz w:val="22"/>
                <w:szCs w:val="22"/>
              </w:rPr>
            </w:pPr>
            <w:r>
              <w:t>0,1542</w:t>
            </w:r>
          </w:p>
        </w:tc>
      </w:tr>
      <w:tr w:rsidR="00B91D4A" w14:paraId="678DB58C" w14:textId="77777777">
        <w:trPr>
          <w:trHeight w:val="1"/>
        </w:trPr>
        <w:tc>
          <w:tcPr>
            <w:tcW w:w="648" w:type="dxa"/>
            <w:tcBorders>
              <w:top w:val="single" w:sz="3" w:space="0" w:color="000000"/>
              <w:left w:val="single" w:sz="3" w:space="0" w:color="000000"/>
              <w:bottom w:val="single" w:sz="3" w:space="0" w:color="000000"/>
              <w:right w:val="single" w:sz="3" w:space="0" w:color="000000"/>
            </w:tcBorders>
            <w:shd w:val="clear" w:color="auto" w:fill="FFFFFF"/>
          </w:tcPr>
          <w:p w14:paraId="678DB587" w14:textId="77777777" w:rsidR="00B91D4A" w:rsidRDefault="003475C8">
            <w:pPr>
              <w:jc w:val="center"/>
              <w:rPr>
                <w:rFonts w:ascii="Calibri" w:hAnsi="Calibri" w:cs="Calibri"/>
                <w:sz w:val="22"/>
                <w:szCs w:val="22"/>
              </w:rPr>
            </w:pPr>
            <w:r>
              <w:t>5.</w:t>
            </w:r>
          </w:p>
        </w:tc>
        <w:tc>
          <w:tcPr>
            <w:tcW w:w="3600" w:type="dxa"/>
            <w:tcBorders>
              <w:top w:val="single" w:sz="3" w:space="0" w:color="000000"/>
              <w:left w:val="single" w:sz="3" w:space="0" w:color="000000"/>
              <w:bottom w:val="single" w:sz="3" w:space="0" w:color="000000"/>
              <w:right w:val="single" w:sz="3" w:space="0" w:color="000000"/>
            </w:tcBorders>
            <w:shd w:val="clear" w:color="auto" w:fill="FFFFFF"/>
          </w:tcPr>
          <w:p w14:paraId="678DB588" w14:textId="77777777" w:rsidR="00B91D4A" w:rsidRDefault="003475C8">
            <w:pPr>
              <w:rPr>
                <w:rFonts w:ascii="Calibri" w:hAnsi="Calibri" w:cs="Calibri"/>
                <w:sz w:val="22"/>
                <w:szCs w:val="22"/>
              </w:rPr>
            </w:pPr>
            <w:r>
              <w:t>Paslaugų paskirties objektai</w:t>
            </w:r>
          </w:p>
        </w:tc>
        <w:tc>
          <w:tcPr>
            <w:tcW w:w="1800"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78DB589" w14:textId="77777777" w:rsidR="00B91D4A" w:rsidRDefault="003475C8">
            <w:pPr>
              <w:jc w:val="center"/>
              <w:rPr>
                <w:rFonts w:ascii="Calibri" w:hAnsi="Calibri" w:cs="Calibri"/>
                <w:sz w:val="22"/>
                <w:szCs w:val="22"/>
              </w:rPr>
            </w:pPr>
            <w:r>
              <w:t>4,90</w:t>
            </w:r>
          </w:p>
        </w:tc>
        <w:tc>
          <w:tcPr>
            <w:tcW w:w="1800" w:type="dxa"/>
            <w:vMerge/>
            <w:tcBorders>
              <w:top w:val="single" w:sz="3" w:space="0" w:color="000000"/>
              <w:left w:val="single" w:sz="3" w:space="0" w:color="000000"/>
              <w:bottom w:val="single" w:sz="3" w:space="0" w:color="000000"/>
              <w:right w:val="single" w:sz="3" w:space="0" w:color="000000"/>
            </w:tcBorders>
            <w:shd w:val="clear" w:color="auto" w:fill="FFFFFF"/>
            <w:vAlign w:val="center"/>
          </w:tcPr>
          <w:p w14:paraId="678DB58A" w14:textId="77777777" w:rsidR="00B91D4A" w:rsidRDefault="00B91D4A">
            <w:pPr>
              <w:spacing w:line="276" w:lineRule="auto"/>
              <w:rPr>
                <w:rFonts w:ascii="Calibri" w:hAnsi="Calibri" w:cs="Calibri"/>
                <w:sz w:val="22"/>
                <w:szCs w:val="22"/>
              </w:rPr>
            </w:pPr>
          </w:p>
        </w:tc>
        <w:tc>
          <w:tcPr>
            <w:tcW w:w="1899"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78DB58B" w14:textId="77777777" w:rsidR="00B91D4A" w:rsidRDefault="003475C8">
            <w:pPr>
              <w:jc w:val="center"/>
              <w:rPr>
                <w:rFonts w:ascii="Calibri" w:hAnsi="Calibri" w:cs="Calibri"/>
                <w:sz w:val="22"/>
                <w:szCs w:val="22"/>
              </w:rPr>
            </w:pPr>
            <w:r>
              <w:t>0,1718</w:t>
            </w:r>
          </w:p>
        </w:tc>
      </w:tr>
      <w:tr w:rsidR="00B91D4A" w14:paraId="678DB592" w14:textId="77777777">
        <w:trPr>
          <w:trHeight w:val="1"/>
        </w:trPr>
        <w:tc>
          <w:tcPr>
            <w:tcW w:w="648" w:type="dxa"/>
            <w:tcBorders>
              <w:top w:val="single" w:sz="3" w:space="0" w:color="000000"/>
              <w:left w:val="single" w:sz="3" w:space="0" w:color="000000"/>
              <w:bottom w:val="single" w:sz="3" w:space="0" w:color="000000"/>
              <w:right w:val="single" w:sz="3" w:space="0" w:color="000000"/>
            </w:tcBorders>
            <w:shd w:val="clear" w:color="auto" w:fill="FFFFFF"/>
          </w:tcPr>
          <w:p w14:paraId="678DB58D" w14:textId="77777777" w:rsidR="00B91D4A" w:rsidRDefault="003475C8">
            <w:pPr>
              <w:jc w:val="center"/>
              <w:rPr>
                <w:rFonts w:ascii="Calibri" w:hAnsi="Calibri" w:cs="Calibri"/>
                <w:sz w:val="22"/>
                <w:szCs w:val="22"/>
              </w:rPr>
            </w:pPr>
            <w:r>
              <w:t>6.</w:t>
            </w:r>
          </w:p>
        </w:tc>
        <w:tc>
          <w:tcPr>
            <w:tcW w:w="3600" w:type="dxa"/>
            <w:tcBorders>
              <w:top w:val="single" w:sz="3" w:space="0" w:color="000000"/>
              <w:left w:val="single" w:sz="3" w:space="0" w:color="000000"/>
              <w:bottom w:val="single" w:sz="3" w:space="0" w:color="000000"/>
              <w:right w:val="single" w:sz="3" w:space="0" w:color="000000"/>
            </w:tcBorders>
            <w:shd w:val="clear" w:color="auto" w:fill="FFFFFF"/>
          </w:tcPr>
          <w:p w14:paraId="678DB58E" w14:textId="77777777" w:rsidR="00B91D4A" w:rsidRDefault="003475C8">
            <w:pPr>
              <w:rPr>
                <w:rFonts w:ascii="Calibri" w:hAnsi="Calibri" w:cs="Calibri"/>
                <w:sz w:val="22"/>
                <w:szCs w:val="22"/>
              </w:rPr>
            </w:pPr>
            <w:r>
              <w:t>Maitinimo paskirties objektai</w:t>
            </w:r>
          </w:p>
        </w:tc>
        <w:tc>
          <w:tcPr>
            <w:tcW w:w="1800"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78DB58F" w14:textId="77777777" w:rsidR="00B91D4A" w:rsidRDefault="003475C8">
            <w:pPr>
              <w:jc w:val="center"/>
              <w:rPr>
                <w:rFonts w:ascii="Calibri" w:hAnsi="Calibri" w:cs="Calibri"/>
                <w:sz w:val="22"/>
                <w:szCs w:val="22"/>
              </w:rPr>
            </w:pPr>
            <w:r>
              <w:t>14,70</w:t>
            </w:r>
          </w:p>
        </w:tc>
        <w:tc>
          <w:tcPr>
            <w:tcW w:w="1800" w:type="dxa"/>
            <w:vMerge/>
            <w:tcBorders>
              <w:top w:val="single" w:sz="3" w:space="0" w:color="000000"/>
              <w:left w:val="single" w:sz="3" w:space="0" w:color="000000"/>
              <w:bottom w:val="single" w:sz="3" w:space="0" w:color="000000"/>
              <w:right w:val="single" w:sz="3" w:space="0" w:color="000000"/>
            </w:tcBorders>
            <w:shd w:val="clear" w:color="auto" w:fill="FFFFFF"/>
            <w:vAlign w:val="center"/>
          </w:tcPr>
          <w:p w14:paraId="678DB590" w14:textId="77777777" w:rsidR="00B91D4A" w:rsidRDefault="00B91D4A">
            <w:pPr>
              <w:spacing w:line="276" w:lineRule="auto"/>
              <w:rPr>
                <w:rFonts w:ascii="Calibri" w:hAnsi="Calibri" w:cs="Calibri"/>
                <w:sz w:val="22"/>
                <w:szCs w:val="22"/>
              </w:rPr>
            </w:pPr>
          </w:p>
        </w:tc>
        <w:tc>
          <w:tcPr>
            <w:tcW w:w="1899"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78DB591" w14:textId="77777777" w:rsidR="00B91D4A" w:rsidRDefault="003475C8">
            <w:pPr>
              <w:jc w:val="center"/>
              <w:rPr>
                <w:rFonts w:ascii="Calibri" w:hAnsi="Calibri" w:cs="Calibri"/>
                <w:sz w:val="22"/>
                <w:szCs w:val="22"/>
              </w:rPr>
            </w:pPr>
            <w:r>
              <w:t>0,5153</w:t>
            </w:r>
          </w:p>
        </w:tc>
      </w:tr>
      <w:tr w:rsidR="00B91D4A" w14:paraId="678DB598" w14:textId="77777777">
        <w:trPr>
          <w:trHeight w:val="1"/>
        </w:trPr>
        <w:tc>
          <w:tcPr>
            <w:tcW w:w="648" w:type="dxa"/>
            <w:tcBorders>
              <w:top w:val="single" w:sz="3" w:space="0" w:color="000000"/>
              <w:left w:val="single" w:sz="3" w:space="0" w:color="000000"/>
              <w:bottom w:val="single" w:sz="3" w:space="0" w:color="000000"/>
              <w:right w:val="single" w:sz="3" w:space="0" w:color="000000"/>
            </w:tcBorders>
            <w:shd w:val="clear" w:color="auto" w:fill="FFFFFF"/>
          </w:tcPr>
          <w:p w14:paraId="678DB593" w14:textId="77777777" w:rsidR="00B91D4A" w:rsidRDefault="003475C8">
            <w:pPr>
              <w:jc w:val="center"/>
              <w:rPr>
                <w:rFonts w:ascii="Calibri" w:hAnsi="Calibri" w:cs="Calibri"/>
                <w:sz w:val="22"/>
                <w:szCs w:val="22"/>
              </w:rPr>
            </w:pPr>
            <w:r>
              <w:t>7.</w:t>
            </w:r>
          </w:p>
        </w:tc>
        <w:tc>
          <w:tcPr>
            <w:tcW w:w="3600" w:type="dxa"/>
            <w:tcBorders>
              <w:top w:val="single" w:sz="3" w:space="0" w:color="000000"/>
              <w:left w:val="single" w:sz="3" w:space="0" w:color="000000"/>
              <w:bottom w:val="single" w:sz="3" w:space="0" w:color="000000"/>
              <w:right w:val="single" w:sz="3" w:space="0" w:color="000000"/>
            </w:tcBorders>
            <w:shd w:val="clear" w:color="auto" w:fill="FFFFFF"/>
          </w:tcPr>
          <w:p w14:paraId="678DB594" w14:textId="77777777" w:rsidR="00B91D4A" w:rsidRDefault="003475C8">
            <w:pPr>
              <w:rPr>
                <w:rFonts w:ascii="Calibri" w:hAnsi="Calibri" w:cs="Calibri"/>
                <w:sz w:val="22"/>
                <w:szCs w:val="22"/>
              </w:rPr>
            </w:pPr>
            <w:r>
              <w:t>Transporto paskirties objektai</w:t>
            </w:r>
          </w:p>
        </w:tc>
        <w:tc>
          <w:tcPr>
            <w:tcW w:w="1800"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78DB595" w14:textId="77777777" w:rsidR="00B91D4A" w:rsidRDefault="00B91D4A">
            <w:pPr>
              <w:jc w:val="center"/>
              <w:rPr>
                <w:rFonts w:ascii="Calibri" w:hAnsi="Calibri" w:cs="Calibri"/>
                <w:sz w:val="22"/>
                <w:szCs w:val="22"/>
              </w:rPr>
            </w:pPr>
          </w:p>
        </w:tc>
        <w:tc>
          <w:tcPr>
            <w:tcW w:w="1800" w:type="dxa"/>
            <w:vMerge/>
            <w:tcBorders>
              <w:top w:val="single" w:sz="3" w:space="0" w:color="000000"/>
              <w:left w:val="single" w:sz="3" w:space="0" w:color="000000"/>
              <w:bottom w:val="single" w:sz="3" w:space="0" w:color="000000"/>
              <w:right w:val="single" w:sz="3" w:space="0" w:color="000000"/>
            </w:tcBorders>
            <w:shd w:val="clear" w:color="auto" w:fill="FFFFFF"/>
            <w:vAlign w:val="center"/>
          </w:tcPr>
          <w:p w14:paraId="678DB596" w14:textId="77777777" w:rsidR="00B91D4A" w:rsidRDefault="00B91D4A">
            <w:pPr>
              <w:spacing w:line="276" w:lineRule="auto"/>
              <w:rPr>
                <w:rFonts w:ascii="Calibri" w:hAnsi="Calibri" w:cs="Calibri"/>
                <w:sz w:val="22"/>
                <w:szCs w:val="22"/>
              </w:rPr>
            </w:pPr>
          </w:p>
        </w:tc>
        <w:tc>
          <w:tcPr>
            <w:tcW w:w="1899"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78DB597" w14:textId="77777777" w:rsidR="00B91D4A" w:rsidRDefault="00B91D4A">
            <w:pPr>
              <w:jc w:val="center"/>
              <w:rPr>
                <w:rFonts w:ascii="Calibri" w:hAnsi="Calibri" w:cs="Calibri"/>
                <w:sz w:val="22"/>
                <w:szCs w:val="22"/>
              </w:rPr>
            </w:pPr>
          </w:p>
        </w:tc>
      </w:tr>
      <w:tr w:rsidR="00B91D4A" w14:paraId="678DB59E" w14:textId="77777777">
        <w:trPr>
          <w:trHeight w:val="1"/>
        </w:trPr>
        <w:tc>
          <w:tcPr>
            <w:tcW w:w="648" w:type="dxa"/>
            <w:tcBorders>
              <w:top w:val="single" w:sz="3" w:space="0" w:color="000000"/>
              <w:left w:val="single" w:sz="3" w:space="0" w:color="000000"/>
              <w:bottom w:val="single" w:sz="3" w:space="0" w:color="000000"/>
              <w:right w:val="single" w:sz="3" w:space="0" w:color="000000"/>
            </w:tcBorders>
            <w:shd w:val="clear" w:color="auto" w:fill="FFFFFF"/>
          </w:tcPr>
          <w:p w14:paraId="678DB599" w14:textId="77777777" w:rsidR="00B91D4A" w:rsidRDefault="003475C8">
            <w:pPr>
              <w:jc w:val="center"/>
              <w:rPr>
                <w:rFonts w:ascii="Calibri" w:hAnsi="Calibri" w:cs="Calibri"/>
                <w:sz w:val="22"/>
                <w:szCs w:val="22"/>
              </w:rPr>
            </w:pPr>
            <w:r>
              <w:t>8.</w:t>
            </w:r>
          </w:p>
        </w:tc>
        <w:tc>
          <w:tcPr>
            <w:tcW w:w="3600" w:type="dxa"/>
            <w:tcBorders>
              <w:top w:val="single" w:sz="3" w:space="0" w:color="000000"/>
              <w:left w:val="single" w:sz="3" w:space="0" w:color="000000"/>
              <w:bottom w:val="single" w:sz="3" w:space="0" w:color="000000"/>
              <w:right w:val="single" w:sz="3" w:space="0" w:color="000000"/>
            </w:tcBorders>
            <w:shd w:val="clear" w:color="auto" w:fill="FFFFFF"/>
          </w:tcPr>
          <w:p w14:paraId="678DB59A" w14:textId="77777777" w:rsidR="00B91D4A" w:rsidRDefault="003475C8">
            <w:pPr>
              <w:rPr>
                <w:rFonts w:ascii="Calibri" w:hAnsi="Calibri" w:cs="Calibri"/>
                <w:sz w:val="22"/>
                <w:szCs w:val="22"/>
              </w:rPr>
            </w:pPr>
            <w:r>
              <w:t>Garažų paskirties objektai</w:t>
            </w:r>
          </w:p>
        </w:tc>
        <w:tc>
          <w:tcPr>
            <w:tcW w:w="1800"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78DB59B" w14:textId="77777777" w:rsidR="00B91D4A" w:rsidRDefault="003475C8">
            <w:pPr>
              <w:jc w:val="center"/>
              <w:rPr>
                <w:rFonts w:ascii="Calibri" w:hAnsi="Calibri" w:cs="Calibri"/>
                <w:sz w:val="22"/>
                <w:szCs w:val="22"/>
              </w:rPr>
            </w:pPr>
            <w:r>
              <w:t>0,14</w:t>
            </w:r>
          </w:p>
        </w:tc>
        <w:tc>
          <w:tcPr>
            <w:tcW w:w="1800" w:type="dxa"/>
            <w:vMerge/>
            <w:tcBorders>
              <w:top w:val="single" w:sz="3" w:space="0" w:color="000000"/>
              <w:left w:val="single" w:sz="3" w:space="0" w:color="000000"/>
              <w:bottom w:val="single" w:sz="3" w:space="0" w:color="000000"/>
              <w:right w:val="single" w:sz="3" w:space="0" w:color="000000"/>
            </w:tcBorders>
            <w:shd w:val="clear" w:color="auto" w:fill="FFFFFF"/>
            <w:vAlign w:val="center"/>
          </w:tcPr>
          <w:p w14:paraId="678DB59C" w14:textId="77777777" w:rsidR="00B91D4A" w:rsidRDefault="00B91D4A">
            <w:pPr>
              <w:spacing w:line="276" w:lineRule="auto"/>
              <w:rPr>
                <w:rFonts w:ascii="Calibri" w:hAnsi="Calibri" w:cs="Calibri"/>
                <w:sz w:val="22"/>
                <w:szCs w:val="22"/>
              </w:rPr>
            </w:pPr>
          </w:p>
        </w:tc>
        <w:tc>
          <w:tcPr>
            <w:tcW w:w="1899"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78DB59D" w14:textId="77777777" w:rsidR="00B91D4A" w:rsidRDefault="003475C8">
            <w:pPr>
              <w:jc w:val="center"/>
              <w:rPr>
                <w:rFonts w:ascii="Calibri" w:hAnsi="Calibri" w:cs="Calibri"/>
                <w:sz w:val="22"/>
                <w:szCs w:val="22"/>
              </w:rPr>
            </w:pPr>
            <w:r>
              <w:t>0,0049</w:t>
            </w:r>
          </w:p>
        </w:tc>
      </w:tr>
      <w:tr w:rsidR="00B91D4A" w14:paraId="678DB5A4" w14:textId="77777777">
        <w:trPr>
          <w:trHeight w:val="1"/>
        </w:trPr>
        <w:tc>
          <w:tcPr>
            <w:tcW w:w="648" w:type="dxa"/>
            <w:tcBorders>
              <w:top w:val="single" w:sz="3" w:space="0" w:color="000000"/>
              <w:left w:val="single" w:sz="3" w:space="0" w:color="000000"/>
              <w:bottom w:val="single" w:sz="3" w:space="0" w:color="000000"/>
              <w:right w:val="single" w:sz="3" w:space="0" w:color="000000"/>
            </w:tcBorders>
            <w:shd w:val="clear" w:color="auto" w:fill="FFFFFF"/>
          </w:tcPr>
          <w:p w14:paraId="678DB59F" w14:textId="77777777" w:rsidR="00B91D4A" w:rsidRDefault="003475C8">
            <w:pPr>
              <w:jc w:val="center"/>
              <w:rPr>
                <w:rFonts w:ascii="Calibri" w:hAnsi="Calibri" w:cs="Calibri"/>
                <w:sz w:val="22"/>
                <w:szCs w:val="22"/>
              </w:rPr>
            </w:pPr>
            <w:r>
              <w:t>9.</w:t>
            </w:r>
          </w:p>
        </w:tc>
        <w:tc>
          <w:tcPr>
            <w:tcW w:w="3600" w:type="dxa"/>
            <w:tcBorders>
              <w:top w:val="single" w:sz="3" w:space="0" w:color="000000"/>
              <w:left w:val="single" w:sz="3" w:space="0" w:color="000000"/>
              <w:bottom w:val="single" w:sz="3" w:space="0" w:color="000000"/>
              <w:right w:val="single" w:sz="3" w:space="0" w:color="000000"/>
            </w:tcBorders>
            <w:shd w:val="clear" w:color="auto" w:fill="FFFFFF"/>
          </w:tcPr>
          <w:p w14:paraId="678DB5A0" w14:textId="77777777" w:rsidR="00B91D4A" w:rsidRDefault="003475C8">
            <w:pPr>
              <w:rPr>
                <w:rFonts w:ascii="Calibri" w:hAnsi="Calibri" w:cs="Calibri"/>
                <w:sz w:val="22"/>
                <w:szCs w:val="22"/>
              </w:rPr>
            </w:pPr>
            <w:r>
              <w:t>Gamybos ir pramonės paskirties objektai</w:t>
            </w:r>
          </w:p>
        </w:tc>
        <w:tc>
          <w:tcPr>
            <w:tcW w:w="1800"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78DB5A1" w14:textId="77777777" w:rsidR="00B91D4A" w:rsidRDefault="003475C8">
            <w:pPr>
              <w:jc w:val="center"/>
              <w:rPr>
                <w:rFonts w:ascii="Calibri" w:hAnsi="Calibri" w:cs="Calibri"/>
                <w:sz w:val="22"/>
                <w:szCs w:val="22"/>
              </w:rPr>
            </w:pPr>
            <w:r>
              <w:t>2,40</w:t>
            </w:r>
          </w:p>
        </w:tc>
        <w:tc>
          <w:tcPr>
            <w:tcW w:w="1800" w:type="dxa"/>
            <w:vMerge/>
            <w:tcBorders>
              <w:top w:val="single" w:sz="3" w:space="0" w:color="000000"/>
              <w:left w:val="single" w:sz="3" w:space="0" w:color="000000"/>
              <w:bottom w:val="single" w:sz="3" w:space="0" w:color="000000"/>
              <w:right w:val="single" w:sz="3" w:space="0" w:color="000000"/>
            </w:tcBorders>
            <w:shd w:val="clear" w:color="auto" w:fill="FFFFFF"/>
            <w:vAlign w:val="center"/>
          </w:tcPr>
          <w:p w14:paraId="678DB5A2" w14:textId="77777777" w:rsidR="00B91D4A" w:rsidRDefault="00B91D4A">
            <w:pPr>
              <w:spacing w:line="276" w:lineRule="auto"/>
              <w:rPr>
                <w:rFonts w:ascii="Calibri" w:hAnsi="Calibri" w:cs="Calibri"/>
                <w:sz w:val="22"/>
                <w:szCs w:val="22"/>
              </w:rPr>
            </w:pPr>
          </w:p>
        </w:tc>
        <w:tc>
          <w:tcPr>
            <w:tcW w:w="1899"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78DB5A3" w14:textId="77777777" w:rsidR="00B91D4A" w:rsidRDefault="003475C8">
            <w:pPr>
              <w:jc w:val="center"/>
              <w:rPr>
                <w:rFonts w:ascii="Calibri" w:hAnsi="Calibri" w:cs="Calibri"/>
                <w:sz w:val="22"/>
                <w:szCs w:val="22"/>
              </w:rPr>
            </w:pPr>
            <w:r>
              <w:t>0,0841</w:t>
            </w:r>
          </w:p>
        </w:tc>
      </w:tr>
      <w:tr w:rsidR="00B91D4A" w14:paraId="678DB5AA" w14:textId="77777777">
        <w:trPr>
          <w:trHeight w:val="1"/>
        </w:trPr>
        <w:tc>
          <w:tcPr>
            <w:tcW w:w="648" w:type="dxa"/>
            <w:tcBorders>
              <w:top w:val="single" w:sz="3" w:space="0" w:color="000000"/>
              <w:left w:val="single" w:sz="3" w:space="0" w:color="000000"/>
              <w:bottom w:val="single" w:sz="3" w:space="0" w:color="000000"/>
              <w:right w:val="single" w:sz="3" w:space="0" w:color="000000"/>
            </w:tcBorders>
            <w:shd w:val="clear" w:color="auto" w:fill="FFFFFF"/>
          </w:tcPr>
          <w:p w14:paraId="678DB5A5" w14:textId="77777777" w:rsidR="00B91D4A" w:rsidRDefault="003475C8">
            <w:pPr>
              <w:jc w:val="center"/>
              <w:rPr>
                <w:rFonts w:ascii="Calibri" w:hAnsi="Calibri" w:cs="Calibri"/>
                <w:sz w:val="22"/>
                <w:szCs w:val="22"/>
              </w:rPr>
            </w:pPr>
            <w:r>
              <w:t>10.</w:t>
            </w:r>
          </w:p>
        </w:tc>
        <w:tc>
          <w:tcPr>
            <w:tcW w:w="3600" w:type="dxa"/>
            <w:tcBorders>
              <w:top w:val="single" w:sz="3" w:space="0" w:color="000000"/>
              <w:left w:val="single" w:sz="3" w:space="0" w:color="000000"/>
              <w:bottom w:val="single" w:sz="3" w:space="0" w:color="000000"/>
              <w:right w:val="single" w:sz="3" w:space="0" w:color="000000"/>
            </w:tcBorders>
            <w:shd w:val="clear" w:color="auto" w:fill="FFFFFF"/>
          </w:tcPr>
          <w:p w14:paraId="678DB5A6" w14:textId="77777777" w:rsidR="00B91D4A" w:rsidRDefault="003475C8">
            <w:pPr>
              <w:rPr>
                <w:rFonts w:ascii="Calibri" w:hAnsi="Calibri" w:cs="Calibri"/>
                <w:sz w:val="22"/>
                <w:szCs w:val="22"/>
              </w:rPr>
            </w:pPr>
            <w:r>
              <w:t>Kultūros paskirties objektai</w:t>
            </w:r>
          </w:p>
        </w:tc>
        <w:tc>
          <w:tcPr>
            <w:tcW w:w="1800"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78DB5A7" w14:textId="77777777" w:rsidR="00B91D4A" w:rsidRDefault="003475C8">
            <w:pPr>
              <w:jc w:val="center"/>
              <w:rPr>
                <w:rFonts w:ascii="Calibri" w:hAnsi="Calibri" w:cs="Calibri"/>
                <w:sz w:val="22"/>
                <w:szCs w:val="22"/>
              </w:rPr>
            </w:pPr>
            <w:r>
              <w:t>1,10</w:t>
            </w:r>
          </w:p>
        </w:tc>
        <w:tc>
          <w:tcPr>
            <w:tcW w:w="1800" w:type="dxa"/>
            <w:vMerge/>
            <w:tcBorders>
              <w:top w:val="single" w:sz="3" w:space="0" w:color="000000"/>
              <w:left w:val="single" w:sz="3" w:space="0" w:color="000000"/>
              <w:bottom w:val="single" w:sz="3" w:space="0" w:color="000000"/>
              <w:right w:val="single" w:sz="3" w:space="0" w:color="000000"/>
            </w:tcBorders>
            <w:shd w:val="clear" w:color="auto" w:fill="FFFFFF"/>
            <w:vAlign w:val="center"/>
          </w:tcPr>
          <w:p w14:paraId="678DB5A8" w14:textId="77777777" w:rsidR="00B91D4A" w:rsidRDefault="00B91D4A">
            <w:pPr>
              <w:spacing w:line="276" w:lineRule="auto"/>
              <w:rPr>
                <w:rFonts w:ascii="Calibri" w:hAnsi="Calibri" w:cs="Calibri"/>
                <w:sz w:val="22"/>
                <w:szCs w:val="22"/>
              </w:rPr>
            </w:pPr>
          </w:p>
        </w:tc>
        <w:tc>
          <w:tcPr>
            <w:tcW w:w="1899"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78DB5A9" w14:textId="77777777" w:rsidR="00B91D4A" w:rsidRDefault="003475C8">
            <w:pPr>
              <w:jc w:val="center"/>
              <w:rPr>
                <w:rFonts w:ascii="Calibri" w:hAnsi="Calibri" w:cs="Calibri"/>
                <w:sz w:val="22"/>
                <w:szCs w:val="22"/>
              </w:rPr>
            </w:pPr>
            <w:r>
              <w:t>0,0386</w:t>
            </w:r>
          </w:p>
        </w:tc>
      </w:tr>
      <w:tr w:rsidR="00B91D4A" w14:paraId="678DB5B0" w14:textId="77777777">
        <w:trPr>
          <w:trHeight w:val="1"/>
        </w:trPr>
        <w:tc>
          <w:tcPr>
            <w:tcW w:w="648" w:type="dxa"/>
            <w:tcBorders>
              <w:top w:val="single" w:sz="3" w:space="0" w:color="000000"/>
              <w:left w:val="single" w:sz="3" w:space="0" w:color="000000"/>
              <w:bottom w:val="single" w:sz="3" w:space="0" w:color="000000"/>
              <w:right w:val="single" w:sz="3" w:space="0" w:color="000000"/>
            </w:tcBorders>
            <w:shd w:val="clear" w:color="auto" w:fill="FFFFFF"/>
          </w:tcPr>
          <w:p w14:paraId="678DB5AB" w14:textId="77777777" w:rsidR="00B91D4A" w:rsidRDefault="003475C8">
            <w:pPr>
              <w:jc w:val="center"/>
              <w:rPr>
                <w:rFonts w:ascii="Calibri" w:hAnsi="Calibri" w:cs="Calibri"/>
                <w:sz w:val="22"/>
                <w:szCs w:val="22"/>
              </w:rPr>
            </w:pPr>
            <w:r>
              <w:t>11.</w:t>
            </w:r>
          </w:p>
        </w:tc>
        <w:tc>
          <w:tcPr>
            <w:tcW w:w="3600" w:type="dxa"/>
            <w:tcBorders>
              <w:top w:val="single" w:sz="3" w:space="0" w:color="000000"/>
              <w:left w:val="single" w:sz="3" w:space="0" w:color="000000"/>
              <w:bottom w:val="single" w:sz="3" w:space="0" w:color="000000"/>
              <w:right w:val="single" w:sz="3" w:space="0" w:color="000000"/>
            </w:tcBorders>
            <w:shd w:val="clear" w:color="auto" w:fill="FFFFFF"/>
          </w:tcPr>
          <w:p w14:paraId="678DB5AC" w14:textId="77777777" w:rsidR="00B91D4A" w:rsidRDefault="003475C8">
            <w:pPr>
              <w:rPr>
                <w:rFonts w:ascii="Calibri" w:hAnsi="Calibri" w:cs="Calibri"/>
                <w:sz w:val="22"/>
                <w:szCs w:val="22"/>
              </w:rPr>
            </w:pPr>
            <w:r>
              <w:t>Mokslo paskirties objektai</w:t>
            </w:r>
          </w:p>
        </w:tc>
        <w:tc>
          <w:tcPr>
            <w:tcW w:w="1800"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78DB5AD" w14:textId="77777777" w:rsidR="00B91D4A" w:rsidRDefault="003475C8">
            <w:pPr>
              <w:jc w:val="center"/>
              <w:rPr>
                <w:rFonts w:ascii="Calibri" w:hAnsi="Calibri" w:cs="Calibri"/>
                <w:sz w:val="22"/>
                <w:szCs w:val="22"/>
              </w:rPr>
            </w:pPr>
            <w:r>
              <w:t>1,10</w:t>
            </w:r>
          </w:p>
        </w:tc>
        <w:tc>
          <w:tcPr>
            <w:tcW w:w="1800" w:type="dxa"/>
            <w:vMerge/>
            <w:tcBorders>
              <w:top w:val="single" w:sz="3" w:space="0" w:color="000000"/>
              <w:left w:val="single" w:sz="3" w:space="0" w:color="000000"/>
              <w:bottom w:val="single" w:sz="3" w:space="0" w:color="000000"/>
              <w:right w:val="single" w:sz="3" w:space="0" w:color="000000"/>
            </w:tcBorders>
            <w:shd w:val="clear" w:color="auto" w:fill="FFFFFF"/>
            <w:vAlign w:val="center"/>
          </w:tcPr>
          <w:p w14:paraId="678DB5AE" w14:textId="77777777" w:rsidR="00B91D4A" w:rsidRDefault="00B91D4A">
            <w:pPr>
              <w:spacing w:line="276" w:lineRule="auto"/>
              <w:rPr>
                <w:rFonts w:ascii="Calibri" w:hAnsi="Calibri" w:cs="Calibri"/>
                <w:sz w:val="22"/>
                <w:szCs w:val="22"/>
              </w:rPr>
            </w:pPr>
          </w:p>
        </w:tc>
        <w:tc>
          <w:tcPr>
            <w:tcW w:w="1899"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78DB5AF" w14:textId="77777777" w:rsidR="00B91D4A" w:rsidRDefault="003475C8">
            <w:pPr>
              <w:jc w:val="center"/>
              <w:rPr>
                <w:rFonts w:ascii="Calibri" w:hAnsi="Calibri" w:cs="Calibri"/>
                <w:sz w:val="22"/>
                <w:szCs w:val="22"/>
              </w:rPr>
            </w:pPr>
            <w:r>
              <w:t>0,0386</w:t>
            </w:r>
          </w:p>
        </w:tc>
      </w:tr>
      <w:tr w:rsidR="00B91D4A" w14:paraId="678DB5B6" w14:textId="77777777">
        <w:trPr>
          <w:trHeight w:val="1"/>
        </w:trPr>
        <w:tc>
          <w:tcPr>
            <w:tcW w:w="648" w:type="dxa"/>
            <w:tcBorders>
              <w:top w:val="single" w:sz="3" w:space="0" w:color="000000"/>
              <w:left w:val="single" w:sz="3" w:space="0" w:color="000000"/>
              <w:bottom w:val="single" w:sz="3" w:space="0" w:color="000000"/>
              <w:right w:val="single" w:sz="3" w:space="0" w:color="000000"/>
            </w:tcBorders>
            <w:shd w:val="clear" w:color="auto" w:fill="FFFFFF"/>
          </w:tcPr>
          <w:p w14:paraId="678DB5B1" w14:textId="77777777" w:rsidR="00B91D4A" w:rsidRDefault="003475C8">
            <w:pPr>
              <w:jc w:val="center"/>
              <w:rPr>
                <w:rFonts w:ascii="Calibri" w:hAnsi="Calibri" w:cs="Calibri"/>
                <w:sz w:val="22"/>
                <w:szCs w:val="22"/>
              </w:rPr>
            </w:pPr>
            <w:r>
              <w:t>12.</w:t>
            </w:r>
          </w:p>
        </w:tc>
        <w:tc>
          <w:tcPr>
            <w:tcW w:w="3600" w:type="dxa"/>
            <w:tcBorders>
              <w:top w:val="single" w:sz="3" w:space="0" w:color="000000"/>
              <w:left w:val="single" w:sz="3" w:space="0" w:color="000000"/>
              <w:bottom w:val="single" w:sz="3" w:space="0" w:color="000000"/>
              <w:right w:val="single" w:sz="3" w:space="0" w:color="000000"/>
            </w:tcBorders>
            <w:shd w:val="clear" w:color="auto" w:fill="FFFFFF"/>
          </w:tcPr>
          <w:p w14:paraId="678DB5B2" w14:textId="77777777" w:rsidR="00B91D4A" w:rsidRDefault="003475C8">
            <w:pPr>
              <w:rPr>
                <w:rFonts w:ascii="Calibri" w:hAnsi="Calibri" w:cs="Calibri"/>
                <w:sz w:val="22"/>
                <w:szCs w:val="22"/>
              </w:rPr>
            </w:pPr>
            <w:r>
              <w:t>Gydymo paskirties objektai</w:t>
            </w:r>
          </w:p>
        </w:tc>
        <w:tc>
          <w:tcPr>
            <w:tcW w:w="1800"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78DB5B3" w14:textId="77777777" w:rsidR="00B91D4A" w:rsidRDefault="003475C8">
            <w:pPr>
              <w:jc w:val="center"/>
              <w:rPr>
                <w:rFonts w:ascii="Calibri" w:hAnsi="Calibri" w:cs="Calibri"/>
                <w:sz w:val="22"/>
                <w:szCs w:val="22"/>
              </w:rPr>
            </w:pPr>
            <w:r>
              <w:t>4,00</w:t>
            </w:r>
          </w:p>
        </w:tc>
        <w:tc>
          <w:tcPr>
            <w:tcW w:w="1800" w:type="dxa"/>
            <w:vMerge/>
            <w:tcBorders>
              <w:top w:val="single" w:sz="3" w:space="0" w:color="000000"/>
              <w:left w:val="single" w:sz="3" w:space="0" w:color="000000"/>
              <w:bottom w:val="single" w:sz="3" w:space="0" w:color="000000"/>
              <w:right w:val="single" w:sz="3" w:space="0" w:color="000000"/>
            </w:tcBorders>
            <w:shd w:val="clear" w:color="auto" w:fill="FFFFFF"/>
            <w:vAlign w:val="center"/>
          </w:tcPr>
          <w:p w14:paraId="678DB5B4" w14:textId="77777777" w:rsidR="00B91D4A" w:rsidRDefault="00B91D4A">
            <w:pPr>
              <w:spacing w:line="276" w:lineRule="auto"/>
              <w:rPr>
                <w:rFonts w:ascii="Calibri" w:hAnsi="Calibri" w:cs="Calibri"/>
                <w:sz w:val="22"/>
                <w:szCs w:val="22"/>
              </w:rPr>
            </w:pPr>
          </w:p>
        </w:tc>
        <w:tc>
          <w:tcPr>
            <w:tcW w:w="1899"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78DB5B5" w14:textId="77777777" w:rsidR="00B91D4A" w:rsidRDefault="003475C8">
            <w:pPr>
              <w:jc w:val="center"/>
              <w:rPr>
                <w:rFonts w:ascii="Calibri" w:hAnsi="Calibri" w:cs="Calibri"/>
                <w:sz w:val="22"/>
                <w:szCs w:val="22"/>
              </w:rPr>
            </w:pPr>
            <w:r>
              <w:t>0,1402</w:t>
            </w:r>
          </w:p>
        </w:tc>
      </w:tr>
      <w:tr w:rsidR="00B91D4A" w14:paraId="678DB5BC" w14:textId="77777777">
        <w:trPr>
          <w:trHeight w:val="1"/>
        </w:trPr>
        <w:tc>
          <w:tcPr>
            <w:tcW w:w="648" w:type="dxa"/>
            <w:tcBorders>
              <w:top w:val="single" w:sz="3" w:space="0" w:color="000000"/>
              <w:left w:val="single" w:sz="3" w:space="0" w:color="000000"/>
              <w:bottom w:val="single" w:sz="3" w:space="0" w:color="000000"/>
              <w:right w:val="single" w:sz="3" w:space="0" w:color="000000"/>
            </w:tcBorders>
            <w:shd w:val="clear" w:color="auto" w:fill="FFFFFF"/>
          </w:tcPr>
          <w:p w14:paraId="678DB5B7" w14:textId="77777777" w:rsidR="00B91D4A" w:rsidRDefault="003475C8">
            <w:pPr>
              <w:jc w:val="center"/>
              <w:rPr>
                <w:rFonts w:ascii="Calibri" w:hAnsi="Calibri" w:cs="Calibri"/>
                <w:sz w:val="22"/>
                <w:szCs w:val="22"/>
              </w:rPr>
            </w:pPr>
            <w:r>
              <w:t>13.</w:t>
            </w:r>
          </w:p>
        </w:tc>
        <w:tc>
          <w:tcPr>
            <w:tcW w:w="3600" w:type="dxa"/>
            <w:tcBorders>
              <w:top w:val="single" w:sz="3" w:space="0" w:color="000000"/>
              <w:left w:val="single" w:sz="3" w:space="0" w:color="000000"/>
              <w:bottom w:val="single" w:sz="3" w:space="0" w:color="000000"/>
              <w:right w:val="single" w:sz="3" w:space="0" w:color="000000"/>
            </w:tcBorders>
            <w:shd w:val="clear" w:color="auto" w:fill="FFFFFF"/>
          </w:tcPr>
          <w:p w14:paraId="678DB5B8" w14:textId="77777777" w:rsidR="00B91D4A" w:rsidRDefault="003475C8">
            <w:pPr>
              <w:rPr>
                <w:rFonts w:ascii="Calibri" w:hAnsi="Calibri" w:cs="Calibri"/>
                <w:sz w:val="22"/>
                <w:szCs w:val="22"/>
              </w:rPr>
            </w:pPr>
            <w:r>
              <w:t>Poilsio paskirties objektai</w:t>
            </w:r>
          </w:p>
        </w:tc>
        <w:tc>
          <w:tcPr>
            <w:tcW w:w="1800"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78DB5B9" w14:textId="77777777" w:rsidR="00B91D4A" w:rsidRDefault="003475C8">
            <w:pPr>
              <w:jc w:val="center"/>
              <w:rPr>
                <w:rFonts w:ascii="Calibri" w:hAnsi="Calibri" w:cs="Calibri"/>
                <w:sz w:val="22"/>
                <w:szCs w:val="22"/>
              </w:rPr>
            </w:pPr>
            <w:r>
              <w:t>4,90</w:t>
            </w:r>
          </w:p>
        </w:tc>
        <w:tc>
          <w:tcPr>
            <w:tcW w:w="1800" w:type="dxa"/>
            <w:vMerge/>
            <w:tcBorders>
              <w:top w:val="single" w:sz="3" w:space="0" w:color="000000"/>
              <w:left w:val="single" w:sz="3" w:space="0" w:color="000000"/>
              <w:bottom w:val="single" w:sz="3" w:space="0" w:color="000000"/>
              <w:right w:val="single" w:sz="3" w:space="0" w:color="000000"/>
            </w:tcBorders>
            <w:shd w:val="clear" w:color="auto" w:fill="FFFFFF"/>
            <w:vAlign w:val="center"/>
          </w:tcPr>
          <w:p w14:paraId="678DB5BA" w14:textId="77777777" w:rsidR="00B91D4A" w:rsidRDefault="00B91D4A">
            <w:pPr>
              <w:spacing w:line="276" w:lineRule="auto"/>
              <w:rPr>
                <w:rFonts w:ascii="Calibri" w:hAnsi="Calibri" w:cs="Calibri"/>
                <w:sz w:val="22"/>
                <w:szCs w:val="22"/>
              </w:rPr>
            </w:pPr>
          </w:p>
        </w:tc>
        <w:tc>
          <w:tcPr>
            <w:tcW w:w="1899"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78DB5BB" w14:textId="77777777" w:rsidR="00B91D4A" w:rsidRDefault="003475C8">
            <w:pPr>
              <w:jc w:val="center"/>
              <w:rPr>
                <w:rFonts w:ascii="Calibri" w:hAnsi="Calibri" w:cs="Calibri"/>
                <w:sz w:val="22"/>
                <w:szCs w:val="22"/>
              </w:rPr>
            </w:pPr>
            <w:r>
              <w:t>0,1718</w:t>
            </w:r>
          </w:p>
        </w:tc>
      </w:tr>
      <w:tr w:rsidR="00B91D4A" w14:paraId="678DB5C2" w14:textId="77777777">
        <w:trPr>
          <w:trHeight w:val="1"/>
        </w:trPr>
        <w:tc>
          <w:tcPr>
            <w:tcW w:w="648" w:type="dxa"/>
            <w:tcBorders>
              <w:top w:val="single" w:sz="3" w:space="0" w:color="000000"/>
              <w:left w:val="single" w:sz="3" w:space="0" w:color="000000"/>
              <w:bottom w:val="single" w:sz="3" w:space="0" w:color="000000"/>
              <w:right w:val="single" w:sz="3" w:space="0" w:color="000000"/>
            </w:tcBorders>
            <w:shd w:val="clear" w:color="auto" w:fill="FFFFFF"/>
          </w:tcPr>
          <w:p w14:paraId="678DB5BD" w14:textId="77777777" w:rsidR="00B91D4A" w:rsidRDefault="003475C8">
            <w:pPr>
              <w:jc w:val="center"/>
              <w:rPr>
                <w:rFonts w:ascii="Calibri" w:hAnsi="Calibri" w:cs="Calibri"/>
                <w:sz w:val="22"/>
                <w:szCs w:val="22"/>
              </w:rPr>
            </w:pPr>
            <w:r>
              <w:t>14.</w:t>
            </w:r>
          </w:p>
        </w:tc>
        <w:tc>
          <w:tcPr>
            <w:tcW w:w="3600" w:type="dxa"/>
            <w:tcBorders>
              <w:top w:val="single" w:sz="3" w:space="0" w:color="000000"/>
              <w:left w:val="single" w:sz="3" w:space="0" w:color="000000"/>
              <w:bottom w:val="single" w:sz="3" w:space="0" w:color="000000"/>
              <w:right w:val="single" w:sz="3" w:space="0" w:color="000000"/>
            </w:tcBorders>
            <w:shd w:val="clear" w:color="auto" w:fill="FFFFFF"/>
          </w:tcPr>
          <w:p w14:paraId="678DB5BE" w14:textId="77777777" w:rsidR="00B91D4A" w:rsidRDefault="003475C8">
            <w:pPr>
              <w:rPr>
                <w:rFonts w:ascii="Calibri" w:hAnsi="Calibri" w:cs="Calibri"/>
                <w:sz w:val="22"/>
                <w:szCs w:val="22"/>
              </w:rPr>
            </w:pPr>
            <w:r>
              <w:t>Sporto paskirties objektai</w:t>
            </w:r>
          </w:p>
        </w:tc>
        <w:tc>
          <w:tcPr>
            <w:tcW w:w="1800"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78DB5BF" w14:textId="77777777" w:rsidR="00B91D4A" w:rsidRDefault="003475C8">
            <w:pPr>
              <w:jc w:val="center"/>
              <w:rPr>
                <w:rFonts w:ascii="Calibri" w:hAnsi="Calibri" w:cs="Calibri"/>
                <w:sz w:val="22"/>
                <w:szCs w:val="22"/>
              </w:rPr>
            </w:pPr>
            <w:r>
              <w:t>1,10</w:t>
            </w:r>
          </w:p>
        </w:tc>
        <w:tc>
          <w:tcPr>
            <w:tcW w:w="1800" w:type="dxa"/>
            <w:vMerge/>
            <w:tcBorders>
              <w:top w:val="single" w:sz="3" w:space="0" w:color="000000"/>
              <w:left w:val="single" w:sz="3" w:space="0" w:color="000000"/>
              <w:bottom w:val="single" w:sz="3" w:space="0" w:color="000000"/>
              <w:right w:val="single" w:sz="3" w:space="0" w:color="000000"/>
            </w:tcBorders>
            <w:shd w:val="clear" w:color="auto" w:fill="FFFFFF"/>
            <w:vAlign w:val="center"/>
          </w:tcPr>
          <w:p w14:paraId="678DB5C0" w14:textId="77777777" w:rsidR="00B91D4A" w:rsidRDefault="00B91D4A">
            <w:pPr>
              <w:spacing w:line="276" w:lineRule="auto"/>
              <w:rPr>
                <w:rFonts w:ascii="Calibri" w:hAnsi="Calibri" w:cs="Calibri"/>
                <w:sz w:val="22"/>
                <w:szCs w:val="22"/>
              </w:rPr>
            </w:pPr>
          </w:p>
        </w:tc>
        <w:tc>
          <w:tcPr>
            <w:tcW w:w="1899"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78DB5C1" w14:textId="77777777" w:rsidR="00B91D4A" w:rsidRDefault="003475C8">
            <w:pPr>
              <w:jc w:val="center"/>
              <w:rPr>
                <w:rFonts w:ascii="Calibri" w:hAnsi="Calibri" w:cs="Calibri"/>
                <w:sz w:val="22"/>
                <w:szCs w:val="22"/>
              </w:rPr>
            </w:pPr>
            <w:r>
              <w:t>0,0386</w:t>
            </w:r>
          </w:p>
        </w:tc>
      </w:tr>
      <w:tr w:rsidR="00B91D4A" w14:paraId="678DB5C8" w14:textId="77777777">
        <w:trPr>
          <w:trHeight w:val="1"/>
        </w:trPr>
        <w:tc>
          <w:tcPr>
            <w:tcW w:w="648" w:type="dxa"/>
            <w:tcBorders>
              <w:top w:val="single" w:sz="3" w:space="0" w:color="000000"/>
              <w:left w:val="single" w:sz="3" w:space="0" w:color="000000"/>
              <w:bottom w:val="single" w:sz="3" w:space="0" w:color="000000"/>
              <w:right w:val="single" w:sz="3" w:space="0" w:color="000000"/>
            </w:tcBorders>
            <w:shd w:val="clear" w:color="auto" w:fill="FFFFFF"/>
          </w:tcPr>
          <w:p w14:paraId="678DB5C3" w14:textId="77777777" w:rsidR="00B91D4A" w:rsidRDefault="003475C8">
            <w:pPr>
              <w:jc w:val="center"/>
              <w:rPr>
                <w:rFonts w:ascii="Calibri" w:hAnsi="Calibri" w:cs="Calibri"/>
                <w:sz w:val="22"/>
                <w:szCs w:val="22"/>
              </w:rPr>
            </w:pPr>
            <w:r>
              <w:t>15.</w:t>
            </w:r>
          </w:p>
        </w:tc>
        <w:tc>
          <w:tcPr>
            <w:tcW w:w="3600" w:type="dxa"/>
            <w:tcBorders>
              <w:top w:val="single" w:sz="3" w:space="0" w:color="000000"/>
              <w:left w:val="single" w:sz="3" w:space="0" w:color="000000"/>
              <w:bottom w:val="single" w:sz="3" w:space="0" w:color="000000"/>
              <w:right w:val="single" w:sz="3" w:space="0" w:color="000000"/>
            </w:tcBorders>
            <w:shd w:val="clear" w:color="auto" w:fill="FFFFFF"/>
          </w:tcPr>
          <w:p w14:paraId="678DB5C4" w14:textId="77777777" w:rsidR="00B91D4A" w:rsidRDefault="003475C8">
            <w:pPr>
              <w:rPr>
                <w:rFonts w:ascii="Calibri" w:hAnsi="Calibri" w:cs="Calibri"/>
                <w:sz w:val="22"/>
                <w:szCs w:val="22"/>
              </w:rPr>
            </w:pPr>
            <w:r>
              <w:rPr>
                <w:color w:val="000000"/>
              </w:rPr>
              <w:t>Specialiosios paskirties objektai</w:t>
            </w:r>
          </w:p>
        </w:tc>
        <w:tc>
          <w:tcPr>
            <w:tcW w:w="1800"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78DB5C5" w14:textId="77777777" w:rsidR="00B91D4A" w:rsidRDefault="003475C8">
            <w:pPr>
              <w:jc w:val="center"/>
              <w:rPr>
                <w:rFonts w:ascii="Calibri" w:hAnsi="Calibri" w:cs="Calibri"/>
                <w:sz w:val="22"/>
                <w:szCs w:val="22"/>
              </w:rPr>
            </w:pPr>
            <w:r>
              <w:t>4,00</w:t>
            </w:r>
          </w:p>
        </w:tc>
        <w:tc>
          <w:tcPr>
            <w:tcW w:w="1800" w:type="dxa"/>
            <w:vMerge/>
            <w:tcBorders>
              <w:top w:val="single" w:sz="3" w:space="0" w:color="000000"/>
              <w:left w:val="single" w:sz="3" w:space="0" w:color="000000"/>
              <w:bottom w:val="single" w:sz="3" w:space="0" w:color="000000"/>
              <w:right w:val="single" w:sz="3" w:space="0" w:color="000000"/>
            </w:tcBorders>
            <w:shd w:val="clear" w:color="auto" w:fill="FFFFFF"/>
            <w:vAlign w:val="center"/>
          </w:tcPr>
          <w:p w14:paraId="678DB5C6" w14:textId="77777777" w:rsidR="00B91D4A" w:rsidRDefault="00B91D4A">
            <w:pPr>
              <w:spacing w:line="276" w:lineRule="auto"/>
              <w:rPr>
                <w:rFonts w:ascii="Calibri" w:hAnsi="Calibri" w:cs="Calibri"/>
                <w:sz w:val="22"/>
                <w:szCs w:val="22"/>
              </w:rPr>
            </w:pPr>
          </w:p>
        </w:tc>
        <w:tc>
          <w:tcPr>
            <w:tcW w:w="1899"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78DB5C7" w14:textId="77777777" w:rsidR="00B91D4A" w:rsidRDefault="003475C8">
            <w:pPr>
              <w:jc w:val="center"/>
              <w:rPr>
                <w:rFonts w:ascii="Calibri" w:hAnsi="Calibri" w:cs="Calibri"/>
                <w:sz w:val="22"/>
                <w:szCs w:val="22"/>
              </w:rPr>
            </w:pPr>
            <w:r>
              <w:t>0,1402</w:t>
            </w:r>
          </w:p>
        </w:tc>
      </w:tr>
      <w:tr w:rsidR="00B91D4A" w14:paraId="678DB5CE" w14:textId="77777777">
        <w:trPr>
          <w:trHeight w:val="1"/>
        </w:trPr>
        <w:tc>
          <w:tcPr>
            <w:tcW w:w="648" w:type="dxa"/>
            <w:tcBorders>
              <w:top w:val="single" w:sz="3" w:space="0" w:color="000000"/>
              <w:left w:val="single" w:sz="3" w:space="0" w:color="000000"/>
              <w:bottom w:val="single" w:sz="3" w:space="0" w:color="000000"/>
              <w:right w:val="single" w:sz="3" w:space="0" w:color="000000"/>
            </w:tcBorders>
            <w:shd w:val="clear" w:color="auto" w:fill="FFFFFF"/>
          </w:tcPr>
          <w:p w14:paraId="678DB5C9" w14:textId="77777777" w:rsidR="00B91D4A" w:rsidRDefault="003475C8">
            <w:pPr>
              <w:jc w:val="center"/>
              <w:rPr>
                <w:rFonts w:ascii="Calibri" w:hAnsi="Calibri" w:cs="Calibri"/>
                <w:sz w:val="22"/>
                <w:szCs w:val="22"/>
              </w:rPr>
            </w:pPr>
            <w:r>
              <w:t>16.</w:t>
            </w:r>
          </w:p>
        </w:tc>
        <w:tc>
          <w:tcPr>
            <w:tcW w:w="3600" w:type="dxa"/>
            <w:tcBorders>
              <w:top w:val="single" w:sz="3" w:space="0" w:color="000000"/>
              <w:left w:val="single" w:sz="3" w:space="0" w:color="000000"/>
              <w:bottom w:val="single" w:sz="3" w:space="0" w:color="000000"/>
              <w:right w:val="single" w:sz="3" w:space="0" w:color="000000"/>
            </w:tcBorders>
            <w:shd w:val="clear" w:color="auto" w:fill="FFFFFF"/>
          </w:tcPr>
          <w:p w14:paraId="678DB5CA" w14:textId="77777777" w:rsidR="00B91D4A" w:rsidRDefault="003475C8">
            <w:pPr>
              <w:rPr>
                <w:rFonts w:ascii="Calibri" w:hAnsi="Calibri" w:cs="Calibri"/>
                <w:sz w:val="22"/>
                <w:szCs w:val="22"/>
              </w:rPr>
            </w:pPr>
            <w:r>
              <w:t>Sodų paskirties objektai</w:t>
            </w:r>
          </w:p>
        </w:tc>
        <w:tc>
          <w:tcPr>
            <w:tcW w:w="1800"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78DB5CB" w14:textId="77777777" w:rsidR="00B91D4A" w:rsidRDefault="003475C8">
            <w:pPr>
              <w:jc w:val="center"/>
              <w:rPr>
                <w:rFonts w:ascii="Calibri" w:hAnsi="Calibri" w:cs="Calibri"/>
                <w:sz w:val="22"/>
                <w:szCs w:val="22"/>
              </w:rPr>
            </w:pPr>
            <w:r>
              <w:t>4,50</w:t>
            </w:r>
          </w:p>
        </w:tc>
        <w:tc>
          <w:tcPr>
            <w:tcW w:w="1800" w:type="dxa"/>
            <w:vMerge/>
            <w:tcBorders>
              <w:top w:val="single" w:sz="3" w:space="0" w:color="000000"/>
              <w:left w:val="single" w:sz="3" w:space="0" w:color="000000"/>
              <w:bottom w:val="single" w:sz="3" w:space="0" w:color="000000"/>
              <w:right w:val="single" w:sz="3" w:space="0" w:color="000000"/>
            </w:tcBorders>
            <w:shd w:val="clear" w:color="auto" w:fill="FFFFFF"/>
            <w:vAlign w:val="center"/>
          </w:tcPr>
          <w:p w14:paraId="678DB5CC" w14:textId="77777777" w:rsidR="00B91D4A" w:rsidRDefault="00B91D4A">
            <w:pPr>
              <w:spacing w:line="276" w:lineRule="auto"/>
              <w:rPr>
                <w:rFonts w:ascii="Calibri" w:hAnsi="Calibri" w:cs="Calibri"/>
                <w:sz w:val="22"/>
                <w:szCs w:val="22"/>
              </w:rPr>
            </w:pPr>
          </w:p>
        </w:tc>
        <w:tc>
          <w:tcPr>
            <w:tcW w:w="1899"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78DB5CD" w14:textId="77777777" w:rsidR="00B91D4A" w:rsidRDefault="003475C8">
            <w:pPr>
              <w:jc w:val="center"/>
              <w:rPr>
                <w:rFonts w:ascii="Calibri" w:hAnsi="Calibri" w:cs="Calibri"/>
                <w:sz w:val="22"/>
                <w:szCs w:val="22"/>
              </w:rPr>
            </w:pPr>
            <w:r>
              <w:t>0,1578</w:t>
            </w:r>
          </w:p>
        </w:tc>
      </w:tr>
    </w:tbl>
    <w:p w14:paraId="5418AC86" w14:textId="77777777" w:rsidR="003475C8" w:rsidRDefault="003475C8">
      <w:pPr>
        <w:tabs>
          <w:tab w:val="left" w:pos="142"/>
          <w:tab w:val="left" w:pos="284"/>
        </w:tabs>
        <w:suppressAutoHyphens/>
        <w:ind w:left="6215" w:firstLine="284"/>
      </w:pPr>
    </w:p>
    <w:p w14:paraId="678DB5D8" w14:textId="16DD0C3A" w:rsidR="00B91D4A" w:rsidRDefault="003475C8">
      <w:pPr>
        <w:tabs>
          <w:tab w:val="left" w:pos="142"/>
          <w:tab w:val="left" w:pos="284"/>
        </w:tabs>
        <w:suppressAutoHyphens/>
        <w:ind w:left="6215" w:firstLine="284"/>
      </w:pPr>
      <w:r>
        <w:t>3 priedėlis</w:t>
      </w:r>
    </w:p>
    <w:p w14:paraId="678DB5D9" w14:textId="77777777" w:rsidR="00B91D4A" w:rsidRPr="00E464BB" w:rsidRDefault="00B91D4A">
      <w:pPr>
        <w:suppressAutoHyphens/>
        <w:jc w:val="right"/>
        <w:rPr>
          <w:sz w:val="16"/>
          <w:szCs w:val="16"/>
        </w:rPr>
      </w:pPr>
    </w:p>
    <w:tbl>
      <w:tblPr>
        <w:tblW w:w="9889" w:type="dxa"/>
        <w:tblLayout w:type="fixed"/>
        <w:tblLook w:val="0000" w:firstRow="0" w:lastRow="0" w:firstColumn="0" w:lastColumn="0" w:noHBand="0" w:noVBand="0"/>
      </w:tblPr>
      <w:tblGrid>
        <w:gridCol w:w="648"/>
        <w:gridCol w:w="3175"/>
        <w:gridCol w:w="3166"/>
        <w:gridCol w:w="2900"/>
      </w:tblGrid>
      <w:tr w:rsidR="00B91D4A" w14:paraId="678DB5DD" w14:textId="77777777">
        <w:trPr>
          <w:trHeight w:val="54"/>
        </w:trPr>
        <w:tc>
          <w:tcPr>
            <w:tcW w:w="9889" w:type="dxa"/>
            <w:gridSpan w:val="4"/>
            <w:tcBorders>
              <w:top w:val="single" w:sz="3" w:space="0" w:color="000000"/>
              <w:left w:val="single" w:sz="3" w:space="0" w:color="000000"/>
              <w:bottom w:val="single" w:sz="3" w:space="0" w:color="000000"/>
              <w:right w:val="single" w:sz="3" w:space="0" w:color="000000"/>
            </w:tcBorders>
            <w:shd w:val="clear" w:color="auto" w:fill="BFBFBF" w:themeFill="background1" w:themeFillShade="BF"/>
            <w:vAlign w:val="center"/>
          </w:tcPr>
          <w:p w14:paraId="678DB5DA" w14:textId="77777777" w:rsidR="00B91D4A" w:rsidRDefault="00B91D4A">
            <w:pPr>
              <w:jc w:val="center"/>
              <w:rPr>
                <w:b/>
                <w:bCs/>
                <w:highlight w:val="lightGray"/>
              </w:rPr>
            </w:pPr>
          </w:p>
          <w:p w14:paraId="678DB5DB" w14:textId="77777777" w:rsidR="00B91D4A" w:rsidRDefault="003475C8">
            <w:pPr>
              <w:jc w:val="center"/>
              <w:rPr>
                <w:b/>
              </w:rPr>
            </w:pPr>
            <w:r>
              <w:rPr>
                <w:b/>
              </w:rPr>
              <w:t xml:space="preserve">3. Nekilnojamojo turto objektas, kuriam negalima nustatyti tikslaus ploto ir kuriam priskirtas individualus rūšiuojamojo surinkimo konteineris </w:t>
            </w:r>
          </w:p>
          <w:p w14:paraId="678DB5DC" w14:textId="77777777" w:rsidR="00B91D4A" w:rsidRDefault="00B91D4A">
            <w:pPr>
              <w:jc w:val="center"/>
              <w:rPr>
                <w:rFonts w:ascii="Calibri" w:hAnsi="Calibri" w:cs="Calibri"/>
                <w:sz w:val="22"/>
                <w:szCs w:val="22"/>
              </w:rPr>
            </w:pPr>
          </w:p>
        </w:tc>
      </w:tr>
      <w:tr w:rsidR="00B91D4A" w14:paraId="678DB5E5" w14:textId="77777777">
        <w:trPr>
          <w:trHeight w:val="1"/>
        </w:trPr>
        <w:tc>
          <w:tcPr>
            <w:tcW w:w="648"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678DB5DE" w14:textId="77777777" w:rsidR="00B91D4A" w:rsidRDefault="003475C8">
            <w:pPr>
              <w:jc w:val="center"/>
              <w:rPr>
                <w:rFonts w:ascii="Calibri" w:hAnsi="Calibri" w:cs="Calibri"/>
                <w:sz w:val="22"/>
                <w:szCs w:val="22"/>
              </w:rPr>
            </w:pPr>
            <w:r>
              <w:rPr>
                <w:b/>
                <w:bCs/>
              </w:rPr>
              <w:t>Eil. Nr.</w:t>
            </w:r>
          </w:p>
        </w:tc>
        <w:tc>
          <w:tcPr>
            <w:tcW w:w="3175"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678DB5DF" w14:textId="77777777" w:rsidR="00B91D4A" w:rsidRDefault="003475C8">
            <w:pPr>
              <w:jc w:val="center"/>
              <w:rPr>
                <w:rFonts w:ascii="Calibri" w:hAnsi="Calibri" w:cs="Calibri"/>
                <w:sz w:val="22"/>
                <w:szCs w:val="22"/>
              </w:rPr>
            </w:pPr>
            <w:r>
              <w:rPr>
                <w:b/>
                <w:bCs/>
              </w:rPr>
              <w:t>Nekilnojamojo turto objektas</w:t>
            </w:r>
          </w:p>
        </w:tc>
        <w:tc>
          <w:tcPr>
            <w:tcW w:w="3166"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678DB5E0" w14:textId="77777777" w:rsidR="00B91D4A" w:rsidRDefault="003475C8">
            <w:pPr>
              <w:jc w:val="center"/>
              <w:rPr>
                <w:b/>
                <w:bCs/>
              </w:rPr>
            </w:pPr>
            <w:r>
              <w:rPr>
                <w:b/>
                <w:bCs/>
              </w:rPr>
              <w:t xml:space="preserve">Metinė rinkliavos pastovioji dalis </w:t>
            </w:r>
          </w:p>
          <w:p w14:paraId="678DB5E1" w14:textId="77777777" w:rsidR="00B91D4A" w:rsidRDefault="003475C8">
            <w:pPr>
              <w:jc w:val="center"/>
              <w:rPr>
                <w:b/>
                <w:bCs/>
              </w:rPr>
            </w:pPr>
            <w:proofErr w:type="spellStart"/>
            <w:r>
              <w:rPr>
                <w:b/>
                <w:bCs/>
              </w:rPr>
              <w:t>Eur</w:t>
            </w:r>
            <w:proofErr w:type="spellEnd"/>
            <w:r>
              <w:rPr>
                <w:b/>
                <w:bCs/>
              </w:rPr>
              <w:t>/vnt.</w:t>
            </w:r>
          </w:p>
          <w:p w14:paraId="678DB5E2" w14:textId="77777777" w:rsidR="00B91D4A" w:rsidRDefault="00B91D4A">
            <w:pPr>
              <w:jc w:val="center"/>
              <w:rPr>
                <w:rFonts w:ascii="Calibri" w:hAnsi="Calibri" w:cs="Calibri"/>
                <w:sz w:val="22"/>
                <w:szCs w:val="22"/>
              </w:rPr>
            </w:pPr>
          </w:p>
        </w:tc>
        <w:tc>
          <w:tcPr>
            <w:tcW w:w="2900"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678DB5E3" w14:textId="77777777" w:rsidR="00B91D4A" w:rsidRDefault="003475C8">
            <w:pPr>
              <w:jc w:val="center"/>
              <w:rPr>
                <w:b/>
                <w:bCs/>
              </w:rPr>
            </w:pPr>
            <w:r>
              <w:rPr>
                <w:b/>
                <w:bCs/>
              </w:rPr>
              <w:t xml:space="preserve">Rinkliavos kintamoji dalis </w:t>
            </w:r>
          </w:p>
          <w:p w14:paraId="678DB5E4" w14:textId="77777777" w:rsidR="00B91D4A" w:rsidRDefault="003475C8">
            <w:pPr>
              <w:jc w:val="center"/>
              <w:rPr>
                <w:rFonts w:ascii="Calibri" w:hAnsi="Calibri" w:cs="Calibri"/>
                <w:sz w:val="22"/>
                <w:szCs w:val="22"/>
              </w:rPr>
            </w:pPr>
            <w:proofErr w:type="spellStart"/>
            <w:r>
              <w:rPr>
                <w:b/>
                <w:bCs/>
              </w:rPr>
              <w:t>Eur</w:t>
            </w:r>
            <w:proofErr w:type="spellEnd"/>
            <w:r>
              <w:rPr>
                <w:b/>
                <w:bCs/>
              </w:rPr>
              <w:t xml:space="preserve"> už atitinkamo dydžio konteinerį</w:t>
            </w:r>
          </w:p>
        </w:tc>
      </w:tr>
      <w:tr w:rsidR="00B91D4A" w14:paraId="678DB5F0" w14:textId="77777777">
        <w:trPr>
          <w:trHeight w:val="1"/>
        </w:trPr>
        <w:tc>
          <w:tcPr>
            <w:tcW w:w="648" w:type="dxa"/>
            <w:tcBorders>
              <w:top w:val="single" w:sz="3" w:space="0" w:color="000000"/>
              <w:left w:val="single" w:sz="3" w:space="0" w:color="000000"/>
              <w:bottom w:val="single" w:sz="3" w:space="0" w:color="000000"/>
              <w:right w:val="single" w:sz="3" w:space="0" w:color="000000"/>
            </w:tcBorders>
            <w:shd w:val="clear" w:color="auto" w:fill="FFFFFF"/>
          </w:tcPr>
          <w:p w14:paraId="678DB5E6" w14:textId="77777777" w:rsidR="00B91D4A" w:rsidRDefault="003475C8">
            <w:pPr>
              <w:jc w:val="center"/>
              <w:rPr>
                <w:rFonts w:ascii="Calibri" w:hAnsi="Calibri" w:cs="Calibri"/>
                <w:sz w:val="22"/>
                <w:szCs w:val="22"/>
              </w:rPr>
            </w:pPr>
            <w:r>
              <w:t>1</w:t>
            </w:r>
          </w:p>
        </w:tc>
        <w:tc>
          <w:tcPr>
            <w:tcW w:w="3175" w:type="dxa"/>
            <w:tcBorders>
              <w:top w:val="single" w:sz="3" w:space="0" w:color="000000"/>
              <w:left w:val="single" w:sz="3" w:space="0" w:color="000000"/>
              <w:bottom w:val="single" w:sz="4" w:space="0" w:color="auto"/>
              <w:right w:val="single" w:sz="3" w:space="0" w:color="000000"/>
            </w:tcBorders>
            <w:shd w:val="clear" w:color="auto" w:fill="FFFFFF"/>
          </w:tcPr>
          <w:p w14:paraId="678DB5E7" w14:textId="77777777" w:rsidR="00B91D4A" w:rsidRDefault="003475C8">
            <w:r>
              <w:t>Garažų paskirties objektai</w:t>
            </w:r>
          </w:p>
          <w:p w14:paraId="678DB5E8" w14:textId="77777777" w:rsidR="00B91D4A" w:rsidRDefault="00B91D4A">
            <w:pPr>
              <w:rPr>
                <w:rFonts w:ascii="Calibri" w:hAnsi="Calibri" w:cs="Calibri"/>
                <w:sz w:val="22"/>
                <w:szCs w:val="22"/>
              </w:rPr>
            </w:pPr>
          </w:p>
        </w:tc>
        <w:tc>
          <w:tcPr>
            <w:tcW w:w="3166" w:type="dxa"/>
            <w:tcBorders>
              <w:top w:val="single" w:sz="3" w:space="0" w:color="000000"/>
              <w:left w:val="single" w:sz="3" w:space="0" w:color="000000"/>
              <w:bottom w:val="single" w:sz="4" w:space="0" w:color="auto"/>
              <w:right w:val="single" w:sz="3" w:space="0" w:color="000000"/>
            </w:tcBorders>
            <w:shd w:val="clear" w:color="auto" w:fill="FFFFFF"/>
            <w:vAlign w:val="center"/>
          </w:tcPr>
          <w:p w14:paraId="678DB5E9" w14:textId="77777777" w:rsidR="00B91D4A" w:rsidRDefault="003475C8">
            <w:pPr>
              <w:jc w:val="center"/>
              <w:rPr>
                <w:lang w:val="en-US"/>
              </w:rPr>
            </w:pPr>
            <w:r>
              <w:rPr>
                <w:lang w:val="en-US"/>
              </w:rPr>
              <w:t>7,40</w:t>
            </w:r>
          </w:p>
        </w:tc>
        <w:tc>
          <w:tcPr>
            <w:tcW w:w="2900" w:type="dxa"/>
            <w:vMerge w:val="restart"/>
            <w:tcBorders>
              <w:top w:val="single" w:sz="3" w:space="0" w:color="000000"/>
              <w:left w:val="single" w:sz="3" w:space="0" w:color="000000"/>
              <w:right w:val="single" w:sz="3" w:space="0" w:color="000000"/>
            </w:tcBorders>
            <w:shd w:val="clear" w:color="auto" w:fill="FFFFFF"/>
            <w:vAlign w:val="center"/>
          </w:tcPr>
          <w:p w14:paraId="678DB5EA" w14:textId="77777777" w:rsidR="00B91D4A" w:rsidRDefault="003475C8">
            <w:pPr>
              <w:ind w:firstLine="372"/>
              <w:jc w:val="both"/>
              <w:rPr>
                <w:rFonts w:ascii="Calibri" w:hAnsi="Calibri" w:cs="Calibri"/>
                <w:sz w:val="22"/>
                <w:szCs w:val="22"/>
              </w:rPr>
            </w:pPr>
            <w:r>
              <w:t>0,12 m</w:t>
            </w:r>
            <w:r>
              <w:rPr>
                <w:vertAlign w:val="superscript"/>
              </w:rPr>
              <w:t xml:space="preserve">3 </w:t>
            </w:r>
            <w:r>
              <w:t xml:space="preserve">– 1,00 </w:t>
            </w:r>
            <w:proofErr w:type="spellStart"/>
            <w:r>
              <w:t>Eur</w:t>
            </w:r>
            <w:proofErr w:type="spellEnd"/>
          </w:p>
          <w:p w14:paraId="678DB5EB" w14:textId="77777777" w:rsidR="00B91D4A" w:rsidRDefault="003475C8">
            <w:pPr>
              <w:ind w:firstLine="372"/>
              <w:jc w:val="both"/>
              <w:rPr>
                <w:vertAlign w:val="superscript"/>
              </w:rPr>
            </w:pPr>
            <w:r>
              <w:t>0,24 m</w:t>
            </w:r>
            <w:r>
              <w:rPr>
                <w:vertAlign w:val="superscript"/>
              </w:rPr>
              <w:t>3</w:t>
            </w:r>
            <w:r>
              <w:t xml:space="preserve">– 2,00 </w:t>
            </w:r>
            <w:proofErr w:type="spellStart"/>
            <w:r>
              <w:t>Eur</w:t>
            </w:r>
            <w:proofErr w:type="spellEnd"/>
            <w:r>
              <w:t xml:space="preserve"> </w:t>
            </w:r>
          </w:p>
          <w:p w14:paraId="678DB5EC" w14:textId="77777777" w:rsidR="00B91D4A" w:rsidRDefault="003475C8">
            <w:pPr>
              <w:ind w:right="597" w:firstLine="372"/>
              <w:jc w:val="both"/>
              <w:rPr>
                <w:rFonts w:ascii="Calibri" w:hAnsi="Calibri" w:cs="Calibri"/>
                <w:sz w:val="22"/>
                <w:szCs w:val="22"/>
              </w:rPr>
            </w:pPr>
            <w:r>
              <w:t>1,1 m</w:t>
            </w:r>
            <w:r>
              <w:rPr>
                <w:vertAlign w:val="superscript"/>
              </w:rPr>
              <w:t>3</w:t>
            </w:r>
            <w:r>
              <w:t xml:space="preserve">– 9,00 </w:t>
            </w:r>
            <w:proofErr w:type="spellStart"/>
            <w:r>
              <w:t>Eur</w:t>
            </w:r>
            <w:proofErr w:type="spellEnd"/>
          </w:p>
          <w:p w14:paraId="678DB5ED" w14:textId="77777777" w:rsidR="00B91D4A" w:rsidRDefault="003475C8">
            <w:pPr>
              <w:ind w:firstLine="372"/>
              <w:jc w:val="both"/>
            </w:pPr>
            <w:r>
              <w:lastRenderedPageBreak/>
              <w:t>3 m</w:t>
            </w:r>
            <w:r>
              <w:rPr>
                <w:vertAlign w:val="superscript"/>
              </w:rPr>
              <w:t>3</w:t>
            </w:r>
            <w:r>
              <w:t xml:space="preserve"> – 24,54 </w:t>
            </w:r>
            <w:proofErr w:type="spellStart"/>
            <w:r>
              <w:t>Eur</w:t>
            </w:r>
            <w:proofErr w:type="spellEnd"/>
          </w:p>
          <w:p w14:paraId="678DB5EE" w14:textId="77777777" w:rsidR="00B91D4A" w:rsidRDefault="003475C8">
            <w:pPr>
              <w:ind w:firstLine="372"/>
              <w:jc w:val="both"/>
              <w:rPr>
                <w:rFonts w:ascii="Calibri" w:hAnsi="Calibri" w:cs="Calibri"/>
                <w:sz w:val="22"/>
                <w:szCs w:val="22"/>
              </w:rPr>
            </w:pPr>
            <w:r>
              <w:t>5 m</w:t>
            </w:r>
            <w:r>
              <w:rPr>
                <w:vertAlign w:val="superscript"/>
              </w:rPr>
              <w:t>3</w:t>
            </w:r>
            <w:r>
              <w:t xml:space="preserve">– 40,90 </w:t>
            </w:r>
            <w:proofErr w:type="spellStart"/>
            <w:r>
              <w:t>Eur</w:t>
            </w:r>
            <w:proofErr w:type="spellEnd"/>
          </w:p>
          <w:p w14:paraId="678DB5EF" w14:textId="77777777" w:rsidR="00B91D4A" w:rsidRDefault="00B91D4A">
            <w:pPr>
              <w:jc w:val="center"/>
              <w:rPr>
                <w:rFonts w:ascii="Calibri" w:hAnsi="Calibri" w:cs="Calibri"/>
                <w:sz w:val="22"/>
                <w:szCs w:val="22"/>
              </w:rPr>
            </w:pPr>
          </w:p>
        </w:tc>
      </w:tr>
      <w:tr w:rsidR="00B91D4A" w14:paraId="678DB5F6" w14:textId="77777777">
        <w:trPr>
          <w:trHeight w:val="1"/>
        </w:trPr>
        <w:tc>
          <w:tcPr>
            <w:tcW w:w="648" w:type="dxa"/>
            <w:tcBorders>
              <w:top w:val="single" w:sz="3" w:space="0" w:color="000000"/>
              <w:left w:val="single" w:sz="3" w:space="0" w:color="000000"/>
              <w:bottom w:val="single" w:sz="3" w:space="0" w:color="000000"/>
              <w:right w:val="single" w:sz="3" w:space="0" w:color="000000"/>
            </w:tcBorders>
            <w:shd w:val="clear" w:color="auto" w:fill="FFFFFF"/>
          </w:tcPr>
          <w:p w14:paraId="678DB5F1" w14:textId="77777777" w:rsidR="00B91D4A" w:rsidRDefault="003475C8">
            <w:pPr>
              <w:jc w:val="center"/>
              <w:rPr>
                <w:rFonts w:ascii="Calibri" w:hAnsi="Calibri" w:cs="Calibri"/>
                <w:sz w:val="22"/>
                <w:szCs w:val="22"/>
              </w:rPr>
            </w:pPr>
            <w:r>
              <w:t>2.</w:t>
            </w:r>
          </w:p>
        </w:tc>
        <w:tc>
          <w:tcPr>
            <w:tcW w:w="3175" w:type="dxa"/>
            <w:tcBorders>
              <w:top w:val="single" w:sz="3" w:space="0" w:color="000000"/>
              <w:left w:val="single" w:sz="3" w:space="0" w:color="000000"/>
              <w:bottom w:val="single" w:sz="3" w:space="0" w:color="000000"/>
              <w:right w:val="single" w:sz="3" w:space="0" w:color="000000"/>
            </w:tcBorders>
            <w:shd w:val="clear" w:color="auto" w:fill="FFFFFF"/>
          </w:tcPr>
          <w:p w14:paraId="678DB5F2" w14:textId="77777777" w:rsidR="00B91D4A" w:rsidRDefault="003475C8">
            <w:r>
              <w:t>Sodų paskirties pastatai</w:t>
            </w:r>
          </w:p>
          <w:p w14:paraId="678DB5F3" w14:textId="77777777" w:rsidR="00B91D4A" w:rsidRDefault="00B91D4A">
            <w:pPr>
              <w:rPr>
                <w:rFonts w:ascii="Calibri" w:hAnsi="Calibri" w:cs="Calibri"/>
                <w:sz w:val="22"/>
                <w:szCs w:val="22"/>
              </w:rPr>
            </w:pPr>
          </w:p>
        </w:tc>
        <w:tc>
          <w:tcPr>
            <w:tcW w:w="3166" w:type="dxa"/>
            <w:tcBorders>
              <w:top w:val="single" w:sz="4" w:space="0" w:color="auto"/>
              <w:left w:val="single" w:sz="3" w:space="0" w:color="000000"/>
              <w:bottom w:val="single" w:sz="4" w:space="0" w:color="auto"/>
              <w:right w:val="single" w:sz="3" w:space="0" w:color="000000"/>
            </w:tcBorders>
            <w:shd w:val="clear" w:color="auto" w:fill="FFFFFF"/>
            <w:vAlign w:val="center"/>
          </w:tcPr>
          <w:p w14:paraId="678DB5F4" w14:textId="77777777" w:rsidR="00B91D4A" w:rsidRDefault="003475C8">
            <w:pPr>
              <w:jc w:val="center"/>
            </w:pPr>
            <w:r>
              <w:lastRenderedPageBreak/>
              <w:t>14,80</w:t>
            </w:r>
          </w:p>
        </w:tc>
        <w:tc>
          <w:tcPr>
            <w:tcW w:w="2900" w:type="dxa"/>
            <w:vMerge/>
            <w:tcBorders>
              <w:left w:val="single" w:sz="3" w:space="0" w:color="000000"/>
              <w:right w:val="single" w:sz="3" w:space="0" w:color="000000"/>
            </w:tcBorders>
            <w:shd w:val="clear" w:color="auto" w:fill="FFFFFF"/>
            <w:vAlign w:val="center"/>
          </w:tcPr>
          <w:p w14:paraId="678DB5F5" w14:textId="77777777" w:rsidR="00B91D4A" w:rsidRDefault="00B91D4A">
            <w:pPr>
              <w:jc w:val="center"/>
              <w:rPr>
                <w:rFonts w:ascii="Calibri" w:hAnsi="Calibri" w:cs="Calibri"/>
                <w:sz w:val="22"/>
                <w:szCs w:val="22"/>
              </w:rPr>
            </w:pPr>
          </w:p>
        </w:tc>
      </w:tr>
      <w:tr w:rsidR="00B91D4A" w14:paraId="678DB5FB" w14:textId="77777777">
        <w:trPr>
          <w:trHeight w:val="271"/>
        </w:trPr>
        <w:tc>
          <w:tcPr>
            <w:tcW w:w="648" w:type="dxa"/>
            <w:tcBorders>
              <w:top w:val="single" w:sz="3" w:space="0" w:color="000000"/>
              <w:left w:val="single" w:sz="3" w:space="0" w:color="000000"/>
              <w:bottom w:val="single" w:sz="3" w:space="0" w:color="000000"/>
              <w:right w:val="single" w:sz="3" w:space="0" w:color="000000"/>
            </w:tcBorders>
            <w:shd w:val="clear" w:color="auto" w:fill="FFFFFF"/>
          </w:tcPr>
          <w:p w14:paraId="678DB5F7" w14:textId="77777777" w:rsidR="00B91D4A" w:rsidRDefault="003475C8">
            <w:pPr>
              <w:jc w:val="center"/>
              <w:rPr>
                <w:rFonts w:ascii="Calibri" w:hAnsi="Calibri" w:cs="Calibri"/>
                <w:sz w:val="22"/>
                <w:szCs w:val="22"/>
              </w:rPr>
            </w:pPr>
            <w:r>
              <w:lastRenderedPageBreak/>
              <w:t>3.</w:t>
            </w:r>
          </w:p>
        </w:tc>
        <w:tc>
          <w:tcPr>
            <w:tcW w:w="3175" w:type="dxa"/>
            <w:tcBorders>
              <w:top w:val="single" w:sz="3" w:space="0" w:color="000000"/>
              <w:left w:val="single" w:sz="3" w:space="0" w:color="000000"/>
              <w:bottom w:val="single" w:sz="3" w:space="0" w:color="000000"/>
              <w:right w:val="single" w:sz="3" w:space="0" w:color="000000"/>
            </w:tcBorders>
            <w:shd w:val="clear" w:color="auto" w:fill="FFFFFF"/>
          </w:tcPr>
          <w:p w14:paraId="678DB5F8" w14:textId="77777777" w:rsidR="00B91D4A" w:rsidRDefault="003475C8">
            <w:pPr>
              <w:rPr>
                <w:rFonts w:ascii="Calibri" w:hAnsi="Calibri" w:cs="Calibri"/>
                <w:sz w:val="22"/>
                <w:szCs w:val="22"/>
              </w:rPr>
            </w:pPr>
            <w:r>
              <w:t>Kiti objektai</w:t>
            </w:r>
          </w:p>
        </w:tc>
        <w:tc>
          <w:tcPr>
            <w:tcW w:w="3166" w:type="dxa"/>
            <w:tcBorders>
              <w:top w:val="single" w:sz="4" w:space="0" w:color="auto"/>
              <w:left w:val="single" w:sz="3" w:space="0" w:color="000000"/>
              <w:bottom w:val="single" w:sz="3" w:space="0" w:color="000000"/>
              <w:right w:val="single" w:sz="3" w:space="0" w:color="000000"/>
            </w:tcBorders>
            <w:shd w:val="clear" w:color="auto" w:fill="FFFFFF"/>
            <w:vAlign w:val="center"/>
          </w:tcPr>
          <w:p w14:paraId="678DB5F9" w14:textId="77777777" w:rsidR="00B91D4A" w:rsidRDefault="003475C8">
            <w:pPr>
              <w:jc w:val="center"/>
              <w:rPr>
                <w:rFonts w:ascii="Calibri" w:hAnsi="Calibri" w:cs="Calibri"/>
                <w:sz w:val="22"/>
                <w:szCs w:val="22"/>
              </w:rPr>
            </w:pPr>
            <w:r>
              <w:t>70,00</w:t>
            </w:r>
          </w:p>
        </w:tc>
        <w:tc>
          <w:tcPr>
            <w:tcW w:w="2900" w:type="dxa"/>
            <w:vMerge/>
            <w:tcBorders>
              <w:left w:val="single" w:sz="3" w:space="0" w:color="000000"/>
              <w:bottom w:val="single" w:sz="3" w:space="0" w:color="000000"/>
              <w:right w:val="single" w:sz="3" w:space="0" w:color="000000"/>
            </w:tcBorders>
            <w:shd w:val="clear" w:color="auto" w:fill="FFFFFF"/>
            <w:vAlign w:val="center"/>
          </w:tcPr>
          <w:p w14:paraId="678DB5FA" w14:textId="77777777" w:rsidR="00B91D4A" w:rsidRDefault="00B91D4A">
            <w:pPr>
              <w:jc w:val="center"/>
              <w:rPr>
                <w:rFonts w:ascii="Calibri" w:hAnsi="Calibri" w:cs="Calibri"/>
                <w:sz w:val="22"/>
                <w:szCs w:val="22"/>
              </w:rPr>
            </w:pPr>
          </w:p>
        </w:tc>
      </w:tr>
    </w:tbl>
    <w:p w14:paraId="45324AC7" w14:textId="77777777" w:rsidR="003475C8" w:rsidRDefault="003475C8">
      <w:pPr>
        <w:suppressAutoHyphens/>
        <w:jc w:val="right"/>
      </w:pPr>
    </w:p>
    <w:p w14:paraId="678DB5FD" w14:textId="7D36FCEF" w:rsidR="00B91D4A" w:rsidRDefault="003475C8">
      <w:pPr>
        <w:tabs>
          <w:tab w:val="left" w:pos="142"/>
          <w:tab w:val="left" w:pos="284"/>
        </w:tabs>
        <w:suppressAutoHyphens/>
        <w:ind w:left="6215" w:firstLine="284"/>
      </w:pPr>
      <w:r>
        <w:t>4 priedėlis</w:t>
      </w:r>
    </w:p>
    <w:p w14:paraId="678DB5FE" w14:textId="77777777" w:rsidR="00B91D4A" w:rsidRPr="00E464BB" w:rsidRDefault="00B91D4A">
      <w:pPr>
        <w:suppressAutoHyphens/>
        <w:jc w:val="right"/>
        <w:rPr>
          <w:sz w:val="16"/>
          <w:szCs w:val="16"/>
        </w:rPr>
      </w:pPr>
    </w:p>
    <w:tbl>
      <w:tblPr>
        <w:tblW w:w="9889" w:type="dxa"/>
        <w:tblLayout w:type="fixed"/>
        <w:tblLook w:val="0000" w:firstRow="0" w:lastRow="0" w:firstColumn="0" w:lastColumn="0" w:noHBand="0" w:noVBand="0"/>
      </w:tblPr>
      <w:tblGrid>
        <w:gridCol w:w="648"/>
        <w:gridCol w:w="3175"/>
        <w:gridCol w:w="3166"/>
        <w:gridCol w:w="1956"/>
        <w:gridCol w:w="944"/>
      </w:tblGrid>
      <w:tr w:rsidR="00B91D4A" w14:paraId="678DB603" w14:textId="77777777">
        <w:trPr>
          <w:trHeight w:val="54"/>
        </w:trPr>
        <w:tc>
          <w:tcPr>
            <w:tcW w:w="9889" w:type="dxa"/>
            <w:gridSpan w:val="5"/>
            <w:tcBorders>
              <w:top w:val="single" w:sz="3" w:space="0" w:color="000000"/>
              <w:left w:val="single" w:sz="3" w:space="0" w:color="000000"/>
              <w:bottom w:val="single" w:sz="3" w:space="0" w:color="000000"/>
              <w:right w:val="single" w:sz="3" w:space="0" w:color="000000"/>
            </w:tcBorders>
            <w:shd w:val="clear" w:color="auto" w:fill="BFBFBF" w:themeFill="background1" w:themeFillShade="BF"/>
            <w:vAlign w:val="center"/>
          </w:tcPr>
          <w:p w14:paraId="678DB5FF" w14:textId="77777777" w:rsidR="00B91D4A" w:rsidRDefault="00B91D4A">
            <w:pPr>
              <w:jc w:val="center"/>
              <w:rPr>
                <w:b/>
                <w:bCs/>
                <w:highlight w:val="lightGray"/>
              </w:rPr>
            </w:pPr>
          </w:p>
          <w:p w14:paraId="678DB600" w14:textId="77777777" w:rsidR="00B91D4A" w:rsidRDefault="003475C8">
            <w:pPr>
              <w:jc w:val="center"/>
              <w:rPr>
                <w:b/>
                <w:bCs/>
                <w:highlight w:val="lightGray"/>
              </w:rPr>
            </w:pPr>
            <w:r>
              <w:rPr>
                <w:b/>
                <w:bCs/>
                <w:highlight w:val="lightGray"/>
              </w:rPr>
              <w:t xml:space="preserve">4. Nekilnojamojo turto objektas, kuriam negalima nustatyti tikslaus ploto ir kuriam </w:t>
            </w:r>
          </w:p>
          <w:p w14:paraId="678DB601" w14:textId="77777777" w:rsidR="00B91D4A" w:rsidRDefault="003475C8">
            <w:pPr>
              <w:jc w:val="center"/>
              <w:rPr>
                <w:b/>
                <w:bCs/>
                <w:highlight w:val="lightGray"/>
              </w:rPr>
            </w:pPr>
            <w:r>
              <w:rPr>
                <w:b/>
                <w:bCs/>
                <w:highlight w:val="lightGray"/>
              </w:rPr>
              <w:t>priskirtas kolektyvinis rūšiuojamojo surinkimo konteineris</w:t>
            </w:r>
          </w:p>
          <w:p w14:paraId="678DB602" w14:textId="77777777" w:rsidR="00B91D4A" w:rsidRDefault="00B91D4A">
            <w:pPr>
              <w:jc w:val="center"/>
              <w:rPr>
                <w:rFonts w:ascii="Calibri" w:hAnsi="Calibri" w:cs="Calibri"/>
                <w:sz w:val="22"/>
                <w:szCs w:val="22"/>
                <w:highlight w:val="lightGray"/>
              </w:rPr>
            </w:pPr>
          </w:p>
        </w:tc>
      </w:tr>
      <w:tr w:rsidR="00B91D4A" w14:paraId="678DB60E" w14:textId="77777777">
        <w:trPr>
          <w:trHeight w:val="1"/>
        </w:trPr>
        <w:tc>
          <w:tcPr>
            <w:tcW w:w="648"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678DB604" w14:textId="77777777" w:rsidR="00B91D4A" w:rsidRDefault="003475C8">
            <w:pPr>
              <w:jc w:val="center"/>
              <w:rPr>
                <w:rFonts w:ascii="Calibri" w:hAnsi="Calibri" w:cs="Calibri"/>
                <w:sz w:val="22"/>
                <w:szCs w:val="22"/>
              </w:rPr>
            </w:pPr>
            <w:r>
              <w:rPr>
                <w:b/>
                <w:bCs/>
              </w:rPr>
              <w:t>Eil. Nr.</w:t>
            </w:r>
          </w:p>
        </w:tc>
        <w:tc>
          <w:tcPr>
            <w:tcW w:w="3175"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678DB605" w14:textId="77777777" w:rsidR="00B91D4A" w:rsidRDefault="003475C8">
            <w:pPr>
              <w:jc w:val="center"/>
              <w:rPr>
                <w:rFonts w:ascii="Calibri" w:hAnsi="Calibri" w:cs="Calibri"/>
                <w:sz w:val="22"/>
                <w:szCs w:val="22"/>
              </w:rPr>
            </w:pPr>
            <w:r>
              <w:rPr>
                <w:b/>
                <w:bCs/>
              </w:rPr>
              <w:t>Nekilnojamojo turto objektas</w:t>
            </w:r>
          </w:p>
        </w:tc>
        <w:tc>
          <w:tcPr>
            <w:tcW w:w="3166"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678DB606" w14:textId="77777777" w:rsidR="00B91D4A" w:rsidRDefault="003475C8">
            <w:pPr>
              <w:jc w:val="center"/>
              <w:rPr>
                <w:b/>
                <w:bCs/>
              </w:rPr>
            </w:pPr>
            <w:r>
              <w:rPr>
                <w:b/>
                <w:bCs/>
              </w:rPr>
              <w:t xml:space="preserve">Metinė rinkliavos pastovioji dalis </w:t>
            </w:r>
          </w:p>
          <w:p w14:paraId="678DB607" w14:textId="77777777" w:rsidR="00B91D4A" w:rsidRDefault="003475C8">
            <w:pPr>
              <w:jc w:val="center"/>
              <w:rPr>
                <w:b/>
                <w:bCs/>
              </w:rPr>
            </w:pPr>
            <w:proofErr w:type="spellStart"/>
            <w:r>
              <w:rPr>
                <w:b/>
                <w:bCs/>
              </w:rPr>
              <w:t>Eur</w:t>
            </w:r>
            <w:proofErr w:type="spellEnd"/>
            <w:r>
              <w:rPr>
                <w:b/>
                <w:bCs/>
              </w:rPr>
              <w:t>/vnt.</w:t>
            </w:r>
          </w:p>
          <w:p w14:paraId="678DB608" w14:textId="77777777" w:rsidR="00B91D4A" w:rsidRDefault="00B91D4A">
            <w:pPr>
              <w:jc w:val="center"/>
              <w:rPr>
                <w:rFonts w:ascii="Calibri" w:hAnsi="Calibri" w:cs="Calibri"/>
                <w:sz w:val="22"/>
                <w:szCs w:val="22"/>
              </w:rPr>
            </w:pPr>
          </w:p>
        </w:tc>
        <w:tc>
          <w:tcPr>
            <w:tcW w:w="1956"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678DB609" w14:textId="77777777" w:rsidR="00B91D4A" w:rsidRDefault="003475C8">
            <w:pPr>
              <w:jc w:val="center"/>
              <w:rPr>
                <w:b/>
                <w:bCs/>
              </w:rPr>
            </w:pPr>
            <w:r>
              <w:rPr>
                <w:b/>
                <w:bCs/>
              </w:rPr>
              <w:t xml:space="preserve">Vidutinė MKA susikaupimo norma </w:t>
            </w:r>
          </w:p>
          <w:p w14:paraId="678DB60A" w14:textId="77777777" w:rsidR="00B91D4A" w:rsidRDefault="003475C8">
            <w:pPr>
              <w:jc w:val="center"/>
              <w:rPr>
                <w:rFonts w:ascii="Calibri" w:hAnsi="Calibri" w:cs="Calibri"/>
                <w:sz w:val="22"/>
                <w:szCs w:val="22"/>
              </w:rPr>
            </w:pPr>
            <w:r>
              <w:rPr>
                <w:b/>
                <w:bCs/>
              </w:rPr>
              <w:t>kg/vnt.</w:t>
            </w:r>
          </w:p>
        </w:tc>
        <w:tc>
          <w:tcPr>
            <w:tcW w:w="944"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678DB60B" w14:textId="77777777" w:rsidR="00B91D4A" w:rsidRDefault="003475C8">
            <w:pPr>
              <w:jc w:val="center"/>
              <w:rPr>
                <w:b/>
                <w:bCs/>
              </w:rPr>
            </w:pPr>
            <w:r>
              <w:rPr>
                <w:b/>
                <w:bCs/>
              </w:rPr>
              <w:t xml:space="preserve">Metinė rinkliavos kintamoji </w:t>
            </w:r>
          </w:p>
          <w:p w14:paraId="678DB60C" w14:textId="77777777" w:rsidR="00B91D4A" w:rsidRDefault="003475C8">
            <w:pPr>
              <w:jc w:val="center"/>
              <w:rPr>
                <w:b/>
                <w:bCs/>
              </w:rPr>
            </w:pPr>
            <w:r>
              <w:rPr>
                <w:b/>
                <w:bCs/>
              </w:rPr>
              <w:t xml:space="preserve">dalis </w:t>
            </w:r>
          </w:p>
          <w:p w14:paraId="678DB60D" w14:textId="77777777" w:rsidR="00B91D4A" w:rsidRDefault="003475C8">
            <w:pPr>
              <w:jc w:val="center"/>
              <w:rPr>
                <w:rFonts w:ascii="Calibri" w:hAnsi="Calibri" w:cs="Calibri"/>
                <w:sz w:val="22"/>
                <w:szCs w:val="22"/>
              </w:rPr>
            </w:pPr>
            <w:proofErr w:type="spellStart"/>
            <w:r>
              <w:rPr>
                <w:b/>
                <w:bCs/>
              </w:rPr>
              <w:t>Eur</w:t>
            </w:r>
            <w:proofErr w:type="spellEnd"/>
            <w:r>
              <w:rPr>
                <w:b/>
                <w:bCs/>
              </w:rPr>
              <w:t xml:space="preserve">/vnt. </w:t>
            </w:r>
          </w:p>
        </w:tc>
      </w:tr>
      <w:tr w:rsidR="00B91D4A" w14:paraId="678DB614" w14:textId="77777777">
        <w:trPr>
          <w:trHeight w:val="1"/>
        </w:trPr>
        <w:tc>
          <w:tcPr>
            <w:tcW w:w="648" w:type="dxa"/>
            <w:tcBorders>
              <w:top w:val="single" w:sz="3" w:space="0" w:color="000000"/>
              <w:left w:val="single" w:sz="3" w:space="0" w:color="000000"/>
              <w:bottom w:val="single" w:sz="3" w:space="0" w:color="000000"/>
              <w:right w:val="single" w:sz="3" w:space="0" w:color="000000"/>
            </w:tcBorders>
            <w:shd w:val="clear" w:color="auto" w:fill="FFFFFF"/>
          </w:tcPr>
          <w:p w14:paraId="678DB60F" w14:textId="77777777" w:rsidR="00B91D4A" w:rsidRDefault="003475C8">
            <w:pPr>
              <w:jc w:val="center"/>
              <w:rPr>
                <w:rFonts w:ascii="Calibri" w:hAnsi="Calibri" w:cs="Calibri"/>
                <w:sz w:val="22"/>
                <w:szCs w:val="22"/>
              </w:rPr>
            </w:pPr>
            <w:r>
              <w:t>1</w:t>
            </w:r>
          </w:p>
        </w:tc>
        <w:tc>
          <w:tcPr>
            <w:tcW w:w="3175" w:type="dxa"/>
            <w:tcBorders>
              <w:top w:val="single" w:sz="3" w:space="0" w:color="000000"/>
              <w:left w:val="single" w:sz="3" w:space="0" w:color="000000"/>
              <w:bottom w:val="single" w:sz="3" w:space="0" w:color="000000"/>
              <w:right w:val="single" w:sz="3" w:space="0" w:color="000000"/>
            </w:tcBorders>
            <w:shd w:val="clear" w:color="auto" w:fill="FFFFFF"/>
          </w:tcPr>
          <w:p w14:paraId="678DB610" w14:textId="77777777" w:rsidR="00B91D4A" w:rsidRDefault="003475C8">
            <w:pPr>
              <w:rPr>
                <w:rFonts w:ascii="Calibri" w:hAnsi="Calibri" w:cs="Calibri"/>
                <w:sz w:val="22"/>
                <w:szCs w:val="22"/>
              </w:rPr>
            </w:pPr>
            <w:r>
              <w:t>Garažų paskirties objektai</w:t>
            </w:r>
          </w:p>
        </w:tc>
        <w:tc>
          <w:tcPr>
            <w:tcW w:w="3166"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78DB611" w14:textId="77777777" w:rsidR="00B91D4A" w:rsidRDefault="003475C8">
            <w:pPr>
              <w:jc w:val="center"/>
              <w:rPr>
                <w:rFonts w:ascii="Calibri" w:hAnsi="Calibri" w:cs="Calibri"/>
                <w:sz w:val="22"/>
                <w:szCs w:val="22"/>
              </w:rPr>
            </w:pPr>
            <w:r>
              <w:t>7,40</w:t>
            </w:r>
          </w:p>
        </w:tc>
        <w:tc>
          <w:tcPr>
            <w:tcW w:w="1956"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78DB612" w14:textId="77777777" w:rsidR="00B91D4A" w:rsidRDefault="003475C8">
            <w:pPr>
              <w:jc w:val="center"/>
              <w:rPr>
                <w:rFonts w:ascii="Calibri" w:hAnsi="Calibri" w:cs="Calibri"/>
                <w:sz w:val="22"/>
                <w:szCs w:val="22"/>
              </w:rPr>
            </w:pPr>
            <w:r>
              <w:t>2,80</w:t>
            </w:r>
          </w:p>
        </w:tc>
        <w:tc>
          <w:tcPr>
            <w:tcW w:w="944"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78DB613" w14:textId="77777777" w:rsidR="00B91D4A" w:rsidRDefault="003475C8">
            <w:pPr>
              <w:jc w:val="center"/>
              <w:rPr>
                <w:rFonts w:ascii="Calibri" w:hAnsi="Calibri" w:cs="Calibri"/>
                <w:sz w:val="22"/>
                <w:szCs w:val="22"/>
              </w:rPr>
            </w:pPr>
            <w:r>
              <w:t>0,098</w:t>
            </w:r>
          </w:p>
        </w:tc>
      </w:tr>
      <w:tr w:rsidR="00B91D4A" w14:paraId="678DB61A" w14:textId="77777777">
        <w:trPr>
          <w:trHeight w:val="1"/>
        </w:trPr>
        <w:tc>
          <w:tcPr>
            <w:tcW w:w="648" w:type="dxa"/>
            <w:tcBorders>
              <w:top w:val="single" w:sz="3" w:space="0" w:color="000000"/>
              <w:left w:val="single" w:sz="3" w:space="0" w:color="000000"/>
              <w:bottom w:val="single" w:sz="3" w:space="0" w:color="000000"/>
              <w:right w:val="single" w:sz="3" w:space="0" w:color="000000"/>
            </w:tcBorders>
            <w:shd w:val="clear" w:color="auto" w:fill="FFFFFF"/>
          </w:tcPr>
          <w:p w14:paraId="678DB615" w14:textId="77777777" w:rsidR="00B91D4A" w:rsidRDefault="003475C8">
            <w:pPr>
              <w:jc w:val="center"/>
              <w:rPr>
                <w:rFonts w:ascii="Calibri" w:hAnsi="Calibri" w:cs="Calibri"/>
                <w:sz w:val="22"/>
                <w:szCs w:val="22"/>
              </w:rPr>
            </w:pPr>
            <w:r>
              <w:t>2.</w:t>
            </w:r>
          </w:p>
        </w:tc>
        <w:tc>
          <w:tcPr>
            <w:tcW w:w="3175" w:type="dxa"/>
            <w:tcBorders>
              <w:top w:val="single" w:sz="3" w:space="0" w:color="000000"/>
              <w:left w:val="single" w:sz="3" w:space="0" w:color="000000"/>
              <w:bottom w:val="single" w:sz="3" w:space="0" w:color="000000"/>
              <w:right w:val="single" w:sz="3" w:space="0" w:color="000000"/>
            </w:tcBorders>
            <w:shd w:val="clear" w:color="auto" w:fill="FFFFFF"/>
          </w:tcPr>
          <w:p w14:paraId="678DB616" w14:textId="77777777" w:rsidR="00B91D4A" w:rsidRDefault="003475C8">
            <w:pPr>
              <w:rPr>
                <w:rFonts w:ascii="Calibri" w:hAnsi="Calibri" w:cs="Calibri"/>
                <w:sz w:val="22"/>
                <w:szCs w:val="22"/>
              </w:rPr>
            </w:pPr>
            <w:r>
              <w:t>Sodų paskirties pastatai</w:t>
            </w:r>
          </w:p>
        </w:tc>
        <w:tc>
          <w:tcPr>
            <w:tcW w:w="3166"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78DB617" w14:textId="77777777" w:rsidR="00B91D4A" w:rsidRDefault="003475C8">
            <w:pPr>
              <w:jc w:val="center"/>
              <w:rPr>
                <w:rFonts w:ascii="Calibri" w:hAnsi="Calibri" w:cs="Calibri"/>
                <w:sz w:val="22"/>
                <w:szCs w:val="22"/>
              </w:rPr>
            </w:pPr>
            <w:r>
              <w:t>14,80</w:t>
            </w:r>
          </w:p>
        </w:tc>
        <w:tc>
          <w:tcPr>
            <w:tcW w:w="1956"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78DB618" w14:textId="77777777" w:rsidR="00B91D4A" w:rsidRDefault="003475C8">
            <w:pPr>
              <w:jc w:val="center"/>
              <w:rPr>
                <w:rFonts w:ascii="Calibri" w:hAnsi="Calibri" w:cs="Calibri"/>
                <w:sz w:val="22"/>
                <w:szCs w:val="22"/>
              </w:rPr>
            </w:pPr>
            <w:r>
              <w:t>180</w:t>
            </w:r>
          </w:p>
        </w:tc>
        <w:tc>
          <w:tcPr>
            <w:tcW w:w="944"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78DB619" w14:textId="77777777" w:rsidR="00B91D4A" w:rsidRDefault="003475C8">
            <w:pPr>
              <w:jc w:val="center"/>
              <w:rPr>
                <w:rFonts w:ascii="Calibri" w:hAnsi="Calibri" w:cs="Calibri"/>
                <w:sz w:val="22"/>
                <w:szCs w:val="22"/>
              </w:rPr>
            </w:pPr>
            <w:r>
              <w:t>6,31</w:t>
            </w:r>
          </w:p>
        </w:tc>
      </w:tr>
      <w:tr w:rsidR="00B91D4A" w14:paraId="678DB620" w14:textId="77777777">
        <w:trPr>
          <w:trHeight w:val="1"/>
        </w:trPr>
        <w:tc>
          <w:tcPr>
            <w:tcW w:w="648" w:type="dxa"/>
            <w:tcBorders>
              <w:top w:val="single" w:sz="3" w:space="0" w:color="000000"/>
              <w:left w:val="single" w:sz="3" w:space="0" w:color="000000"/>
              <w:bottom w:val="single" w:sz="3" w:space="0" w:color="000000"/>
              <w:right w:val="single" w:sz="3" w:space="0" w:color="000000"/>
            </w:tcBorders>
            <w:shd w:val="clear" w:color="auto" w:fill="FFFFFF"/>
          </w:tcPr>
          <w:p w14:paraId="678DB61B" w14:textId="77777777" w:rsidR="00B91D4A" w:rsidRDefault="003475C8">
            <w:pPr>
              <w:jc w:val="center"/>
              <w:rPr>
                <w:rFonts w:ascii="Calibri" w:hAnsi="Calibri" w:cs="Calibri"/>
                <w:sz w:val="22"/>
                <w:szCs w:val="22"/>
              </w:rPr>
            </w:pPr>
            <w:r>
              <w:rPr>
                <w:rFonts w:ascii="Calibri" w:hAnsi="Calibri" w:cs="Calibri"/>
                <w:sz w:val="22"/>
                <w:szCs w:val="22"/>
              </w:rPr>
              <w:t>3.</w:t>
            </w:r>
          </w:p>
        </w:tc>
        <w:tc>
          <w:tcPr>
            <w:tcW w:w="3175" w:type="dxa"/>
            <w:tcBorders>
              <w:top w:val="single" w:sz="3" w:space="0" w:color="000000"/>
              <w:left w:val="single" w:sz="3" w:space="0" w:color="000000"/>
              <w:bottom w:val="single" w:sz="3" w:space="0" w:color="000000"/>
              <w:right w:val="single" w:sz="3" w:space="0" w:color="000000"/>
            </w:tcBorders>
            <w:shd w:val="clear" w:color="auto" w:fill="FFFFFF"/>
          </w:tcPr>
          <w:p w14:paraId="678DB61C" w14:textId="77777777" w:rsidR="00B91D4A" w:rsidRDefault="003475C8">
            <w:r>
              <w:t>Kiti objektai</w:t>
            </w:r>
          </w:p>
        </w:tc>
        <w:tc>
          <w:tcPr>
            <w:tcW w:w="3166"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78DB61D" w14:textId="77777777" w:rsidR="00B91D4A" w:rsidRDefault="003475C8">
            <w:pPr>
              <w:jc w:val="center"/>
              <w:rPr>
                <w:rFonts w:ascii="Calibri" w:hAnsi="Calibri" w:cs="Calibri"/>
                <w:sz w:val="22"/>
                <w:szCs w:val="22"/>
                <w:lang w:val="en-US"/>
              </w:rPr>
            </w:pPr>
            <w:r>
              <w:rPr>
                <w:lang w:val="en-US"/>
              </w:rPr>
              <w:t>70,00</w:t>
            </w:r>
          </w:p>
        </w:tc>
        <w:tc>
          <w:tcPr>
            <w:tcW w:w="1956"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78DB61E" w14:textId="77777777" w:rsidR="00B91D4A" w:rsidRDefault="003475C8">
            <w:pPr>
              <w:jc w:val="center"/>
              <w:rPr>
                <w:rFonts w:ascii="Calibri" w:hAnsi="Calibri" w:cs="Calibri"/>
                <w:sz w:val="22"/>
                <w:szCs w:val="22"/>
              </w:rPr>
            </w:pPr>
            <w:r>
              <w:t>1260</w:t>
            </w:r>
          </w:p>
        </w:tc>
        <w:tc>
          <w:tcPr>
            <w:tcW w:w="944"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78DB61F" w14:textId="77777777" w:rsidR="00B91D4A" w:rsidRDefault="003475C8">
            <w:pPr>
              <w:jc w:val="center"/>
              <w:rPr>
                <w:rFonts w:ascii="Calibri" w:hAnsi="Calibri" w:cs="Calibri"/>
                <w:sz w:val="22"/>
                <w:szCs w:val="22"/>
              </w:rPr>
            </w:pPr>
            <w:r>
              <w:t>44,18</w:t>
            </w:r>
          </w:p>
        </w:tc>
      </w:tr>
    </w:tbl>
    <w:p w14:paraId="356BA0DD" w14:textId="77777777" w:rsidR="003475C8" w:rsidRDefault="003475C8">
      <w:pPr>
        <w:suppressAutoHyphens/>
        <w:jc w:val="right"/>
      </w:pPr>
    </w:p>
    <w:p w14:paraId="678DB622" w14:textId="419A4B7F" w:rsidR="00B91D4A" w:rsidRDefault="003475C8">
      <w:pPr>
        <w:tabs>
          <w:tab w:val="left" w:pos="142"/>
          <w:tab w:val="left" w:pos="284"/>
        </w:tabs>
        <w:suppressAutoHyphens/>
        <w:ind w:left="6215" w:firstLine="284"/>
      </w:pPr>
      <w:r>
        <w:t>5 priedėlis</w:t>
      </w:r>
    </w:p>
    <w:p w14:paraId="678DB623" w14:textId="77777777" w:rsidR="00B91D4A" w:rsidRPr="00E464BB" w:rsidRDefault="00B91D4A">
      <w:pPr>
        <w:suppressAutoHyphens/>
        <w:rPr>
          <w:sz w:val="16"/>
          <w:szCs w:val="16"/>
        </w:rPr>
      </w:pPr>
    </w:p>
    <w:tbl>
      <w:tblPr>
        <w:tblW w:w="9747" w:type="dxa"/>
        <w:tblLayout w:type="fixed"/>
        <w:tblLook w:val="0000" w:firstRow="0" w:lastRow="0" w:firstColumn="0" w:lastColumn="0" w:noHBand="0" w:noVBand="0"/>
      </w:tblPr>
      <w:tblGrid>
        <w:gridCol w:w="648"/>
        <w:gridCol w:w="3420"/>
        <w:gridCol w:w="3060"/>
        <w:gridCol w:w="2619"/>
      </w:tblGrid>
      <w:tr w:rsidR="00B91D4A" w14:paraId="678DB625" w14:textId="77777777">
        <w:trPr>
          <w:trHeight w:val="888"/>
        </w:trPr>
        <w:tc>
          <w:tcPr>
            <w:tcW w:w="9747" w:type="dxa"/>
            <w:gridSpan w:val="4"/>
            <w:tcBorders>
              <w:top w:val="single" w:sz="3" w:space="0" w:color="000000"/>
              <w:left w:val="single" w:sz="3" w:space="0" w:color="000000"/>
              <w:bottom w:val="single" w:sz="3" w:space="0" w:color="000000"/>
              <w:right w:val="single" w:sz="3" w:space="0" w:color="000000"/>
            </w:tcBorders>
            <w:shd w:val="clear" w:color="auto" w:fill="BFBFBF"/>
          </w:tcPr>
          <w:p w14:paraId="678DB624" w14:textId="77777777" w:rsidR="00B91D4A" w:rsidRDefault="003475C8">
            <w:pPr>
              <w:rPr>
                <w:b/>
                <w:bCs/>
              </w:rPr>
            </w:pPr>
            <w:r>
              <w:rPr>
                <w:b/>
                <w:bCs/>
              </w:rPr>
              <w:t>5.</w:t>
            </w:r>
            <w:r>
              <w:t xml:space="preserve"> </w:t>
            </w:r>
            <w:r>
              <w:rPr>
                <w:b/>
                <w:bCs/>
              </w:rPr>
              <w:t>Nekilnojamojo turto objektas, kurio naudojimo intensyvumas yra mažesnis už vidutinį ir kuriam galima nustatyti tikslų plotą, kuriam priskirtas individualus rūšiuojamojo surinkimo konteineris</w:t>
            </w:r>
          </w:p>
        </w:tc>
      </w:tr>
      <w:tr w:rsidR="00B91D4A" w14:paraId="678DB62C" w14:textId="77777777">
        <w:trPr>
          <w:trHeight w:val="935"/>
        </w:trPr>
        <w:tc>
          <w:tcPr>
            <w:tcW w:w="648" w:type="dxa"/>
            <w:tcBorders>
              <w:top w:val="single" w:sz="3" w:space="0" w:color="000000"/>
              <w:left w:val="single" w:sz="3" w:space="0" w:color="000000"/>
              <w:bottom w:val="single" w:sz="3" w:space="0" w:color="000000"/>
              <w:right w:val="single" w:sz="3" w:space="0" w:color="000000"/>
            </w:tcBorders>
            <w:shd w:val="clear" w:color="auto" w:fill="D9D9D9"/>
          </w:tcPr>
          <w:p w14:paraId="678DB626" w14:textId="77777777" w:rsidR="00B91D4A" w:rsidRDefault="003475C8">
            <w:pPr>
              <w:jc w:val="center"/>
              <w:rPr>
                <w:rFonts w:ascii="Calibri" w:hAnsi="Calibri" w:cs="Calibri"/>
                <w:sz w:val="22"/>
                <w:szCs w:val="22"/>
              </w:rPr>
            </w:pPr>
            <w:r>
              <w:rPr>
                <w:b/>
                <w:bCs/>
              </w:rPr>
              <w:t>Eil. Nr.</w:t>
            </w:r>
          </w:p>
        </w:tc>
        <w:tc>
          <w:tcPr>
            <w:tcW w:w="3420" w:type="dxa"/>
            <w:tcBorders>
              <w:top w:val="single" w:sz="3" w:space="0" w:color="000000"/>
              <w:left w:val="single" w:sz="3" w:space="0" w:color="000000"/>
              <w:bottom w:val="single" w:sz="3" w:space="0" w:color="000000"/>
              <w:right w:val="single" w:sz="3" w:space="0" w:color="000000"/>
            </w:tcBorders>
            <w:shd w:val="clear" w:color="auto" w:fill="D9D9D9"/>
          </w:tcPr>
          <w:p w14:paraId="678DB627" w14:textId="77777777" w:rsidR="00B91D4A" w:rsidRDefault="003475C8">
            <w:pPr>
              <w:jc w:val="center"/>
              <w:rPr>
                <w:rFonts w:ascii="Calibri" w:hAnsi="Calibri" w:cs="Calibri"/>
                <w:sz w:val="22"/>
                <w:szCs w:val="22"/>
              </w:rPr>
            </w:pPr>
            <w:r>
              <w:rPr>
                <w:b/>
                <w:bCs/>
              </w:rPr>
              <w:t>Nekilnojamojo turto objekto rūšis</w:t>
            </w:r>
          </w:p>
        </w:tc>
        <w:tc>
          <w:tcPr>
            <w:tcW w:w="3060" w:type="dxa"/>
            <w:tcBorders>
              <w:top w:val="single" w:sz="3" w:space="0" w:color="000000"/>
              <w:left w:val="single" w:sz="3" w:space="0" w:color="000000"/>
              <w:bottom w:val="single" w:sz="3" w:space="0" w:color="000000"/>
              <w:right w:val="single" w:sz="3" w:space="0" w:color="000000"/>
            </w:tcBorders>
            <w:shd w:val="clear" w:color="auto" w:fill="D9D9D9"/>
          </w:tcPr>
          <w:p w14:paraId="678DB628" w14:textId="77777777" w:rsidR="00B91D4A" w:rsidRDefault="003475C8">
            <w:pPr>
              <w:jc w:val="center"/>
              <w:rPr>
                <w:b/>
                <w:bCs/>
              </w:rPr>
            </w:pPr>
            <w:r>
              <w:rPr>
                <w:b/>
                <w:bCs/>
              </w:rPr>
              <w:t>Metinė rinkliavos pastovioji dalis</w:t>
            </w:r>
          </w:p>
          <w:p w14:paraId="678DB629" w14:textId="77777777" w:rsidR="00B91D4A" w:rsidRDefault="003475C8">
            <w:pPr>
              <w:jc w:val="center"/>
              <w:rPr>
                <w:rFonts w:ascii="Calibri" w:hAnsi="Calibri" w:cs="Calibri"/>
                <w:sz w:val="22"/>
                <w:szCs w:val="22"/>
              </w:rPr>
            </w:pPr>
            <w:proofErr w:type="spellStart"/>
            <w:r>
              <w:rPr>
                <w:b/>
                <w:bCs/>
              </w:rPr>
              <w:t>Eur</w:t>
            </w:r>
            <w:proofErr w:type="spellEnd"/>
            <w:r>
              <w:rPr>
                <w:b/>
                <w:bCs/>
              </w:rPr>
              <w:t>/kv. m</w:t>
            </w:r>
          </w:p>
        </w:tc>
        <w:tc>
          <w:tcPr>
            <w:tcW w:w="2619" w:type="dxa"/>
            <w:tcBorders>
              <w:top w:val="single" w:sz="3" w:space="0" w:color="000000"/>
              <w:left w:val="single" w:sz="3" w:space="0" w:color="000000"/>
              <w:bottom w:val="single" w:sz="3" w:space="0" w:color="000000"/>
              <w:right w:val="single" w:sz="3" w:space="0" w:color="000000"/>
            </w:tcBorders>
            <w:shd w:val="clear" w:color="auto" w:fill="D9D9D9"/>
          </w:tcPr>
          <w:p w14:paraId="678DB62A" w14:textId="77777777" w:rsidR="00B91D4A" w:rsidRDefault="003475C8">
            <w:pPr>
              <w:jc w:val="center"/>
              <w:rPr>
                <w:b/>
                <w:bCs/>
              </w:rPr>
            </w:pPr>
            <w:r>
              <w:rPr>
                <w:b/>
                <w:bCs/>
              </w:rPr>
              <w:t>Rinkliavos kintamoji dalis</w:t>
            </w:r>
          </w:p>
          <w:p w14:paraId="678DB62B" w14:textId="77777777" w:rsidR="00B91D4A" w:rsidRDefault="003475C8">
            <w:pPr>
              <w:jc w:val="center"/>
              <w:rPr>
                <w:rFonts w:ascii="Calibri" w:hAnsi="Calibri" w:cs="Calibri"/>
                <w:sz w:val="22"/>
                <w:szCs w:val="22"/>
              </w:rPr>
            </w:pPr>
            <w:proofErr w:type="spellStart"/>
            <w:r>
              <w:rPr>
                <w:b/>
                <w:bCs/>
              </w:rPr>
              <w:t>Eur</w:t>
            </w:r>
            <w:proofErr w:type="spellEnd"/>
            <w:r>
              <w:rPr>
                <w:b/>
                <w:bCs/>
              </w:rPr>
              <w:t xml:space="preserve"> už atitinkamo dydžio konteinerį</w:t>
            </w:r>
          </w:p>
        </w:tc>
      </w:tr>
      <w:tr w:rsidR="00B91D4A" w14:paraId="678DB637" w14:textId="77777777">
        <w:trPr>
          <w:trHeight w:val="1"/>
        </w:trPr>
        <w:tc>
          <w:tcPr>
            <w:tcW w:w="648"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78DB62D" w14:textId="77777777" w:rsidR="00B91D4A" w:rsidRDefault="003475C8">
            <w:pPr>
              <w:rPr>
                <w:rFonts w:ascii="Calibri" w:hAnsi="Calibri" w:cs="Calibri"/>
                <w:sz w:val="22"/>
                <w:szCs w:val="22"/>
              </w:rPr>
            </w:pPr>
            <w:r>
              <w:t xml:space="preserve">1. </w:t>
            </w:r>
          </w:p>
        </w:tc>
        <w:tc>
          <w:tcPr>
            <w:tcW w:w="3420"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78DB62E" w14:textId="77777777" w:rsidR="00B91D4A" w:rsidRDefault="003475C8">
            <w:r>
              <w:t>Sandėliavimo paskirties objektai</w:t>
            </w:r>
          </w:p>
          <w:p w14:paraId="678DB62F" w14:textId="77777777" w:rsidR="00B91D4A" w:rsidRDefault="00B91D4A">
            <w:pPr>
              <w:rPr>
                <w:rFonts w:ascii="Calibri" w:hAnsi="Calibri" w:cs="Calibri"/>
                <w:sz w:val="22"/>
                <w:szCs w:val="22"/>
              </w:rPr>
            </w:pPr>
          </w:p>
        </w:tc>
        <w:tc>
          <w:tcPr>
            <w:tcW w:w="3060" w:type="dxa"/>
            <w:vMerge w:val="restart"/>
            <w:tcBorders>
              <w:top w:val="single" w:sz="3" w:space="0" w:color="000000"/>
              <w:left w:val="single" w:sz="3" w:space="0" w:color="000000"/>
              <w:bottom w:val="single" w:sz="3" w:space="0" w:color="000000"/>
              <w:right w:val="single" w:sz="3" w:space="0" w:color="000000"/>
            </w:tcBorders>
            <w:shd w:val="clear" w:color="auto" w:fill="FFFFFF"/>
            <w:vAlign w:val="center"/>
          </w:tcPr>
          <w:p w14:paraId="678DB630" w14:textId="77777777" w:rsidR="00B91D4A" w:rsidRDefault="003475C8">
            <w:pPr>
              <w:jc w:val="center"/>
              <w:rPr>
                <w:rFonts w:ascii="Calibri" w:hAnsi="Calibri" w:cs="Calibri"/>
                <w:sz w:val="22"/>
                <w:szCs w:val="22"/>
              </w:rPr>
            </w:pPr>
            <w:r>
              <w:t>0,0774</w:t>
            </w:r>
          </w:p>
        </w:tc>
        <w:tc>
          <w:tcPr>
            <w:tcW w:w="2619" w:type="dxa"/>
            <w:vMerge w:val="restart"/>
            <w:tcBorders>
              <w:top w:val="single" w:sz="3" w:space="0" w:color="000000"/>
              <w:left w:val="single" w:sz="3" w:space="0" w:color="000000"/>
              <w:right w:val="single" w:sz="3" w:space="0" w:color="000000"/>
            </w:tcBorders>
            <w:shd w:val="clear" w:color="auto" w:fill="FFFFFF"/>
            <w:vAlign w:val="center"/>
          </w:tcPr>
          <w:p w14:paraId="678DB631" w14:textId="77777777" w:rsidR="00B91D4A" w:rsidRDefault="003475C8">
            <w:pPr>
              <w:ind w:firstLine="372"/>
              <w:rPr>
                <w:rFonts w:ascii="Calibri" w:hAnsi="Calibri" w:cs="Calibri"/>
                <w:sz w:val="22"/>
                <w:szCs w:val="22"/>
              </w:rPr>
            </w:pPr>
            <w:r>
              <w:t>0,12 m</w:t>
            </w:r>
            <w:r>
              <w:rPr>
                <w:vertAlign w:val="superscript"/>
              </w:rPr>
              <w:t xml:space="preserve">3 </w:t>
            </w:r>
            <w:r>
              <w:t xml:space="preserve">– 1,00 </w:t>
            </w:r>
            <w:proofErr w:type="spellStart"/>
            <w:r>
              <w:t>Eur</w:t>
            </w:r>
            <w:proofErr w:type="spellEnd"/>
          </w:p>
          <w:p w14:paraId="678DB632" w14:textId="77777777" w:rsidR="00B91D4A" w:rsidRDefault="003475C8">
            <w:pPr>
              <w:ind w:firstLine="372"/>
              <w:rPr>
                <w:vertAlign w:val="superscript"/>
              </w:rPr>
            </w:pPr>
            <w:r>
              <w:t>0,24 m</w:t>
            </w:r>
            <w:r>
              <w:rPr>
                <w:vertAlign w:val="superscript"/>
              </w:rPr>
              <w:t>3</w:t>
            </w:r>
            <w:r>
              <w:t xml:space="preserve">– 2,00 </w:t>
            </w:r>
            <w:proofErr w:type="spellStart"/>
            <w:r>
              <w:t>Eur</w:t>
            </w:r>
            <w:proofErr w:type="spellEnd"/>
          </w:p>
          <w:p w14:paraId="678DB633" w14:textId="77777777" w:rsidR="00B91D4A" w:rsidRDefault="003475C8">
            <w:pPr>
              <w:ind w:firstLine="372"/>
              <w:rPr>
                <w:rFonts w:ascii="Calibri" w:hAnsi="Calibri" w:cs="Calibri"/>
                <w:sz w:val="22"/>
                <w:szCs w:val="22"/>
              </w:rPr>
            </w:pPr>
            <w:r>
              <w:t>1,1 m</w:t>
            </w:r>
            <w:r>
              <w:rPr>
                <w:vertAlign w:val="superscript"/>
              </w:rPr>
              <w:t>3</w:t>
            </w:r>
            <w:r>
              <w:t xml:space="preserve">– 9,00 </w:t>
            </w:r>
            <w:proofErr w:type="spellStart"/>
            <w:r>
              <w:t>Eur</w:t>
            </w:r>
            <w:proofErr w:type="spellEnd"/>
          </w:p>
          <w:p w14:paraId="678DB634" w14:textId="77777777" w:rsidR="00B91D4A" w:rsidRDefault="003475C8">
            <w:pPr>
              <w:ind w:firstLine="372"/>
            </w:pPr>
            <w:r>
              <w:t>3 m</w:t>
            </w:r>
            <w:r>
              <w:rPr>
                <w:vertAlign w:val="superscript"/>
              </w:rPr>
              <w:t>3</w:t>
            </w:r>
            <w:r>
              <w:t xml:space="preserve"> – 24,54 </w:t>
            </w:r>
            <w:proofErr w:type="spellStart"/>
            <w:r>
              <w:t>Eur</w:t>
            </w:r>
            <w:proofErr w:type="spellEnd"/>
          </w:p>
          <w:p w14:paraId="678DB635" w14:textId="77777777" w:rsidR="00B91D4A" w:rsidRDefault="003475C8">
            <w:pPr>
              <w:ind w:firstLine="372"/>
              <w:rPr>
                <w:rFonts w:ascii="Calibri" w:hAnsi="Calibri" w:cs="Calibri"/>
                <w:sz w:val="22"/>
                <w:szCs w:val="22"/>
              </w:rPr>
            </w:pPr>
            <w:r>
              <w:t>5 m</w:t>
            </w:r>
            <w:r>
              <w:rPr>
                <w:vertAlign w:val="superscript"/>
              </w:rPr>
              <w:t>3</w:t>
            </w:r>
            <w:r>
              <w:t xml:space="preserve">– 40,90 </w:t>
            </w:r>
            <w:proofErr w:type="spellStart"/>
            <w:r>
              <w:t>Eur</w:t>
            </w:r>
            <w:proofErr w:type="spellEnd"/>
          </w:p>
          <w:p w14:paraId="678DB636" w14:textId="77777777" w:rsidR="00B91D4A" w:rsidRDefault="00B91D4A">
            <w:pPr>
              <w:rPr>
                <w:rFonts w:ascii="Calibri" w:hAnsi="Calibri" w:cs="Calibri"/>
                <w:sz w:val="22"/>
                <w:szCs w:val="22"/>
              </w:rPr>
            </w:pPr>
          </w:p>
        </w:tc>
      </w:tr>
      <w:tr w:rsidR="00B91D4A" w14:paraId="678DB63D" w14:textId="77777777">
        <w:trPr>
          <w:trHeight w:val="406"/>
        </w:trPr>
        <w:tc>
          <w:tcPr>
            <w:tcW w:w="648"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78DB638" w14:textId="77777777" w:rsidR="00B91D4A" w:rsidRDefault="003475C8">
            <w:pPr>
              <w:rPr>
                <w:rFonts w:ascii="Calibri" w:hAnsi="Calibri" w:cs="Calibri"/>
                <w:sz w:val="22"/>
                <w:szCs w:val="22"/>
              </w:rPr>
            </w:pPr>
            <w:r>
              <w:t>2.</w:t>
            </w:r>
          </w:p>
        </w:tc>
        <w:tc>
          <w:tcPr>
            <w:tcW w:w="3420"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78DB639" w14:textId="77777777" w:rsidR="00B91D4A" w:rsidRDefault="003475C8">
            <w:r>
              <w:t>Religinės paskirties objektai</w:t>
            </w:r>
          </w:p>
          <w:p w14:paraId="678DB63A" w14:textId="77777777" w:rsidR="00B91D4A" w:rsidRDefault="00B91D4A">
            <w:pPr>
              <w:rPr>
                <w:rFonts w:ascii="Calibri" w:hAnsi="Calibri" w:cs="Calibri"/>
                <w:sz w:val="22"/>
                <w:szCs w:val="22"/>
              </w:rPr>
            </w:pPr>
          </w:p>
        </w:tc>
        <w:tc>
          <w:tcPr>
            <w:tcW w:w="3060" w:type="dxa"/>
            <w:vMerge/>
            <w:tcBorders>
              <w:top w:val="single" w:sz="3" w:space="0" w:color="000000"/>
              <w:left w:val="single" w:sz="3" w:space="0" w:color="000000"/>
              <w:bottom w:val="single" w:sz="3" w:space="0" w:color="000000"/>
              <w:right w:val="single" w:sz="3" w:space="0" w:color="000000"/>
            </w:tcBorders>
            <w:shd w:val="clear" w:color="auto" w:fill="FFFFFF"/>
            <w:vAlign w:val="center"/>
          </w:tcPr>
          <w:p w14:paraId="678DB63B" w14:textId="77777777" w:rsidR="00B91D4A" w:rsidRDefault="00B91D4A">
            <w:pPr>
              <w:rPr>
                <w:rFonts w:ascii="Calibri" w:hAnsi="Calibri" w:cs="Calibri"/>
                <w:sz w:val="22"/>
                <w:szCs w:val="22"/>
              </w:rPr>
            </w:pPr>
          </w:p>
        </w:tc>
        <w:tc>
          <w:tcPr>
            <w:tcW w:w="2619" w:type="dxa"/>
            <w:vMerge/>
            <w:tcBorders>
              <w:left w:val="single" w:sz="3" w:space="0" w:color="000000"/>
              <w:right w:val="single" w:sz="3" w:space="0" w:color="000000"/>
            </w:tcBorders>
            <w:shd w:val="clear" w:color="auto" w:fill="FFFFFF"/>
            <w:vAlign w:val="center"/>
          </w:tcPr>
          <w:p w14:paraId="678DB63C" w14:textId="77777777" w:rsidR="00B91D4A" w:rsidRDefault="00B91D4A">
            <w:pPr>
              <w:rPr>
                <w:rFonts w:ascii="Calibri" w:hAnsi="Calibri" w:cs="Calibri"/>
                <w:sz w:val="22"/>
                <w:szCs w:val="22"/>
              </w:rPr>
            </w:pPr>
          </w:p>
        </w:tc>
      </w:tr>
      <w:tr w:rsidR="00B91D4A" w14:paraId="678DB642" w14:textId="77777777">
        <w:trPr>
          <w:trHeight w:val="286"/>
        </w:trPr>
        <w:tc>
          <w:tcPr>
            <w:tcW w:w="648"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78DB63E" w14:textId="77777777" w:rsidR="00B91D4A" w:rsidRDefault="003475C8">
            <w:pPr>
              <w:rPr>
                <w:rFonts w:ascii="Calibri" w:hAnsi="Calibri" w:cs="Calibri"/>
                <w:sz w:val="22"/>
                <w:szCs w:val="22"/>
              </w:rPr>
            </w:pPr>
            <w:r>
              <w:t>3.</w:t>
            </w:r>
          </w:p>
        </w:tc>
        <w:tc>
          <w:tcPr>
            <w:tcW w:w="3420"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78DB63F" w14:textId="77777777" w:rsidR="00B91D4A" w:rsidRDefault="003475C8">
            <w:pPr>
              <w:rPr>
                <w:rFonts w:ascii="Calibri" w:hAnsi="Calibri" w:cs="Calibri"/>
                <w:sz w:val="22"/>
                <w:szCs w:val="22"/>
              </w:rPr>
            </w:pPr>
            <w:r>
              <w:t>Kiti objektai</w:t>
            </w:r>
          </w:p>
        </w:tc>
        <w:tc>
          <w:tcPr>
            <w:tcW w:w="3060" w:type="dxa"/>
            <w:vMerge/>
            <w:tcBorders>
              <w:top w:val="single" w:sz="3" w:space="0" w:color="000000"/>
              <w:left w:val="single" w:sz="3" w:space="0" w:color="000000"/>
              <w:bottom w:val="single" w:sz="3" w:space="0" w:color="000000"/>
              <w:right w:val="single" w:sz="3" w:space="0" w:color="000000"/>
            </w:tcBorders>
            <w:shd w:val="clear" w:color="auto" w:fill="FFFFFF"/>
            <w:vAlign w:val="center"/>
          </w:tcPr>
          <w:p w14:paraId="678DB640" w14:textId="77777777" w:rsidR="00B91D4A" w:rsidRDefault="00B91D4A">
            <w:pPr>
              <w:rPr>
                <w:rFonts w:ascii="Calibri" w:hAnsi="Calibri" w:cs="Calibri"/>
                <w:sz w:val="22"/>
                <w:szCs w:val="22"/>
              </w:rPr>
            </w:pPr>
          </w:p>
        </w:tc>
        <w:tc>
          <w:tcPr>
            <w:tcW w:w="2619" w:type="dxa"/>
            <w:vMerge/>
            <w:tcBorders>
              <w:left w:val="single" w:sz="3" w:space="0" w:color="000000"/>
              <w:bottom w:val="single" w:sz="3" w:space="0" w:color="000000"/>
              <w:right w:val="single" w:sz="3" w:space="0" w:color="000000"/>
            </w:tcBorders>
            <w:shd w:val="clear" w:color="auto" w:fill="FFFFFF"/>
            <w:vAlign w:val="center"/>
          </w:tcPr>
          <w:p w14:paraId="678DB641" w14:textId="77777777" w:rsidR="00B91D4A" w:rsidRDefault="00B91D4A">
            <w:pPr>
              <w:rPr>
                <w:rFonts w:ascii="Calibri" w:hAnsi="Calibri" w:cs="Calibri"/>
                <w:sz w:val="22"/>
                <w:szCs w:val="22"/>
              </w:rPr>
            </w:pPr>
          </w:p>
        </w:tc>
      </w:tr>
    </w:tbl>
    <w:p w14:paraId="7D071FB0" w14:textId="77777777" w:rsidR="003475C8" w:rsidRDefault="003475C8">
      <w:pPr>
        <w:tabs>
          <w:tab w:val="left" w:pos="142"/>
          <w:tab w:val="left" w:pos="284"/>
        </w:tabs>
        <w:suppressAutoHyphens/>
        <w:ind w:left="6215" w:firstLine="284"/>
      </w:pPr>
    </w:p>
    <w:p w14:paraId="678DB644" w14:textId="12778673" w:rsidR="00B91D4A" w:rsidRDefault="003475C8">
      <w:pPr>
        <w:tabs>
          <w:tab w:val="left" w:pos="142"/>
          <w:tab w:val="left" w:pos="284"/>
        </w:tabs>
        <w:suppressAutoHyphens/>
        <w:ind w:left="7797"/>
      </w:pPr>
      <w:r>
        <w:t>6 priedėlis</w:t>
      </w:r>
    </w:p>
    <w:p w14:paraId="678DB645" w14:textId="77777777" w:rsidR="00B91D4A" w:rsidRPr="00E464BB" w:rsidRDefault="00B91D4A">
      <w:pPr>
        <w:suppressAutoHyphens/>
        <w:jc w:val="right"/>
        <w:rPr>
          <w:sz w:val="16"/>
          <w:szCs w:val="16"/>
        </w:rPr>
      </w:pPr>
    </w:p>
    <w:tbl>
      <w:tblPr>
        <w:tblW w:w="9747" w:type="dxa"/>
        <w:tblLayout w:type="fixed"/>
        <w:tblLook w:val="0000" w:firstRow="0" w:lastRow="0" w:firstColumn="0" w:lastColumn="0" w:noHBand="0" w:noVBand="0"/>
      </w:tblPr>
      <w:tblGrid>
        <w:gridCol w:w="648"/>
        <w:gridCol w:w="3600"/>
        <w:gridCol w:w="2340"/>
        <w:gridCol w:w="1620"/>
        <w:gridCol w:w="1539"/>
      </w:tblGrid>
      <w:tr w:rsidR="00B91D4A" w14:paraId="678DB647" w14:textId="77777777">
        <w:trPr>
          <w:trHeight w:val="888"/>
        </w:trPr>
        <w:tc>
          <w:tcPr>
            <w:tcW w:w="9747" w:type="dxa"/>
            <w:gridSpan w:val="5"/>
            <w:tcBorders>
              <w:top w:val="single" w:sz="3" w:space="0" w:color="000000"/>
              <w:left w:val="single" w:sz="3" w:space="0" w:color="000000"/>
              <w:bottom w:val="single" w:sz="3" w:space="0" w:color="000000"/>
              <w:right w:val="single" w:sz="3" w:space="0" w:color="000000"/>
            </w:tcBorders>
            <w:shd w:val="clear" w:color="auto" w:fill="BFBFBF"/>
          </w:tcPr>
          <w:p w14:paraId="678DB646" w14:textId="77777777" w:rsidR="00B91D4A" w:rsidRDefault="003475C8">
            <w:pPr>
              <w:jc w:val="center"/>
              <w:rPr>
                <w:rFonts w:ascii="Calibri" w:hAnsi="Calibri" w:cs="Calibri"/>
                <w:sz w:val="22"/>
                <w:szCs w:val="22"/>
              </w:rPr>
            </w:pPr>
            <w:r>
              <w:rPr>
                <w:b/>
                <w:bCs/>
              </w:rPr>
              <w:t>6.</w:t>
            </w:r>
            <w:r>
              <w:t xml:space="preserve"> </w:t>
            </w:r>
            <w:r>
              <w:rPr>
                <w:b/>
                <w:bCs/>
              </w:rPr>
              <w:t>Nekilnojamojo turto objektas, kurio naudojimo intensyvumas yra mažesnis už vidutinį ir kuriam galima nustatyti tikslų plotą, kuriam priskirtas kolektyvinis rūšiuojamojo surinkimo konteineris</w:t>
            </w:r>
          </w:p>
        </w:tc>
      </w:tr>
      <w:tr w:rsidR="00B91D4A" w14:paraId="678DB652" w14:textId="77777777">
        <w:trPr>
          <w:trHeight w:val="1"/>
        </w:trPr>
        <w:tc>
          <w:tcPr>
            <w:tcW w:w="648"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678DB648" w14:textId="77777777" w:rsidR="00B91D4A" w:rsidRDefault="003475C8">
            <w:pPr>
              <w:jc w:val="center"/>
              <w:rPr>
                <w:rFonts w:ascii="Calibri" w:hAnsi="Calibri" w:cs="Calibri"/>
                <w:sz w:val="22"/>
                <w:szCs w:val="22"/>
              </w:rPr>
            </w:pPr>
            <w:r>
              <w:rPr>
                <w:b/>
                <w:bCs/>
              </w:rPr>
              <w:t>Eil. Nr.</w:t>
            </w:r>
          </w:p>
        </w:tc>
        <w:tc>
          <w:tcPr>
            <w:tcW w:w="3600"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678DB649" w14:textId="77777777" w:rsidR="00B91D4A" w:rsidRDefault="003475C8">
            <w:pPr>
              <w:jc w:val="center"/>
              <w:rPr>
                <w:rFonts w:ascii="Calibri" w:hAnsi="Calibri" w:cs="Calibri"/>
                <w:sz w:val="22"/>
                <w:szCs w:val="22"/>
              </w:rPr>
            </w:pPr>
            <w:r>
              <w:rPr>
                <w:b/>
                <w:bCs/>
              </w:rPr>
              <w:t>Nekilnojamojo turto objekto rūšis</w:t>
            </w:r>
          </w:p>
        </w:tc>
        <w:tc>
          <w:tcPr>
            <w:tcW w:w="2340"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678DB64A" w14:textId="77777777" w:rsidR="00B91D4A" w:rsidRDefault="003475C8">
            <w:pPr>
              <w:jc w:val="center"/>
              <w:rPr>
                <w:b/>
                <w:bCs/>
              </w:rPr>
            </w:pPr>
            <w:r>
              <w:rPr>
                <w:b/>
                <w:bCs/>
              </w:rPr>
              <w:t xml:space="preserve">Vidutinė MKA susikaupimo norma </w:t>
            </w:r>
          </w:p>
          <w:p w14:paraId="678DB64B" w14:textId="77777777" w:rsidR="00B91D4A" w:rsidRDefault="003475C8">
            <w:pPr>
              <w:jc w:val="center"/>
              <w:rPr>
                <w:rFonts w:ascii="Calibri" w:hAnsi="Calibri" w:cs="Calibri"/>
                <w:sz w:val="22"/>
                <w:szCs w:val="22"/>
              </w:rPr>
            </w:pPr>
            <w:r>
              <w:rPr>
                <w:b/>
                <w:bCs/>
              </w:rPr>
              <w:t>kg/kv. m</w:t>
            </w:r>
          </w:p>
        </w:tc>
        <w:tc>
          <w:tcPr>
            <w:tcW w:w="1620"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678DB64C" w14:textId="77777777" w:rsidR="00B91D4A" w:rsidRDefault="003475C8">
            <w:pPr>
              <w:jc w:val="center"/>
              <w:rPr>
                <w:b/>
                <w:bCs/>
              </w:rPr>
            </w:pPr>
            <w:r>
              <w:rPr>
                <w:b/>
                <w:bCs/>
              </w:rPr>
              <w:t xml:space="preserve">Metinė rinkliavos pastovioji dalis </w:t>
            </w:r>
          </w:p>
          <w:p w14:paraId="678DB64D" w14:textId="77777777" w:rsidR="00B91D4A" w:rsidRDefault="003475C8">
            <w:pPr>
              <w:jc w:val="center"/>
              <w:rPr>
                <w:b/>
                <w:bCs/>
              </w:rPr>
            </w:pPr>
            <w:proofErr w:type="spellStart"/>
            <w:r>
              <w:rPr>
                <w:b/>
                <w:bCs/>
              </w:rPr>
              <w:t>Eur</w:t>
            </w:r>
            <w:proofErr w:type="spellEnd"/>
            <w:r>
              <w:rPr>
                <w:b/>
                <w:bCs/>
              </w:rPr>
              <w:t xml:space="preserve">/kv. m </w:t>
            </w:r>
          </w:p>
          <w:p w14:paraId="678DB64E" w14:textId="77777777" w:rsidR="00B91D4A" w:rsidRDefault="00B91D4A">
            <w:pPr>
              <w:jc w:val="center"/>
              <w:rPr>
                <w:rFonts w:ascii="Calibri" w:hAnsi="Calibri" w:cs="Calibri"/>
                <w:sz w:val="22"/>
                <w:szCs w:val="22"/>
              </w:rPr>
            </w:pPr>
          </w:p>
        </w:tc>
        <w:tc>
          <w:tcPr>
            <w:tcW w:w="1539"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678DB64F" w14:textId="77777777" w:rsidR="00B91D4A" w:rsidRDefault="003475C8">
            <w:pPr>
              <w:jc w:val="center"/>
              <w:rPr>
                <w:b/>
                <w:bCs/>
              </w:rPr>
            </w:pPr>
            <w:r>
              <w:rPr>
                <w:b/>
                <w:bCs/>
              </w:rPr>
              <w:t xml:space="preserve">Metinė rinkliavos kintamoji </w:t>
            </w:r>
          </w:p>
          <w:p w14:paraId="678DB650" w14:textId="77777777" w:rsidR="00B91D4A" w:rsidRDefault="003475C8">
            <w:pPr>
              <w:jc w:val="center"/>
              <w:rPr>
                <w:b/>
                <w:bCs/>
              </w:rPr>
            </w:pPr>
            <w:r>
              <w:rPr>
                <w:b/>
                <w:bCs/>
              </w:rPr>
              <w:t xml:space="preserve">dalis </w:t>
            </w:r>
          </w:p>
          <w:p w14:paraId="678DB651" w14:textId="77777777" w:rsidR="00B91D4A" w:rsidRDefault="003475C8">
            <w:pPr>
              <w:jc w:val="center"/>
              <w:rPr>
                <w:rFonts w:ascii="Calibri" w:hAnsi="Calibri" w:cs="Calibri"/>
                <w:sz w:val="22"/>
                <w:szCs w:val="22"/>
              </w:rPr>
            </w:pPr>
            <w:proofErr w:type="spellStart"/>
            <w:r>
              <w:rPr>
                <w:b/>
                <w:bCs/>
              </w:rPr>
              <w:t>Eur</w:t>
            </w:r>
            <w:proofErr w:type="spellEnd"/>
            <w:r>
              <w:rPr>
                <w:b/>
                <w:bCs/>
              </w:rPr>
              <w:t>/kv. m</w:t>
            </w:r>
          </w:p>
        </w:tc>
      </w:tr>
      <w:tr w:rsidR="00B91D4A" w14:paraId="678DB658" w14:textId="77777777">
        <w:trPr>
          <w:trHeight w:val="1"/>
        </w:trPr>
        <w:tc>
          <w:tcPr>
            <w:tcW w:w="648"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78DB653" w14:textId="77777777" w:rsidR="00B91D4A" w:rsidRDefault="003475C8">
            <w:pPr>
              <w:jc w:val="center"/>
              <w:rPr>
                <w:rFonts w:ascii="Calibri" w:hAnsi="Calibri" w:cs="Calibri"/>
                <w:sz w:val="22"/>
                <w:szCs w:val="22"/>
              </w:rPr>
            </w:pPr>
            <w:r>
              <w:t xml:space="preserve">1. </w:t>
            </w:r>
          </w:p>
        </w:tc>
        <w:tc>
          <w:tcPr>
            <w:tcW w:w="3600"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78DB654" w14:textId="77777777" w:rsidR="00B91D4A" w:rsidRDefault="003475C8">
            <w:pPr>
              <w:jc w:val="center"/>
              <w:rPr>
                <w:rFonts w:ascii="Calibri" w:hAnsi="Calibri" w:cs="Calibri"/>
                <w:sz w:val="22"/>
                <w:szCs w:val="22"/>
              </w:rPr>
            </w:pPr>
            <w:r>
              <w:t>Sandėliavimo paskirties objektai</w:t>
            </w:r>
          </w:p>
        </w:tc>
        <w:tc>
          <w:tcPr>
            <w:tcW w:w="2340"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78DB655" w14:textId="77777777" w:rsidR="00B91D4A" w:rsidRDefault="003475C8">
            <w:pPr>
              <w:jc w:val="center"/>
              <w:rPr>
                <w:rFonts w:ascii="Calibri" w:hAnsi="Calibri" w:cs="Calibri"/>
                <w:sz w:val="22"/>
                <w:szCs w:val="22"/>
              </w:rPr>
            </w:pPr>
            <w:r>
              <w:t>0,10</w:t>
            </w:r>
          </w:p>
        </w:tc>
        <w:tc>
          <w:tcPr>
            <w:tcW w:w="1620" w:type="dxa"/>
            <w:vMerge w:val="restart"/>
            <w:tcBorders>
              <w:top w:val="single" w:sz="3" w:space="0" w:color="000000"/>
              <w:left w:val="single" w:sz="3" w:space="0" w:color="000000"/>
              <w:bottom w:val="single" w:sz="3" w:space="0" w:color="000000"/>
              <w:right w:val="single" w:sz="3" w:space="0" w:color="000000"/>
            </w:tcBorders>
            <w:shd w:val="clear" w:color="auto" w:fill="FFFFFF"/>
            <w:vAlign w:val="center"/>
          </w:tcPr>
          <w:p w14:paraId="678DB656" w14:textId="77777777" w:rsidR="00B91D4A" w:rsidRDefault="003475C8">
            <w:pPr>
              <w:jc w:val="center"/>
              <w:rPr>
                <w:rFonts w:ascii="Calibri" w:hAnsi="Calibri" w:cs="Calibri"/>
                <w:sz w:val="22"/>
                <w:szCs w:val="22"/>
              </w:rPr>
            </w:pPr>
            <w:r>
              <w:t>0,0774</w:t>
            </w:r>
          </w:p>
        </w:tc>
        <w:tc>
          <w:tcPr>
            <w:tcW w:w="1539"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78DB657" w14:textId="77777777" w:rsidR="00B91D4A" w:rsidRDefault="003475C8">
            <w:pPr>
              <w:jc w:val="center"/>
              <w:rPr>
                <w:rFonts w:ascii="Calibri" w:hAnsi="Calibri" w:cs="Calibri"/>
                <w:sz w:val="22"/>
                <w:szCs w:val="22"/>
              </w:rPr>
            </w:pPr>
            <w:r>
              <w:t>0,0035</w:t>
            </w:r>
          </w:p>
        </w:tc>
      </w:tr>
      <w:tr w:rsidR="00B91D4A" w14:paraId="678DB65E" w14:textId="77777777">
        <w:trPr>
          <w:trHeight w:val="1"/>
        </w:trPr>
        <w:tc>
          <w:tcPr>
            <w:tcW w:w="648"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78DB659" w14:textId="77777777" w:rsidR="00B91D4A" w:rsidRDefault="003475C8">
            <w:pPr>
              <w:jc w:val="center"/>
              <w:rPr>
                <w:rFonts w:ascii="Calibri" w:hAnsi="Calibri" w:cs="Calibri"/>
                <w:sz w:val="22"/>
                <w:szCs w:val="22"/>
              </w:rPr>
            </w:pPr>
            <w:r>
              <w:t>2.</w:t>
            </w:r>
          </w:p>
        </w:tc>
        <w:tc>
          <w:tcPr>
            <w:tcW w:w="3600"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78DB65A" w14:textId="77777777" w:rsidR="00B91D4A" w:rsidRDefault="003475C8">
            <w:pPr>
              <w:jc w:val="center"/>
              <w:rPr>
                <w:rFonts w:ascii="Calibri" w:hAnsi="Calibri" w:cs="Calibri"/>
                <w:sz w:val="22"/>
                <w:szCs w:val="22"/>
              </w:rPr>
            </w:pPr>
            <w:r>
              <w:t>Religinės paskirties objektai</w:t>
            </w:r>
          </w:p>
        </w:tc>
        <w:tc>
          <w:tcPr>
            <w:tcW w:w="2340"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78DB65B" w14:textId="77777777" w:rsidR="00B91D4A" w:rsidRDefault="003475C8">
            <w:pPr>
              <w:jc w:val="center"/>
              <w:rPr>
                <w:rFonts w:ascii="Calibri" w:hAnsi="Calibri" w:cs="Calibri"/>
                <w:sz w:val="22"/>
                <w:szCs w:val="22"/>
              </w:rPr>
            </w:pPr>
            <w:r>
              <w:t>0,10</w:t>
            </w:r>
          </w:p>
        </w:tc>
        <w:tc>
          <w:tcPr>
            <w:tcW w:w="1620" w:type="dxa"/>
            <w:vMerge/>
            <w:tcBorders>
              <w:top w:val="single" w:sz="3" w:space="0" w:color="000000"/>
              <w:left w:val="single" w:sz="3" w:space="0" w:color="000000"/>
              <w:bottom w:val="single" w:sz="3" w:space="0" w:color="000000"/>
              <w:right w:val="single" w:sz="3" w:space="0" w:color="000000"/>
            </w:tcBorders>
            <w:shd w:val="clear" w:color="auto" w:fill="FFFFFF"/>
            <w:vAlign w:val="center"/>
          </w:tcPr>
          <w:p w14:paraId="678DB65C" w14:textId="77777777" w:rsidR="00B91D4A" w:rsidRDefault="00B91D4A">
            <w:pPr>
              <w:spacing w:line="276" w:lineRule="auto"/>
              <w:rPr>
                <w:rFonts w:ascii="Calibri" w:hAnsi="Calibri" w:cs="Calibri"/>
                <w:sz w:val="22"/>
                <w:szCs w:val="22"/>
              </w:rPr>
            </w:pPr>
          </w:p>
        </w:tc>
        <w:tc>
          <w:tcPr>
            <w:tcW w:w="1539"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78DB65D" w14:textId="77777777" w:rsidR="00B91D4A" w:rsidRDefault="003475C8">
            <w:pPr>
              <w:jc w:val="center"/>
              <w:rPr>
                <w:rFonts w:ascii="Calibri" w:hAnsi="Calibri" w:cs="Calibri"/>
                <w:sz w:val="22"/>
                <w:szCs w:val="22"/>
              </w:rPr>
            </w:pPr>
            <w:r>
              <w:t>0,0035</w:t>
            </w:r>
          </w:p>
        </w:tc>
      </w:tr>
      <w:tr w:rsidR="00B91D4A" w14:paraId="678DB664" w14:textId="77777777">
        <w:trPr>
          <w:trHeight w:val="1"/>
        </w:trPr>
        <w:tc>
          <w:tcPr>
            <w:tcW w:w="648"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78DB65F" w14:textId="77777777" w:rsidR="00B91D4A" w:rsidRDefault="003475C8">
            <w:pPr>
              <w:jc w:val="center"/>
              <w:rPr>
                <w:rFonts w:ascii="Calibri" w:hAnsi="Calibri" w:cs="Calibri"/>
                <w:sz w:val="22"/>
                <w:szCs w:val="22"/>
              </w:rPr>
            </w:pPr>
            <w:r>
              <w:t>3.</w:t>
            </w:r>
          </w:p>
        </w:tc>
        <w:tc>
          <w:tcPr>
            <w:tcW w:w="3600"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78DB660" w14:textId="77777777" w:rsidR="00B91D4A" w:rsidRDefault="003475C8">
            <w:pPr>
              <w:jc w:val="center"/>
              <w:rPr>
                <w:rFonts w:ascii="Calibri" w:hAnsi="Calibri" w:cs="Calibri"/>
                <w:sz w:val="22"/>
                <w:szCs w:val="22"/>
              </w:rPr>
            </w:pPr>
            <w:r>
              <w:t>Kiti objektai</w:t>
            </w:r>
          </w:p>
        </w:tc>
        <w:tc>
          <w:tcPr>
            <w:tcW w:w="2340"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78DB661" w14:textId="77777777" w:rsidR="00B91D4A" w:rsidRDefault="003475C8">
            <w:pPr>
              <w:jc w:val="center"/>
              <w:rPr>
                <w:rFonts w:ascii="Calibri" w:hAnsi="Calibri" w:cs="Calibri"/>
                <w:sz w:val="22"/>
                <w:szCs w:val="22"/>
              </w:rPr>
            </w:pPr>
            <w:r>
              <w:t>0,10</w:t>
            </w:r>
          </w:p>
        </w:tc>
        <w:tc>
          <w:tcPr>
            <w:tcW w:w="1620" w:type="dxa"/>
            <w:vMerge/>
            <w:tcBorders>
              <w:top w:val="single" w:sz="3" w:space="0" w:color="000000"/>
              <w:left w:val="single" w:sz="3" w:space="0" w:color="000000"/>
              <w:bottom w:val="single" w:sz="3" w:space="0" w:color="000000"/>
              <w:right w:val="single" w:sz="3" w:space="0" w:color="000000"/>
            </w:tcBorders>
            <w:shd w:val="clear" w:color="auto" w:fill="FFFFFF"/>
            <w:vAlign w:val="center"/>
          </w:tcPr>
          <w:p w14:paraId="678DB662" w14:textId="77777777" w:rsidR="00B91D4A" w:rsidRDefault="00B91D4A">
            <w:pPr>
              <w:spacing w:line="276" w:lineRule="auto"/>
              <w:rPr>
                <w:rFonts w:ascii="Calibri" w:hAnsi="Calibri" w:cs="Calibri"/>
                <w:sz w:val="22"/>
                <w:szCs w:val="22"/>
              </w:rPr>
            </w:pPr>
          </w:p>
        </w:tc>
        <w:tc>
          <w:tcPr>
            <w:tcW w:w="1539"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78DB663" w14:textId="77777777" w:rsidR="00B91D4A" w:rsidRDefault="003475C8">
            <w:pPr>
              <w:jc w:val="center"/>
              <w:rPr>
                <w:rFonts w:ascii="Calibri" w:hAnsi="Calibri" w:cs="Calibri"/>
                <w:sz w:val="22"/>
                <w:szCs w:val="22"/>
              </w:rPr>
            </w:pPr>
            <w:r>
              <w:t>0,0035</w:t>
            </w:r>
          </w:p>
        </w:tc>
      </w:tr>
    </w:tbl>
    <w:p w14:paraId="678DB684" w14:textId="54F5770F" w:rsidR="00B91D4A" w:rsidRDefault="003475C8" w:rsidP="00E464BB">
      <w:pPr>
        <w:tabs>
          <w:tab w:val="left" w:pos="142"/>
          <w:tab w:val="left" w:pos="284"/>
        </w:tabs>
        <w:suppressAutoHyphens/>
        <w:jc w:val="center"/>
      </w:pPr>
      <w:r>
        <w:t>________________</w:t>
      </w:r>
    </w:p>
    <w:p w14:paraId="25673859" w14:textId="03E97106" w:rsidR="003475C8" w:rsidRDefault="003475C8" w:rsidP="003475C8">
      <w:pPr>
        <w:tabs>
          <w:tab w:val="left" w:pos="142"/>
          <w:tab w:val="left" w:pos="284"/>
        </w:tabs>
        <w:suppressAutoHyphens/>
        <w:ind w:left="4678"/>
        <w:jc w:val="both"/>
      </w:pPr>
      <w:r>
        <w:br w:type="page"/>
      </w:r>
    </w:p>
    <w:p w14:paraId="5EDDE507" w14:textId="77777777" w:rsidR="003475C8" w:rsidRDefault="003475C8">
      <w:pPr>
        <w:tabs>
          <w:tab w:val="left" w:pos="142"/>
          <w:tab w:val="left" w:pos="284"/>
        </w:tabs>
        <w:suppressAutoHyphens/>
        <w:ind w:left="4678"/>
        <w:jc w:val="both"/>
      </w:pPr>
    </w:p>
    <w:p w14:paraId="678DB685" w14:textId="299071B7" w:rsidR="00B91D4A" w:rsidRDefault="003475C8">
      <w:pPr>
        <w:tabs>
          <w:tab w:val="left" w:pos="142"/>
          <w:tab w:val="left" w:pos="284"/>
        </w:tabs>
        <w:suppressAutoHyphens/>
        <w:ind w:left="4678"/>
        <w:jc w:val="both"/>
      </w:pPr>
      <w:r>
        <w:t xml:space="preserve">Prienų rajono savivaldybės vietinės rinkliavos už komunalinių atliekų surinkimą iš atliekų turėtojų ir atliekų tvarkymą nuostatų </w:t>
      </w:r>
    </w:p>
    <w:p w14:paraId="678DB686" w14:textId="77777777" w:rsidR="00B91D4A" w:rsidRDefault="003475C8">
      <w:pPr>
        <w:tabs>
          <w:tab w:val="left" w:pos="142"/>
          <w:tab w:val="left" w:pos="284"/>
        </w:tabs>
        <w:suppressAutoHyphens/>
        <w:ind w:left="4678"/>
        <w:jc w:val="both"/>
      </w:pPr>
      <w:bookmarkStart w:id="0" w:name="_GoBack"/>
      <w:bookmarkEnd w:id="0"/>
      <w:r>
        <w:t>3</w:t>
      </w:r>
      <w:r>
        <w:t xml:space="preserve"> priedas</w:t>
      </w:r>
    </w:p>
    <w:p w14:paraId="678DB687" w14:textId="77777777" w:rsidR="00B91D4A" w:rsidRDefault="00B91D4A">
      <w:pPr>
        <w:tabs>
          <w:tab w:val="left" w:pos="142"/>
          <w:tab w:val="left" w:pos="284"/>
        </w:tabs>
        <w:suppressAutoHyphens/>
        <w:ind w:left="4678"/>
        <w:jc w:val="both"/>
      </w:pPr>
    </w:p>
    <w:p w14:paraId="678DB688" w14:textId="77777777" w:rsidR="00B91D4A" w:rsidRDefault="003475C8">
      <w:pPr>
        <w:jc w:val="center"/>
        <w:rPr>
          <w:b/>
          <w:bCs/>
        </w:rPr>
      </w:pPr>
      <w:r>
        <w:rPr>
          <w:b/>
          <w:bCs/>
        </w:rPr>
        <w:t>NEKILNOJAMOJO TURTO OBJEKTŲ RŪŠYS</w:t>
      </w:r>
    </w:p>
    <w:p w14:paraId="678DB689" w14:textId="77777777" w:rsidR="00B91D4A" w:rsidRDefault="00B91D4A">
      <w:pPr>
        <w:jc w:val="center"/>
      </w:pPr>
    </w:p>
    <w:tbl>
      <w:tblPr>
        <w:tblW w:w="0" w:type="auto"/>
        <w:tblInd w:w="108" w:type="dxa"/>
        <w:tblLayout w:type="fixed"/>
        <w:tblLook w:val="0000" w:firstRow="0" w:lastRow="0" w:firstColumn="0" w:lastColumn="0" w:noHBand="0" w:noVBand="0"/>
      </w:tblPr>
      <w:tblGrid>
        <w:gridCol w:w="648"/>
        <w:gridCol w:w="1762"/>
        <w:gridCol w:w="7490"/>
      </w:tblGrid>
      <w:tr w:rsidR="00B91D4A" w14:paraId="678DB68D" w14:textId="77777777">
        <w:trPr>
          <w:trHeight w:val="1"/>
        </w:trPr>
        <w:tc>
          <w:tcPr>
            <w:tcW w:w="648" w:type="dxa"/>
            <w:tcBorders>
              <w:top w:val="single" w:sz="3" w:space="0" w:color="000000"/>
              <w:left w:val="single" w:sz="3" w:space="0" w:color="000000"/>
              <w:bottom w:val="single" w:sz="3" w:space="0" w:color="000000"/>
              <w:right w:val="single" w:sz="3" w:space="0" w:color="000000"/>
            </w:tcBorders>
            <w:shd w:val="clear" w:color="auto" w:fill="D9D9D9"/>
          </w:tcPr>
          <w:p w14:paraId="678DB68A" w14:textId="77777777" w:rsidR="00B91D4A" w:rsidRDefault="003475C8">
            <w:pPr>
              <w:jc w:val="center"/>
              <w:rPr>
                <w:rFonts w:ascii="Calibri" w:hAnsi="Calibri" w:cs="Calibri"/>
                <w:sz w:val="22"/>
                <w:szCs w:val="22"/>
              </w:rPr>
            </w:pPr>
            <w:r>
              <w:rPr>
                <w:b/>
                <w:bCs/>
              </w:rPr>
              <w:t>Eil. Nr.</w:t>
            </w:r>
          </w:p>
        </w:tc>
        <w:tc>
          <w:tcPr>
            <w:tcW w:w="1762"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678DB68B" w14:textId="77777777" w:rsidR="00B91D4A" w:rsidRDefault="003475C8">
            <w:pPr>
              <w:jc w:val="center"/>
              <w:rPr>
                <w:rFonts w:ascii="Calibri" w:hAnsi="Calibri" w:cs="Calibri"/>
                <w:sz w:val="22"/>
                <w:szCs w:val="22"/>
              </w:rPr>
            </w:pPr>
            <w:r>
              <w:rPr>
                <w:b/>
                <w:bCs/>
              </w:rPr>
              <w:t>Nekilnojamojo turto objektai*</w:t>
            </w:r>
          </w:p>
        </w:tc>
        <w:tc>
          <w:tcPr>
            <w:tcW w:w="7490"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678DB68C" w14:textId="77777777" w:rsidR="00B91D4A" w:rsidRDefault="003475C8">
            <w:pPr>
              <w:jc w:val="center"/>
              <w:rPr>
                <w:rFonts w:ascii="Calibri" w:hAnsi="Calibri" w:cs="Calibri"/>
                <w:sz w:val="22"/>
                <w:szCs w:val="22"/>
              </w:rPr>
            </w:pPr>
            <w:r>
              <w:rPr>
                <w:b/>
                <w:bCs/>
              </w:rPr>
              <w:t>Nekilnojamojo turto paskirtis**</w:t>
            </w:r>
          </w:p>
        </w:tc>
      </w:tr>
      <w:tr w:rsidR="00B91D4A" w14:paraId="678DB692" w14:textId="77777777">
        <w:trPr>
          <w:trHeight w:val="1"/>
        </w:trPr>
        <w:tc>
          <w:tcPr>
            <w:tcW w:w="648" w:type="dxa"/>
            <w:tcBorders>
              <w:top w:val="single" w:sz="3" w:space="0" w:color="000000"/>
              <w:left w:val="single" w:sz="3" w:space="0" w:color="000000"/>
              <w:bottom w:val="single" w:sz="3" w:space="0" w:color="000000"/>
              <w:right w:val="single" w:sz="3" w:space="0" w:color="000000"/>
            </w:tcBorders>
            <w:shd w:val="clear" w:color="auto" w:fill="FFFFFF"/>
          </w:tcPr>
          <w:p w14:paraId="678DB68E" w14:textId="77777777" w:rsidR="00B91D4A" w:rsidRDefault="003475C8">
            <w:pPr>
              <w:jc w:val="center"/>
              <w:rPr>
                <w:rFonts w:ascii="Calibri" w:hAnsi="Calibri" w:cs="Calibri"/>
                <w:sz w:val="22"/>
                <w:szCs w:val="22"/>
              </w:rPr>
            </w:pPr>
            <w:r>
              <w:t>1.</w:t>
            </w:r>
          </w:p>
        </w:tc>
        <w:tc>
          <w:tcPr>
            <w:tcW w:w="1762" w:type="dxa"/>
            <w:tcBorders>
              <w:top w:val="single" w:sz="3" w:space="0" w:color="000000"/>
              <w:left w:val="single" w:sz="3" w:space="0" w:color="000000"/>
              <w:bottom w:val="single" w:sz="3" w:space="0" w:color="000000"/>
              <w:right w:val="single" w:sz="3" w:space="0" w:color="000000"/>
            </w:tcBorders>
            <w:shd w:val="clear" w:color="auto" w:fill="FFFFFF"/>
          </w:tcPr>
          <w:p w14:paraId="678DB68F" w14:textId="77777777" w:rsidR="00B91D4A" w:rsidRDefault="003475C8">
            <w:pPr>
              <w:rPr>
                <w:color w:val="000000"/>
              </w:rPr>
            </w:pPr>
            <w:r>
              <w:rPr>
                <w:color w:val="000000"/>
              </w:rPr>
              <w:t xml:space="preserve">Gyvenamosios </w:t>
            </w:r>
          </w:p>
          <w:p w14:paraId="678DB690" w14:textId="77777777" w:rsidR="00B91D4A" w:rsidRDefault="003475C8">
            <w:pPr>
              <w:rPr>
                <w:rFonts w:ascii="Calibri" w:hAnsi="Calibri" w:cs="Calibri"/>
                <w:sz w:val="22"/>
                <w:szCs w:val="22"/>
              </w:rPr>
            </w:pPr>
            <w:r>
              <w:rPr>
                <w:color w:val="000000"/>
              </w:rPr>
              <w:t>paskirties objektai</w:t>
            </w:r>
          </w:p>
        </w:tc>
        <w:tc>
          <w:tcPr>
            <w:tcW w:w="7490" w:type="dxa"/>
            <w:tcBorders>
              <w:top w:val="single" w:sz="3" w:space="0" w:color="000000"/>
              <w:left w:val="single" w:sz="3" w:space="0" w:color="000000"/>
              <w:bottom w:val="single" w:sz="3" w:space="0" w:color="000000"/>
              <w:right w:val="single" w:sz="3" w:space="0" w:color="000000"/>
            </w:tcBorders>
            <w:shd w:val="clear" w:color="auto" w:fill="FFFFFF"/>
          </w:tcPr>
          <w:p w14:paraId="678DB691" w14:textId="77777777" w:rsidR="00B91D4A" w:rsidRDefault="003475C8">
            <w:pPr>
              <w:jc w:val="both"/>
              <w:rPr>
                <w:rFonts w:ascii="Calibri" w:hAnsi="Calibri" w:cs="Calibri"/>
                <w:sz w:val="22"/>
                <w:szCs w:val="22"/>
              </w:rPr>
            </w:pPr>
            <w:r>
              <w:rPr>
                <w:color w:val="000000"/>
              </w:rPr>
              <w:t xml:space="preserve">Naudojami gyventi vienam ar daugiau asmenų, vienai ar daugiau šeimų, įvairių socialinių grupių asmenims </w:t>
            </w:r>
            <w:r>
              <w:t>(</w:t>
            </w:r>
            <w:r>
              <w:rPr>
                <w:color w:val="000000"/>
              </w:rPr>
              <w:t xml:space="preserve">individualūs namai, butai, bendrabučiai, </w:t>
            </w:r>
            <w:r>
              <w:t>sodų nameliai,</w:t>
            </w:r>
            <w:r>
              <w:rPr>
                <w:color w:val="000000"/>
              </w:rPr>
              <w:t xml:space="preserve"> vaikų namai, prieglaudos, globos namai, šeimos namai, vienuolynai, nakvynės namai, socialinis būstas, pataisos namai, kalėjimas, pusiaukelės namai, kareivinės, kiti panašios paskirties objektai). </w:t>
            </w:r>
          </w:p>
        </w:tc>
      </w:tr>
      <w:tr w:rsidR="00B91D4A" w14:paraId="678DB696" w14:textId="77777777">
        <w:trPr>
          <w:trHeight w:val="1"/>
        </w:trPr>
        <w:tc>
          <w:tcPr>
            <w:tcW w:w="648" w:type="dxa"/>
            <w:tcBorders>
              <w:top w:val="single" w:sz="3" w:space="0" w:color="000000"/>
              <w:left w:val="single" w:sz="3" w:space="0" w:color="000000"/>
              <w:bottom w:val="single" w:sz="3" w:space="0" w:color="000000"/>
              <w:right w:val="single" w:sz="3" w:space="0" w:color="000000"/>
            </w:tcBorders>
            <w:shd w:val="clear" w:color="auto" w:fill="FFFFFF"/>
          </w:tcPr>
          <w:p w14:paraId="678DB693" w14:textId="77777777" w:rsidR="00B91D4A" w:rsidRDefault="003475C8">
            <w:pPr>
              <w:jc w:val="center"/>
              <w:rPr>
                <w:rFonts w:ascii="Calibri" w:hAnsi="Calibri" w:cs="Calibri"/>
                <w:sz w:val="22"/>
                <w:szCs w:val="22"/>
              </w:rPr>
            </w:pPr>
            <w:r>
              <w:t>2.</w:t>
            </w:r>
          </w:p>
        </w:tc>
        <w:tc>
          <w:tcPr>
            <w:tcW w:w="1762" w:type="dxa"/>
            <w:tcBorders>
              <w:top w:val="single" w:sz="3" w:space="0" w:color="000000"/>
              <w:left w:val="single" w:sz="3" w:space="0" w:color="000000"/>
              <w:bottom w:val="single" w:sz="3" w:space="0" w:color="000000"/>
              <w:right w:val="single" w:sz="3" w:space="0" w:color="000000"/>
            </w:tcBorders>
            <w:shd w:val="clear" w:color="auto" w:fill="FFFFFF"/>
          </w:tcPr>
          <w:p w14:paraId="678DB694" w14:textId="77777777" w:rsidR="00B91D4A" w:rsidRDefault="003475C8">
            <w:pPr>
              <w:rPr>
                <w:rFonts w:ascii="Calibri" w:hAnsi="Calibri" w:cs="Calibri"/>
                <w:sz w:val="22"/>
                <w:szCs w:val="22"/>
              </w:rPr>
            </w:pPr>
            <w:r>
              <w:t>Viešbučių paskirties objektai</w:t>
            </w:r>
          </w:p>
        </w:tc>
        <w:tc>
          <w:tcPr>
            <w:tcW w:w="7490" w:type="dxa"/>
            <w:tcBorders>
              <w:top w:val="single" w:sz="3" w:space="0" w:color="000000"/>
              <w:left w:val="single" w:sz="3" w:space="0" w:color="000000"/>
              <w:bottom w:val="single" w:sz="3" w:space="0" w:color="000000"/>
              <w:right w:val="single" w:sz="3" w:space="0" w:color="000000"/>
            </w:tcBorders>
            <w:shd w:val="clear" w:color="auto" w:fill="FFFFFF"/>
          </w:tcPr>
          <w:p w14:paraId="678DB695" w14:textId="77777777" w:rsidR="00B91D4A" w:rsidRDefault="003475C8">
            <w:pPr>
              <w:jc w:val="both"/>
              <w:rPr>
                <w:rFonts w:ascii="Calibri" w:hAnsi="Calibri" w:cs="Calibri"/>
                <w:sz w:val="22"/>
                <w:szCs w:val="22"/>
              </w:rPr>
            </w:pPr>
            <w:r>
              <w:rPr>
                <w:color w:val="000000"/>
              </w:rPr>
              <w:t xml:space="preserve">Naudojami trumpalaikiam apgyvendinimui (viešbučiai, moteliai, svečių namai, kaimo turizmo sodybos </w:t>
            </w:r>
            <w:r>
              <w:t>ir panašiai)</w:t>
            </w:r>
          </w:p>
        </w:tc>
      </w:tr>
      <w:tr w:rsidR="00B91D4A" w14:paraId="678DB69A" w14:textId="77777777">
        <w:trPr>
          <w:trHeight w:val="1"/>
        </w:trPr>
        <w:tc>
          <w:tcPr>
            <w:tcW w:w="648" w:type="dxa"/>
            <w:tcBorders>
              <w:top w:val="single" w:sz="3" w:space="0" w:color="000000"/>
              <w:left w:val="single" w:sz="3" w:space="0" w:color="000000"/>
              <w:bottom w:val="single" w:sz="3" w:space="0" w:color="000000"/>
              <w:right w:val="single" w:sz="3" w:space="0" w:color="000000"/>
            </w:tcBorders>
            <w:shd w:val="clear" w:color="auto" w:fill="FFFFFF"/>
          </w:tcPr>
          <w:p w14:paraId="678DB697" w14:textId="77777777" w:rsidR="00B91D4A" w:rsidRDefault="003475C8">
            <w:pPr>
              <w:jc w:val="center"/>
              <w:rPr>
                <w:rFonts w:ascii="Calibri" w:hAnsi="Calibri" w:cs="Calibri"/>
                <w:sz w:val="22"/>
                <w:szCs w:val="22"/>
              </w:rPr>
            </w:pPr>
            <w:r>
              <w:t>3.</w:t>
            </w:r>
          </w:p>
        </w:tc>
        <w:tc>
          <w:tcPr>
            <w:tcW w:w="1762" w:type="dxa"/>
            <w:tcBorders>
              <w:top w:val="single" w:sz="3" w:space="0" w:color="000000"/>
              <w:left w:val="single" w:sz="3" w:space="0" w:color="000000"/>
              <w:bottom w:val="single" w:sz="3" w:space="0" w:color="000000"/>
              <w:right w:val="single" w:sz="3" w:space="0" w:color="000000"/>
            </w:tcBorders>
            <w:shd w:val="clear" w:color="auto" w:fill="FFFFFF"/>
          </w:tcPr>
          <w:p w14:paraId="678DB698" w14:textId="77777777" w:rsidR="00B91D4A" w:rsidRDefault="003475C8">
            <w:pPr>
              <w:rPr>
                <w:rFonts w:ascii="Calibri" w:hAnsi="Calibri" w:cs="Calibri"/>
                <w:sz w:val="22"/>
                <w:szCs w:val="22"/>
              </w:rPr>
            </w:pPr>
            <w:r>
              <w:t>Administracinės paskirties objektai</w:t>
            </w:r>
          </w:p>
        </w:tc>
        <w:tc>
          <w:tcPr>
            <w:tcW w:w="7490" w:type="dxa"/>
            <w:tcBorders>
              <w:top w:val="single" w:sz="3" w:space="0" w:color="000000"/>
              <w:left w:val="single" w:sz="3" w:space="0" w:color="000000"/>
              <w:bottom w:val="single" w:sz="3" w:space="0" w:color="000000"/>
              <w:right w:val="single" w:sz="3" w:space="0" w:color="000000"/>
            </w:tcBorders>
            <w:shd w:val="clear" w:color="auto" w:fill="FFFFFF"/>
          </w:tcPr>
          <w:p w14:paraId="678DB699" w14:textId="77777777" w:rsidR="00B91D4A" w:rsidRDefault="003475C8">
            <w:pPr>
              <w:jc w:val="both"/>
              <w:rPr>
                <w:rFonts w:ascii="Calibri" w:hAnsi="Calibri" w:cs="Calibri"/>
                <w:sz w:val="22"/>
                <w:szCs w:val="22"/>
              </w:rPr>
            </w:pPr>
            <w:r>
              <w:rPr>
                <w:color w:val="000000"/>
              </w:rPr>
              <w:t>Naudojami administraciniams tikslams (bankai, paštas, valstybės ir savivaldybės įstaigos, ambasados, teismai, kiti įmonių, įstaigų ir organizacijų administraciniai pastatai arba kitos paskirties pastatų dalis, naudojama administracinei veiklai, ir kiti panašios paskirties objektai)</w:t>
            </w:r>
          </w:p>
        </w:tc>
      </w:tr>
      <w:tr w:rsidR="00B91D4A" w14:paraId="678DB69E" w14:textId="77777777">
        <w:trPr>
          <w:trHeight w:val="1"/>
        </w:trPr>
        <w:tc>
          <w:tcPr>
            <w:tcW w:w="648" w:type="dxa"/>
            <w:tcBorders>
              <w:top w:val="single" w:sz="3" w:space="0" w:color="000000"/>
              <w:left w:val="single" w:sz="3" w:space="0" w:color="000000"/>
              <w:bottom w:val="single" w:sz="3" w:space="0" w:color="000000"/>
              <w:right w:val="single" w:sz="3" w:space="0" w:color="000000"/>
            </w:tcBorders>
            <w:shd w:val="clear" w:color="auto" w:fill="FFFFFF"/>
          </w:tcPr>
          <w:p w14:paraId="678DB69B" w14:textId="77777777" w:rsidR="00B91D4A" w:rsidRDefault="003475C8">
            <w:pPr>
              <w:jc w:val="center"/>
              <w:rPr>
                <w:rFonts w:ascii="Calibri" w:hAnsi="Calibri" w:cs="Calibri"/>
                <w:sz w:val="22"/>
                <w:szCs w:val="22"/>
              </w:rPr>
            </w:pPr>
            <w:r>
              <w:t>4.</w:t>
            </w:r>
          </w:p>
        </w:tc>
        <w:tc>
          <w:tcPr>
            <w:tcW w:w="1762" w:type="dxa"/>
            <w:tcBorders>
              <w:top w:val="single" w:sz="3" w:space="0" w:color="000000"/>
              <w:left w:val="single" w:sz="3" w:space="0" w:color="000000"/>
              <w:bottom w:val="single" w:sz="3" w:space="0" w:color="000000"/>
              <w:right w:val="single" w:sz="3" w:space="0" w:color="000000"/>
            </w:tcBorders>
            <w:shd w:val="clear" w:color="auto" w:fill="FFFFFF"/>
          </w:tcPr>
          <w:p w14:paraId="678DB69C" w14:textId="77777777" w:rsidR="00B91D4A" w:rsidRDefault="003475C8">
            <w:pPr>
              <w:rPr>
                <w:rFonts w:ascii="Calibri" w:hAnsi="Calibri" w:cs="Calibri"/>
                <w:sz w:val="22"/>
                <w:szCs w:val="22"/>
              </w:rPr>
            </w:pPr>
            <w:r>
              <w:t>Prekybos paskirties objektai</w:t>
            </w:r>
          </w:p>
        </w:tc>
        <w:tc>
          <w:tcPr>
            <w:tcW w:w="7490" w:type="dxa"/>
            <w:tcBorders>
              <w:top w:val="single" w:sz="3" w:space="0" w:color="000000"/>
              <w:left w:val="single" w:sz="3" w:space="0" w:color="000000"/>
              <w:bottom w:val="single" w:sz="3" w:space="0" w:color="000000"/>
              <w:right w:val="single" w:sz="3" w:space="0" w:color="000000"/>
            </w:tcBorders>
            <w:shd w:val="clear" w:color="auto" w:fill="FFFFFF"/>
          </w:tcPr>
          <w:p w14:paraId="678DB69D" w14:textId="77777777" w:rsidR="00B91D4A" w:rsidRDefault="003475C8">
            <w:pPr>
              <w:jc w:val="both"/>
              <w:rPr>
                <w:rFonts w:ascii="Calibri" w:hAnsi="Calibri" w:cs="Calibri"/>
                <w:sz w:val="22"/>
                <w:szCs w:val="22"/>
              </w:rPr>
            </w:pPr>
            <w:r>
              <w:rPr>
                <w:color w:val="000000"/>
              </w:rPr>
              <w:t xml:space="preserve">Naudojami didmeninei ir mažmeninei prekybai (parduotuvės, parduotuvės – </w:t>
            </w:r>
            <w:proofErr w:type="spellStart"/>
            <w:r>
              <w:rPr>
                <w:color w:val="000000"/>
              </w:rPr>
              <w:t>operatorinės</w:t>
            </w:r>
            <w:proofErr w:type="spellEnd"/>
            <w:r>
              <w:rPr>
                <w:color w:val="000000"/>
              </w:rPr>
              <w:t>, knygynai, vaistinės, prekybos paviljonai, turgavietės ir kiti laikini statiniai ar prekybos vietos (kioskai, palapinės ir kiti panašios paskirties objektai)</w:t>
            </w:r>
          </w:p>
        </w:tc>
      </w:tr>
      <w:tr w:rsidR="00B91D4A" w14:paraId="678DB6A2" w14:textId="77777777">
        <w:trPr>
          <w:trHeight w:val="1"/>
        </w:trPr>
        <w:tc>
          <w:tcPr>
            <w:tcW w:w="648" w:type="dxa"/>
            <w:tcBorders>
              <w:top w:val="single" w:sz="3" w:space="0" w:color="000000"/>
              <w:left w:val="single" w:sz="3" w:space="0" w:color="000000"/>
              <w:bottom w:val="single" w:sz="3" w:space="0" w:color="000000"/>
              <w:right w:val="single" w:sz="3" w:space="0" w:color="000000"/>
            </w:tcBorders>
            <w:shd w:val="clear" w:color="auto" w:fill="FFFFFF"/>
          </w:tcPr>
          <w:p w14:paraId="678DB69F" w14:textId="77777777" w:rsidR="00B91D4A" w:rsidRDefault="003475C8">
            <w:pPr>
              <w:jc w:val="center"/>
              <w:rPr>
                <w:rFonts w:ascii="Calibri" w:hAnsi="Calibri" w:cs="Calibri"/>
                <w:sz w:val="22"/>
                <w:szCs w:val="22"/>
              </w:rPr>
            </w:pPr>
            <w:r>
              <w:t xml:space="preserve">5. </w:t>
            </w:r>
          </w:p>
        </w:tc>
        <w:tc>
          <w:tcPr>
            <w:tcW w:w="1762" w:type="dxa"/>
            <w:tcBorders>
              <w:top w:val="single" w:sz="3" w:space="0" w:color="000000"/>
              <w:left w:val="single" w:sz="3" w:space="0" w:color="000000"/>
              <w:bottom w:val="single" w:sz="3" w:space="0" w:color="000000"/>
              <w:right w:val="single" w:sz="3" w:space="0" w:color="000000"/>
            </w:tcBorders>
            <w:shd w:val="clear" w:color="auto" w:fill="FFFFFF"/>
          </w:tcPr>
          <w:p w14:paraId="678DB6A0" w14:textId="77777777" w:rsidR="00B91D4A" w:rsidRDefault="003475C8">
            <w:pPr>
              <w:rPr>
                <w:rFonts w:ascii="Calibri" w:hAnsi="Calibri" w:cs="Calibri"/>
                <w:sz w:val="22"/>
                <w:szCs w:val="22"/>
              </w:rPr>
            </w:pPr>
            <w:r>
              <w:t>Paslaugų paskirties objektai</w:t>
            </w:r>
          </w:p>
        </w:tc>
        <w:tc>
          <w:tcPr>
            <w:tcW w:w="7490" w:type="dxa"/>
            <w:tcBorders>
              <w:top w:val="single" w:sz="3" w:space="0" w:color="000000"/>
              <w:left w:val="single" w:sz="3" w:space="0" w:color="000000"/>
              <w:bottom w:val="single" w:sz="3" w:space="0" w:color="000000"/>
              <w:right w:val="single" w:sz="3" w:space="0" w:color="000000"/>
            </w:tcBorders>
            <w:shd w:val="clear" w:color="auto" w:fill="FFFFFF"/>
          </w:tcPr>
          <w:p w14:paraId="678DB6A1" w14:textId="77777777" w:rsidR="00B91D4A" w:rsidRDefault="003475C8">
            <w:pPr>
              <w:jc w:val="both"/>
              <w:rPr>
                <w:rFonts w:ascii="Calibri" w:hAnsi="Calibri" w:cs="Calibri"/>
                <w:sz w:val="22"/>
                <w:szCs w:val="22"/>
              </w:rPr>
            </w:pPr>
            <w:r>
              <w:rPr>
                <w:color w:val="000000"/>
              </w:rPr>
              <w:t>Naudojami paslaugoms teikti (pirtys, grožio salonai, skalbyklos, taisyklos, remonto dirbtuvės, priėmimo–išdavimo punktai, autoservisai, plovyklos, krematoriumai, laidojimo namai ir kiti panašios paskirties objektai)</w:t>
            </w:r>
          </w:p>
        </w:tc>
      </w:tr>
      <w:tr w:rsidR="00B91D4A" w14:paraId="678DB6A6" w14:textId="77777777">
        <w:trPr>
          <w:trHeight w:val="1"/>
        </w:trPr>
        <w:tc>
          <w:tcPr>
            <w:tcW w:w="648" w:type="dxa"/>
            <w:tcBorders>
              <w:top w:val="single" w:sz="3" w:space="0" w:color="000000"/>
              <w:left w:val="single" w:sz="3" w:space="0" w:color="000000"/>
              <w:bottom w:val="single" w:sz="3" w:space="0" w:color="000000"/>
              <w:right w:val="single" w:sz="3" w:space="0" w:color="000000"/>
            </w:tcBorders>
            <w:shd w:val="clear" w:color="auto" w:fill="FFFFFF"/>
          </w:tcPr>
          <w:p w14:paraId="678DB6A3" w14:textId="77777777" w:rsidR="00B91D4A" w:rsidRDefault="003475C8">
            <w:pPr>
              <w:jc w:val="center"/>
              <w:rPr>
                <w:rFonts w:ascii="Calibri" w:hAnsi="Calibri" w:cs="Calibri"/>
                <w:sz w:val="22"/>
                <w:szCs w:val="22"/>
              </w:rPr>
            </w:pPr>
            <w:r>
              <w:t>6.</w:t>
            </w:r>
          </w:p>
        </w:tc>
        <w:tc>
          <w:tcPr>
            <w:tcW w:w="1762" w:type="dxa"/>
            <w:tcBorders>
              <w:top w:val="single" w:sz="3" w:space="0" w:color="000000"/>
              <w:left w:val="single" w:sz="3" w:space="0" w:color="000000"/>
              <w:bottom w:val="single" w:sz="3" w:space="0" w:color="000000"/>
              <w:right w:val="single" w:sz="3" w:space="0" w:color="000000"/>
            </w:tcBorders>
            <w:shd w:val="clear" w:color="auto" w:fill="FFFFFF"/>
          </w:tcPr>
          <w:p w14:paraId="678DB6A4" w14:textId="77777777" w:rsidR="00B91D4A" w:rsidRDefault="003475C8">
            <w:pPr>
              <w:rPr>
                <w:rFonts w:ascii="Calibri" w:hAnsi="Calibri" w:cs="Calibri"/>
                <w:sz w:val="22"/>
                <w:szCs w:val="22"/>
              </w:rPr>
            </w:pPr>
            <w:r>
              <w:t>Maitinimo paskirties objektai</w:t>
            </w:r>
          </w:p>
        </w:tc>
        <w:tc>
          <w:tcPr>
            <w:tcW w:w="7490" w:type="dxa"/>
            <w:tcBorders>
              <w:top w:val="single" w:sz="3" w:space="0" w:color="000000"/>
              <w:left w:val="single" w:sz="3" w:space="0" w:color="000000"/>
              <w:bottom w:val="single" w:sz="3" w:space="0" w:color="000000"/>
              <w:right w:val="single" w:sz="3" w:space="0" w:color="000000"/>
            </w:tcBorders>
            <w:shd w:val="clear" w:color="auto" w:fill="FFFFFF"/>
          </w:tcPr>
          <w:p w14:paraId="678DB6A5" w14:textId="77777777" w:rsidR="00B91D4A" w:rsidRDefault="003475C8">
            <w:pPr>
              <w:jc w:val="both"/>
              <w:rPr>
                <w:rFonts w:ascii="Calibri" w:hAnsi="Calibri" w:cs="Calibri"/>
                <w:sz w:val="22"/>
                <w:szCs w:val="22"/>
              </w:rPr>
            </w:pPr>
            <w:r>
              <w:rPr>
                <w:color w:val="000000"/>
              </w:rPr>
              <w:t>Naudojami žmonėms maitinti (valgyklos, restoranai, kavinės, barai, kaimo turizmo sodybos be nakvynės, kiti panašios paskirties objektai)</w:t>
            </w:r>
          </w:p>
        </w:tc>
      </w:tr>
      <w:tr w:rsidR="00B91D4A" w14:paraId="678DB6AA" w14:textId="77777777">
        <w:trPr>
          <w:trHeight w:val="1"/>
        </w:trPr>
        <w:tc>
          <w:tcPr>
            <w:tcW w:w="648" w:type="dxa"/>
            <w:tcBorders>
              <w:top w:val="single" w:sz="3" w:space="0" w:color="000000"/>
              <w:left w:val="single" w:sz="3" w:space="0" w:color="000000"/>
              <w:bottom w:val="single" w:sz="3" w:space="0" w:color="000000"/>
              <w:right w:val="single" w:sz="3" w:space="0" w:color="000000"/>
            </w:tcBorders>
            <w:shd w:val="clear" w:color="auto" w:fill="FFFFFF"/>
          </w:tcPr>
          <w:p w14:paraId="678DB6A7" w14:textId="77777777" w:rsidR="00B91D4A" w:rsidRDefault="003475C8">
            <w:pPr>
              <w:jc w:val="center"/>
              <w:rPr>
                <w:rFonts w:ascii="Calibri" w:hAnsi="Calibri" w:cs="Calibri"/>
                <w:sz w:val="22"/>
                <w:szCs w:val="22"/>
              </w:rPr>
            </w:pPr>
            <w:r>
              <w:t>7.</w:t>
            </w:r>
          </w:p>
        </w:tc>
        <w:tc>
          <w:tcPr>
            <w:tcW w:w="1762" w:type="dxa"/>
            <w:tcBorders>
              <w:top w:val="single" w:sz="3" w:space="0" w:color="000000"/>
              <w:left w:val="single" w:sz="3" w:space="0" w:color="000000"/>
              <w:bottom w:val="single" w:sz="3" w:space="0" w:color="000000"/>
              <w:right w:val="single" w:sz="3" w:space="0" w:color="000000"/>
            </w:tcBorders>
            <w:shd w:val="clear" w:color="auto" w:fill="FFFFFF"/>
          </w:tcPr>
          <w:p w14:paraId="678DB6A8" w14:textId="77777777" w:rsidR="00B91D4A" w:rsidRDefault="003475C8">
            <w:pPr>
              <w:rPr>
                <w:rFonts w:ascii="Calibri" w:hAnsi="Calibri" w:cs="Calibri"/>
                <w:sz w:val="22"/>
                <w:szCs w:val="22"/>
              </w:rPr>
            </w:pPr>
            <w:r>
              <w:t>Transporto paskirties objektai</w:t>
            </w:r>
          </w:p>
        </w:tc>
        <w:tc>
          <w:tcPr>
            <w:tcW w:w="7490" w:type="dxa"/>
            <w:tcBorders>
              <w:top w:val="single" w:sz="3" w:space="0" w:color="000000"/>
              <w:left w:val="single" w:sz="3" w:space="0" w:color="000000"/>
              <w:bottom w:val="single" w:sz="3" w:space="0" w:color="000000"/>
              <w:right w:val="single" w:sz="3" w:space="0" w:color="000000"/>
            </w:tcBorders>
            <w:shd w:val="clear" w:color="auto" w:fill="FFFFFF"/>
          </w:tcPr>
          <w:p w14:paraId="678DB6A9" w14:textId="77777777" w:rsidR="00B91D4A" w:rsidRDefault="003475C8">
            <w:pPr>
              <w:jc w:val="both"/>
              <w:rPr>
                <w:rFonts w:ascii="Calibri" w:hAnsi="Calibri" w:cs="Calibri"/>
                <w:sz w:val="22"/>
                <w:szCs w:val="22"/>
              </w:rPr>
            </w:pPr>
            <w:r>
              <w:rPr>
                <w:color w:val="000000"/>
              </w:rPr>
              <w:t>Naudojami transporto tikslams, t. y. susiję su transportavimu, gabenimu, vežimu (oro uosto, jūrų ir upių laivyno, geležinkelio ir autobusų stočių pastatai, uosto terminalai, muitinių pastatai, kiti panašios paskirties objektai)</w:t>
            </w:r>
          </w:p>
        </w:tc>
      </w:tr>
      <w:tr w:rsidR="00B91D4A" w14:paraId="678DB6AE" w14:textId="77777777">
        <w:trPr>
          <w:trHeight w:val="1"/>
        </w:trPr>
        <w:tc>
          <w:tcPr>
            <w:tcW w:w="648" w:type="dxa"/>
            <w:tcBorders>
              <w:top w:val="single" w:sz="3" w:space="0" w:color="000000"/>
              <w:left w:val="single" w:sz="3" w:space="0" w:color="000000"/>
              <w:bottom w:val="single" w:sz="3" w:space="0" w:color="000000"/>
              <w:right w:val="single" w:sz="3" w:space="0" w:color="000000"/>
            </w:tcBorders>
            <w:shd w:val="clear" w:color="auto" w:fill="FFFFFF"/>
          </w:tcPr>
          <w:p w14:paraId="678DB6AB" w14:textId="77777777" w:rsidR="00B91D4A" w:rsidRDefault="003475C8">
            <w:pPr>
              <w:jc w:val="center"/>
              <w:rPr>
                <w:rFonts w:ascii="Calibri" w:hAnsi="Calibri" w:cs="Calibri"/>
                <w:sz w:val="22"/>
                <w:szCs w:val="22"/>
              </w:rPr>
            </w:pPr>
            <w:r>
              <w:t>8.</w:t>
            </w:r>
          </w:p>
        </w:tc>
        <w:tc>
          <w:tcPr>
            <w:tcW w:w="1762" w:type="dxa"/>
            <w:tcBorders>
              <w:top w:val="single" w:sz="3" w:space="0" w:color="000000"/>
              <w:left w:val="single" w:sz="3" w:space="0" w:color="000000"/>
              <w:bottom w:val="single" w:sz="3" w:space="0" w:color="000000"/>
              <w:right w:val="single" w:sz="3" w:space="0" w:color="000000"/>
            </w:tcBorders>
            <w:shd w:val="clear" w:color="auto" w:fill="FFFFFF"/>
          </w:tcPr>
          <w:p w14:paraId="678DB6AC" w14:textId="77777777" w:rsidR="00B91D4A" w:rsidRDefault="003475C8">
            <w:pPr>
              <w:rPr>
                <w:rFonts w:ascii="Calibri" w:hAnsi="Calibri" w:cs="Calibri"/>
                <w:sz w:val="22"/>
                <w:szCs w:val="22"/>
              </w:rPr>
            </w:pPr>
            <w:r>
              <w:t xml:space="preserve">Garažų paskirties objektai </w:t>
            </w:r>
          </w:p>
        </w:tc>
        <w:tc>
          <w:tcPr>
            <w:tcW w:w="7490" w:type="dxa"/>
            <w:tcBorders>
              <w:top w:val="single" w:sz="3" w:space="0" w:color="000000"/>
              <w:left w:val="single" w:sz="3" w:space="0" w:color="000000"/>
              <w:bottom w:val="single" w:sz="3" w:space="0" w:color="000000"/>
              <w:right w:val="single" w:sz="3" w:space="0" w:color="000000"/>
            </w:tcBorders>
            <w:shd w:val="clear" w:color="auto" w:fill="FFFFFF"/>
          </w:tcPr>
          <w:p w14:paraId="678DB6AD" w14:textId="77777777" w:rsidR="00B91D4A" w:rsidRDefault="003475C8">
            <w:pPr>
              <w:jc w:val="both"/>
              <w:rPr>
                <w:rFonts w:ascii="Calibri" w:hAnsi="Calibri" w:cs="Calibri"/>
                <w:sz w:val="22"/>
                <w:szCs w:val="22"/>
              </w:rPr>
            </w:pPr>
            <w:r>
              <w:rPr>
                <w:color w:val="000000"/>
              </w:rPr>
              <w:t>Naudojami transporto priemonėms laikyti ir remontuoti (automobilių garažai, atviri ar uždari požeminiai garažai, antžeminės automobilių saugyklos, elingai, geležinkelio vagonų depai, autobusų ir troleibusų garažai, orlaivių angarai, laivų ir aerostatų elingai ir kiti panašios paskirties objektai, išskyrus garažus lengviesiems automobiliams, esančius namų valdoje)</w:t>
            </w:r>
          </w:p>
        </w:tc>
      </w:tr>
      <w:tr w:rsidR="00B91D4A" w14:paraId="678DB6B2" w14:textId="77777777">
        <w:trPr>
          <w:trHeight w:val="1"/>
        </w:trPr>
        <w:tc>
          <w:tcPr>
            <w:tcW w:w="648" w:type="dxa"/>
            <w:tcBorders>
              <w:top w:val="single" w:sz="3" w:space="0" w:color="000000"/>
              <w:left w:val="single" w:sz="3" w:space="0" w:color="000000"/>
              <w:bottom w:val="single" w:sz="3" w:space="0" w:color="000000"/>
              <w:right w:val="single" w:sz="3" w:space="0" w:color="000000"/>
            </w:tcBorders>
            <w:shd w:val="clear" w:color="auto" w:fill="FFFFFF"/>
          </w:tcPr>
          <w:p w14:paraId="678DB6AF" w14:textId="77777777" w:rsidR="00B91D4A" w:rsidRDefault="003475C8">
            <w:pPr>
              <w:jc w:val="center"/>
              <w:rPr>
                <w:rFonts w:ascii="Calibri" w:hAnsi="Calibri" w:cs="Calibri"/>
                <w:sz w:val="22"/>
                <w:szCs w:val="22"/>
              </w:rPr>
            </w:pPr>
            <w:r>
              <w:t>9.</w:t>
            </w:r>
          </w:p>
        </w:tc>
        <w:tc>
          <w:tcPr>
            <w:tcW w:w="1762" w:type="dxa"/>
            <w:tcBorders>
              <w:top w:val="single" w:sz="3" w:space="0" w:color="000000"/>
              <w:left w:val="single" w:sz="3" w:space="0" w:color="000000"/>
              <w:bottom w:val="single" w:sz="3" w:space="0" w:color="000000"/>
              <w:right w:val="single" w:sz="3" w:space="0" w:color="000000"/>
            </w:tcBorders>
            <w:shd w:val="clear" w:color="auto" w:fill="FFFFFF"/>
          </w:tcPr>
          <w:p w14:paraId="678DB6B0" w14:textId="77777777" w:rsidR="00B91D4A" w:rsidRDefault="003475C8">
            <w:pPr>
              <w:rPr>
                <w:rFonts w:ascii="Calibri" w:hAnsi="Calibri" w:cs="Calibri"/>
                <w:sz w:val="22"/>
                <w:szCs w:val="22"/>
              </w:rPr>
            </w:pPr>
            <w:r>
              <w:t>Gamybos ir pramonės paskirties objektai</w:t>
            </w:r>
          </w:p>
        </w:tc>
        <w:tc>
          <w:tcPr>
            <w:tcW w:w="7490" w:type="dxa"/>
            <w:tcBorders>
              <w:top w:val="single" w:sz="3" w:space="0" w:color="000000"/>
              <w:left w:val="single" w:sz="3" w:space="0" w:color="000000"/>
              <w:bottom w:val="single" w:sz="3" w:space="0" w:color="000000"/>
              <w:right w:val="single" w:sz="3" w:space="0" w:color="000000"/>
            </w:tcBorders>
            <w:shd w:val="clear" w:color="auto" w:fill="FFFFFF"/>
          </w:tcPr>
          <w:p w14:paraId="678DB6B1" w14:textId="77777777" w:rsidR="00B91D4A" w:rsidRDefault="003475C8">
            <w:pPr>
              <w:ind w:left="128"/>
              <w:jc w:val="both"/>
              <w:rPr>
                <w:rFonts w:ascii="Calibri" w:hAnsi="Calibri" w:cs="Calibri"/>
                <w:sz w:val="22"/>
                <w:szCs w:val="22"/>
              </w:rPr>
            </w:pPr>
            <w:r>
              <w:rPr>
                <w:color w:val="000000"/>
              </w:rPr>
              <w:t>Naudojami gamybai (gamyklos, dirbtuvės, produkcijos perdirbimo įmonės, kalvės, energetikos pastatai (įvairių tipų elektrinių, katilinių, naftos perdirbimo ir kiti pastatai, skirti energijos ar energijos išteklių gavybai, gamybai, perdirbimui, gamybinės laboratorijos, kūrybinės dirbtuvės ir kiti panašios paskirties objektai)</w:t>
            </w:r>
          </w:p>
        </w:tc>
      </w:tr>
      <w:tr w:rsidR="00B91D4A" w14:paraId="678DB6B6" w14:textId="77777777">
        <w:trPr>
          <w:trHeight w:val="1"/>
        </w:trPr>
        <w:tc>
          <w:tcPr>
            <w:tcW w:w="648" w:type="dxa"/>
            <w:tcBorders>
              <w:top w:val="single" w:sz="3" w:space="0" w:color="000000"/>
              <w:left w:val="single" w:sz="3" w:space="0" w:color="000000"/>
              <w:bottom w:val="single" w:sz="3" w:space="0" w:color="000000"/>
              <w:right w:val="single" w:sz="3" w:space="0" w:color="000000"/>
            </w:tcBorders>
            <w:shd w:val="clear" w:color="auto" w:fill="FFFFFF"/>
          </w:tcPr>
          <w:p w14:paraId="678DB6B3" w14:textId="77777777" w:rsidR="00B91D4A" w:rsidRDefault="003475C8">
            <w:pPr>
              <w:jc w:val="center"/>
              <w:rPr>
                <w:rFonts w:ascii="Calibri" w:hAnsi="Calibri" w:cs="Calibri"/>
                <w:sz w:val="22"/>
                <w:szCs w:val="22"/>
              </w:rPr>
            </w:pPr>
            <w:r>
              <w:t>10.</w:t>
            </w:r>
          </w:p>
        </w:tc>
        <w:tc>
          <w:tcPr>
            <w:tcW w:w="1762" w:type="dxa"/>
            <w:tcBorders>
              <w:top w:val="single" w:sz="3" w:space="0" w:color="000000"/>
              <w:left w:val="single" w:sz="3" w:space="0" w:color="000000"/>
              <w:bottom w:val="single" w:sz="3" w:space="0" w:color="000000"/>
              <w:right w:val="single" w:sz="3" w:space="0" w:color="000000"/>
            </w:tcBorders>
            <w:shd w:val="clear" w:color="auto" w:fill="FFFFFF"/>
          </w:tcPr>
          <w:p w14:paraId="678DB6B4" w14:textId="77777777" w:rsidR="00B91D4A" w:rsidRDefault="003475C8">
            <w:pPr>
              <w:rPr>
                <w:rFonts w:ascii="Calibri" w:hAnsi="Calibri" w:cs="Calibri"/>
                <w:sz w:val="22"/>
                <w:szCs w:val="22"/>
              </w:rPr>
            </w:pPr>
            <w:r>
              <w:t>Sandėliavimo paskirties objektai</w:t>
            </w:r>
          </w:p>
        </w:tc>
        <w:tc>
          <w:tcPr>
            <w:tcW w:w="7490" w:type="dxa"/>
            <w:tcBorders>
              <w:top w:val="single" w:sz="3" w:space="0" w:color="000000"/>
              <w:left w:val="single" w:sz="3" w:space="0" w:color="000000"/>
              <w:bottom w:val="single" w:sz="3" w:space="0" w:color="000000"/>
              <w:right w:val="single" w:sz="3" w:space="0" w:color="000000"/>
            </w:tcBorders>
            <w:shd w:val="clear" w:color="auto" w:fill="FFFFFF"/>
          </w:tcPr>
          <w:p w14:paraId="678DB6B5" w14:textId="77777777" w:rsidR="00B91D4A" w:rsidRDefault="003475C8">
            <w:pPr>
              <w:ind w:left="128"/>
              <w:jc w:val="both"/>
              <w:rPr>
                <w:rFonts w:ascii="Calibri" w:hAnsi="Calibri" w:cs="Calibri"/>
                <w:sz w:val="22"/>
                <w:szCs w:val="22"/>
              </w:rPr>
            </w:pPr>
            <w:r>
              <w:rPr>
                <w:color w:val="000000"/>
              </w:rPr>
              <w:t>Naudojami sandėliuoti arba ką nors laikyti (saugyklos, bendro naudojimo sandėliai, specialūs sandėliai, kiti objektai, naudojami produkcijai laikyti ir saugoti)</w:t>
            </w:r>
          </w:p>
        </w:tc>
      </w:tr>
      <w:tr w:rsidR="00B91D4A" w14:paraId="678DB6BA" w14:textId="77777777">
        <w:trPr>
          <w:trHeight w:val="1"/>
        </w:trPr>
        <w:tc>
          <w:tcPr>
            <w:tcW w:w="648" w:type="dxa"/>
            <w:tcBorders>
              <w:top w:val="single" w:sz="3" w:space="0" w:color="000000"/>
              <w:left w:val="single" w:sz="3" w:space="0" w:color="000000"/>
              <w:bottom w:val="single" w:sz="3" w:space="0" w:color="000000"/>
              <w:right w:val="single" w:sz="3" w:space="0" w:color="000000"/>
            </w:tcBorders>
            <w:shd w:val="clear" w:color="auto" w:fill="FFFFFF"/>
          </w:tcPr>
          <w:p w14:paraId="678DB6B7" w14:textId="77777777" w:rsidR="00B91D4A" w:rsidRDefault="003475C8">
            <w:pPr>
              <w:jc w:val="center"/>
              <w:rPr>
                <w:rFonts w:ascii="Calibri" w:hAnsi="Calibri" w:cs="Calibri"/>
                <w:sz w:val="22"/>
                <w:szCs w:val="22"/>
              </w:rPr>
            </w:pPr>
            <w:r>
              <w:t>11.</w:t>
            </w:r>
          </w:p>
        </w:tc>
        <w:tc>
          <w:tcPr>
            <w:tcW w:w="1762" w:type="dxa"/>
            <w:tcBorders>
              <w:top w:val="single" w:sz="3" w:space="0" w:color="000000"/>
              <w:left w:val="single" w:sz="3" w:space="0" w:color="000000"/>
              <w:bottom w:val="single" w:sz="3" w:space="0" w:color="000000"/>
              <w:right w:val="single" w:sz="3" w:space="0" w:color="000000"/>
            </w:tcBorders>
            <w:shd w:val="clear" w:color="auto" w:fill="FFFFFF"/>
          </w:tcPr>
          <w:p w14:paraId="678DB6B8" w14:textId="77777777" w:rsidR="00B91D4A" w:rsidRDefault="003475C8">
            <w:pPr>
              <w:rPr>
                <w:rFonts w:ascii="Calibri" w:hAnsi="Calibri" w:cs="Calibri"/>
                <w:sz w:val="22"/>
                <w:szCs w:val="22"/>
              </w:rPr>
            </w:pPr>
            <w:r>
              <w:t xml:space="preserve">Kultūros paskirties objektai  </w:t>
            </w:r>
          </w:p>
        </w:tc>
        <w:tc>
          <w:tcPr>
            <w:tcW w:w="7490" w:type="dxa"/>
            <w:tcBorders>
              <w:top w:val="single" w:sz="3" w:space="0" w:color="000000"/>
              <w:left w:val="single" w:sz="3" w:space="0" w:color="000000"/>
              <w:bottom w:val="single" w:sz="3" w:space="0" w:color="000000"/>
              <w:right w:val="single" w:sz="3" w:space="0" w:color="000000"/>
            </w:tcBorders>
            <w:shd w:val="clear" w:color="auto" w:fill="FFFFFF"/>
          </w:tcPr>
          <w:p w14:paraId="678DB6B9" w14:textId="77777777" w:rsidR="00B91D4A" w:rsidRDefault="003475C8">
            <w:pPr>
              <w:ind w:left="128"/>
              <w:jc w:val="both"/>
              <w:rPr>
                <w:rFonts w:ascii="Calibri" w:hAnsi="Calibri" w:cs="Calibri"/>
                <w:sz w:val="22"/>
                <w:szCs w:val="22"/>
              </w:rPr>
            </w:pPr>
            <w:r>
              <w:rPr>
                <w:color w:val="000000"/>
              </w:rPr>
              <w:t>Naudojami kultūros tikslams (teatrai, kino teatrai, kultūros namai, klubai, bibliotekos, archyvai, muziejai, parodų centrai, planetariumai, radijo ir televizijos pastatai, kiti panašios paskirties objektai)</w:t>
            </w:r>
          </w:p>
        </w:tc>
      </w:tr>
      <w:tr w:rsidR="00B91D4A" w14:paraId="678DB6BE" w14:textId="77777777">
        <w:trPr>
          <w:trHeight w:val="1"/>
        </w:trPr>
        <w:tc>
          <w:tcPr>
            <w:tcW w:w="648" w:type="dxa"/>
            <w:tcBorders>
              <w:top w:val="single" w:sz="3" w:space="0" w:color="000000"/>
              <w:left w:val="single" w:sz="3" w:space="0" w:color="000000"/>
              <w:bottom w:val="single" w:sz="3" w:space="0" w:color="000000"/>
              <w:right w:val="single" w:sz="3" w:space="0" w:color="000000"/>
            </w:tcBorders>
            <w:shd w:val="clear" w:color="auto" w:fill="FFFFFF"/>
          </w:tcPr>
          <w:p w14:paraId="678DB6BB" w14:textId="77777777" w:rsidR="00B91D4A" w:rsidRDefault="003475C8">
            <w:pPr>
              <w:jc w:val="center"/>
              <w:rPr>
                <w:rFonts w:ascii="Calibri" w:hAnsi="Calibri" w:cs="Calibri"/>
                <w:sz w:val="22"/>
                <w:szCs w:val="22"/>
              </w:rPr>
            </w:pPr>
            <w:r>
              <w:lastRenderedPageBreak/>
              <w:t>12.</w:t>
            </w:r>
          </w:p>
        </w:tc>
        <w:tc>
          <w:tcPr>
            <w:tcW w:w="1762" w:type="dxa"/>
            <w:tcBorders>
              <w:top w:val="single" w:sz="3" w:space="0" w:color="000000"/>
              <w:left w:val="single" w:sz="3" w:space="0" w:color="000000"/>
              <w:bottom w:val="single" w:sz="3" w:space="0" w:color="000000"/>
              <w:right w:val="single" w:sz="3" w:space="0" w:color="000000"/>
            </w:tcBorders>
            <w:shd w:val="clear" w:color="auto" w:fill="FFFFFF"/>
          </w:tcPr>
          <w:p w14:paraId="678DB6BC" w14:textId="77777777" w:rsidR="00B91D4A" w:rsidRDefault="003475C8">
            <w:pPr>
              <w:rPr>
                <w:rFonts w:ascii="Calibri" w:hAnsi="Calibri" w:cs="Calibri"/>
                <w:sz w:val="22"/>
                <w:szCs w:val="22"/>
              </w:rPr>
            </w:pPr>
            <w:r>
              <w:t>Mokslo paskirties objektai</w:t>
            </w:r>
          </w:p>
        </w:tc>
        <w:tc>
          <w:tcPr>
            <w:tcW w:w="7490" w:type="dxa"/>
            <w:tcBorders>
              <w:top w:val="single" w:sz="3" w:space="0" w:color="000000"/>
              <w:left w:val="single" w:sz="3" w:space="0" w:color="000000"/>
              <w:bottom w:val="single" w:sz="3" w:space="0" w:color="000000"/>
              <w:right w:val="single" w:sz="3" w:space="0" w:color="000000"/>
            </w:tcBorders>
            <w:shd w:val="clear" w:color="auto" w:fill="FFFFFF"/>
          </w:tcPr>
          <w:p w14:paraId="678DB6BD" w14:textId="77777777" w:rsidR="00B91D4A" w:rsidRDefault="003475C8">
            <w:pPr>
              <w:jc w:val="both"/>
              <w:rPr>
                <w:rFonts w:ascii="Calibri" w:hAnsi="Calibri" w:cs="Calibri"/>
                <w:sz w:val="22"/>
                <w:szCs w:val="22"/>
              </w:rPr>
            </w:pPr>
            <w:r>
              <w:rPr>
                <w:color w:val="000000"/>
              </w:rPr>
              <w:t>Naudojami švietimo ir mokslo tikslams (institutai ir mokslinio tyrimo įstaigos, observatorijos, meteorologijos stotys, laboratorijos (išskyrus gamybines laboratorijas), bendrojo lavinimo, profesinės ir aukštosios mokyklos, vaikų darželiai, lopšeliai, kiti panašios paskirties objektai)</w:t>
            </w:r>
          </w:p>
        </w:tc>
      </w:tr>
      <w:tr w:rsidR="00B91D4A" w14:paraId="678DB6C2" w14:textId="77777777">
        <w:trPr>
          <w:trHeight w:val="1"/>
        </w:trPr>
        <w:tc>
          <w:tcPr>
            <w:tcW w:w="648" w:type="dxa"/>
            <w:tcBorders>
              <w:top w:val="single" w:sz="3" w:space="0" w:color="000000"/>
              <w:left w:val="single" w:sz="3" w:space="0" w:color="000000"/>
              <w:bottom w:val="single" w:sz="3" w:space="0" w:color="000000"/>
              <w:right w:val="single" w:sz="3" w:space="0" w:color="000000"/>
            </w:tcBorders>
            <w:shd w:val="clear" w:color="auto" w:fill="FFFFFF"/>
          </w:tcPr>
          <w:p w14:paraId="678DB6BF" w14:textId="77777777" w:rsidR="00B91D4A" w:rsidRDefault="003475C8">
            <w:pPr>
              <w:jc w:val="center"/>
              <w:rPr>
                <w:rFonts w:ascii="Calibri" w:hAnsi="Calibri" w:cs="Calibri"/>
                <w:sz w:val="22"/>
                <w:szCs w:val="22"/>
              </w:rPr>
            </w:pPr>
            <w:r>
              <w:t>13.</w:t>
            </w:r>
          </w:p>
        </w:tc>
        <w:tc>
          <w:tcPr>
            <w:tcW w:w="1762" w:type="dxa"/>
            <w:tcBorders>
              <w:top w:val="single" w:sz="3" w:space="0" w:color="000000"/>
              <w:left w:val="single" w:sz="3" w:space="0" w:color="000000"/>
              <w:bottom w:val="single" w:sz="3" w:space="0" w:color="000000"/>
              <w:right w:val="single" w:sz="3" w:space="0" w:color="000000"/>
            </w:tcBorders>
            <w:shd w:val="clear" w:color="auto" w:fill="FFFFFF"/>
          </w:tcPr>
          <w:p w14:paraId="678DB6C0" w14:textId="77777777" w:rsidR="00B91D4A" w:rsidRDefault="003475C8">
            <w:pPr>
              <w:rPr>
                <w:rFonts w:ascii="Calibri" w:hAnsi="Calibri" w:cs="Calibri"/>
                <w:sz w:val="22"/>
                <w:szCs w:val="22"/>
              </w:rPr>
            </w:pPr>
            <w:r>
              <w:t>Gydymo paskirties objektai</w:t>
            </w:r>
          </w:p>
        </w:tc>
        <w:tc>
          <w:tcPr>
            <w:tcW w:w="7490" w:type="dxa"/>
            <w:tcBorders>
              <w:top w:val="single" w:sz="3" w:space="0" w:color="000000"/>
              <w:left w:val="single" w:sz="3" w:space="0" w:color="000000"/>
              <w:bottom w:val="single" w:sz="3" w:space="0" w:color="000000"/>
              <w:right w:val="single" w:sz="3" w:space="0" w:color="000000"/>
            </w:tcBorders>
            <w:shd w:val="clear" w:color="auto" w:fill="FFFFFF"/>
          </w:tcPr>
          <w:p w14:paraId="678DB6C1" w14:textId="77777777" w:rsidR="00B91D4A" w:rsidRDefault="003475C8">
            <w:pPr>
              <w:jc w:val="both"/>
              <w:rPr>
                <w:rFonts w:ascii="Calibri" w:hAnsi="Calibri" w:cs="Calibri"/>
                <w:sz w:val="22"/>
                <w:szCs w:val="22"/>
              </w:rPr>
            </w:pPr>
            <w:r>
              <w:rPr>
                <w:color w:val="000000"/>
              </w:rPr>
              <w:t>Naudojami gydymo tikslams, kuriuose teikiama medicininė pagalba ir priežiūra sergantiems žmonėms (ligoninės, klinikos, poliklinikos, sanatorijos, reabilitacijos centrai, specialiųjų įstaigų sveikatos apsaugos pastatai, gydyklų pastatai, medicininės priežiūros įstaigų slaugos namai ir kiti panašios paskirties objektai) ar gyvūnams (veterinarijos gydyklos, gyvūnų globos namai ir kiti panašios paskirties objektai)</w:t>
            </w:r>
          </w:p>
        </w:tc>
      </w:tr>
      <w:tr w:rsidR="00B91D4A" w14:paraId="678DB6C6" w14:textId="77777777">
        <w:trPr>
          <w:trHeight w:val="1"/>
        </w:trPr>
        <w:tc>
          <w:tcPr>
            <w:tcW w:w="648" w:type="dxa"/>
            <w:tcBorders>
              <w:top w:val="single" w:sz="3" w:space="0" w:color="000000"/>
              <w:left w:val="single" w:sz="3" w:space="0" w:color="000000"/>
              <w:bottom w:val="single" w:sz="3" w:space="0" w:color="000000"/>
              <w:right w:val="single" w:sz="3" w:space="0" w:color="000000"/>
            </w:tcBorders>
            <w:shd w:val="clear" w:color="auto" w:fill="FFFFFF"/>
          </w:tcPr>
          <w:p w14:paraId="678DB6C3" w14:textId="77777777" w:rsidR="00B91D4A" w:rsidRDefault="003475C8">
            <w:pPr>
              <w:jc w:val="center"/>
              <w:rPr>
                <w:rFonts w:ascii="Calibri" w:hAnsi="Calibri" w:cs="Calibri"/>
                <w:sz w:val="22"/>
                <w:szCs w:val="22"/>
              </w:rPr>
            </w:pPr>
            <w:r>
              <w:t>14.</w:t>
            </w:r>
          </w:p>
        </w:tc>
        <w:tc>
          <w:tcPr>
            <w:tcW w:w="1762" w:type="dxa"/>
            <w:tcBorders>
              <w:top w:val="single" w:sz="3" w:space="0" w:color="000000"/>
              <w:left w:val="single" w:sz="3" w:space="0" w:color="000000"/>
              <w:bottom w:val="single" w:sz="3" w:space="0" w:color="000000"/>
              <w:right w:val="single" w:sz="3" w:space="0" w:color="000000"/>
            </w:tcBorders>
            <w:shd w:val="clear" w:color="auto" w:fill="FFFFFF"/>
          </w:tcPr>
          <w:p w14:paraId="678DB6C4" w14:textId="77777777" w:rsidR="00B91D4A" w:rsidRDefault="003475C8">
            <w:pPr>
              <w:rPr>
                <w:rFonts w:ascii="Calibri" w:hAnsi="Calibri" w:cs="Calibri"/>
                <w:sz w:val="22"/>
                <w:szCs w:val="22"/>
              </w:rPr>
            </w:pPr>
            <w:r>
              <w:t>Poilsio paskirties objektai</w:t>
            </w:r>
          </w:p>
        </w:tc>
        <w:tc>
          <w:tcPr>
            <w:tcW w:w="7490" w:type="dxa"/>
            <w:tcBorders>
              <w:top w:val="single" w:sz="3" w:space="0" w:color="000000"/>
              <w:left w:val="single" w:sz="3" w:space="0" w:color="000000"/>
              <w:bottom w:val="single" w:sz="3" w:space="0" w:color="000000"/>
              <w:right w:val="single" w:sz="3" w:space="0" w:color="000000"/>
            </w:tcBorders>
            <w:shd w:val="clear" w:color="auto" w:fill="FFFFFF"/>
          </w:tcPr>
          <w:p w14:paraId="678DB6C5" w14:textId="77777777" w:rsidR="00B91D4A" w:rsidRDefault="003475C8">
            <w:pPr>
              <w:jc w:val="both"/>
              <w:rPr>
                <w:rFonts w:ascii="Calibri" w:hAnsi="Calibri" w:cs="Calibri"/>
                <w:sz w:val="22"/>
                <w:szCs w:val="22"/>
              </w:rPr>
            </w:pPr>
            <w:r>
              <w:rPr>
                <w:color w:val="000000"/>
              </w:rPr>
              <w:t>Naudojami poilsiui (poilsio namai, turizmo centrai, jaunimo nakvynės namai, kaimo turizmo pastatai, medžioklės nameliai, kempingai ir kiti panašios paskirties objektai)</w:t>
            </w:r>
          </w:p>
        </w:tc>
      </w:tr>
      <w:tr w:rsidR="00B91D4A" w14:paraId="678DB6CA" w14:textId="77777777">
        <w:trPr>
          <w:trHeight w:val="1"/>
        </w:trPr>
        <w:tc>
          <w:tcPr>
            <w:tcW w:w="648" w:type="dxa"/>
            <w:tcBorders>
              <w:top w:val="single" w:sz="3" w:space="0" w:color="000000"/>
              <w:left w:val="single" w:sz="3" w:space="0" w:color="000000"/>
              <w:bottom w:val="single" w:sz="3" w:space="0" w:color="000000"/>
              <w:right w:val="single" w:sz="3" w:space="0" w:color="000000"/>
            </w:tcBorders>
            <w:shd w:val="clear" w:color="auto" w:fill="FFFFFF"/>
          </w:tcPr>
          <w:p w14:paraId="678DB6C7" w14:textId="77777777" w:rsidR="00B91D4A" w:rsidRDefault="003475C8">
            <w:pPr>
              <w:jc w:val="center"/>
              <w:rPr>
                <w:rFonts w:ascii="Calibri" w:hAnsi="Calibri" w:cs="Calibri"/>
                <w:sz w:val="22"/>
                <w:szCs w:val="22"/>
              </w:rPr>
            </w:pPr>
            <w:r>
              <w:t>15.</w:t>
            </w:r>
          </w:p>
        </w:tc>
        <w:tc>
          <w:tcPr>
            <w:tcW w:w="1762" w:type="dxa"/>
            <w:tcBorders>
              <w:top w:val="single" w:sz="3" w:space="0" w:color="000000"/>
              <w:left w:val="single" w:sz="3" w:space="0" w:color="000000"/>
              <w:bottom w:val="single" w:sz="3" w:space="0" w:color="000000"/>
              <w:right w:val="single" w:sz="3" w:space="0" w:color="000000"/>
            </w:tcBorders>
            <w:shd w:val="clear" w:color="auto" w:fill="FFFFFF"/>
          </w:tcPr>
          <w:p w14:paraId="678DB6C8" w14:textId="77777777" w:rsidR="00B91D4A" w:rsidRDefault="003475C8">
            <w:pPr>
              <w:rPr>
                <w:rFonts w:ascii="Calibri" w:hAnsi="Calibri" w:cs="Calibri"/>
                <w:sz w:val="22"/>
                <w:szCs w:val="22"/>
              </w:rPr>
            </w:pPr>
            <w:r>
              <w:rPr>
                <w:color w:val="000000"/>
              </w:rPr>
              <w:t xml:space="preserve">Sporto paskirties objektai </w:t>
            </w:r>
          </w:p>
        </w:tc>
        <w:tc>
          <w:tcPr>
            <w:tcW w:w="7490" w:type="dxa"/>
            <w:tcBorders>
              <w:top w:val="single" w:sz="3" w:space="0" w:color="000000"/>
              <w:left w:val="single" w:sz="3" w:space="0" w:color="000000"/>
              <w:bottom w:val="single" w:sz="3" w:space="0" w:color="000000"/>
              <w:right w:val="single" w:sz="3" w:space="0" w:color="000000"/>
            </w:tcBorders>
            <w:shd w:val="clear" w:color="auto" w:fill="FFFFFF"/>
          </w:tcPr>
          <w:p w14:paraId="678DB6C9" w14:textId="77777777" w:rsidR="00B91D4A" w:rsidRDefault="003475C8">
            <w:pPr>
              <w:jc w:val="both"/>
              <w:rPr>
                <w:rFonts w:ascii="Calibri" w:hAnsi="Calibri" w:cs="Calibri"/>
                <w:sz w:val="22"/>
                <w:szCs w:val="22"/>
              </w:rPr>
            </w:pPr>
            <w:r>
              <w:rPr>
                <w:color w:val="000000"/>
              </w:rPr>
              <w:t xml:space="preserve">Naudojami sportui </w:t>
            </w:r>
            <w:r>
              <w:t xml:space="preserve">uždari objektai </w:t>
            </w:r>
            <w:r>
              <w:rPr>
                <w:color w:val="000000"/>
              </w:rPr>
              <w:t>(sporto halės, salės, teniso kortai, baseinai, čiuožyklos, jachtklubai, šaudyklos, stadionai, maniežai, aikštynai, laikinos sporto aikštelės ir kiti panašios paskirties objektai)</w:t>
            </w:r>
          </w:p>
        </w:tc>
      </w:tr>
      <w:tr w:rsidR="00B91D4A" w14:paraId="678DB6CE" w14:textId="77777777">
        <w:trPr>
          <w:trHeight w:val="1"/>
        </w:trPr>
        <w:tc>
          <w:tcPr>
            <w:tcW w:w="648" w:type="dxa"/>
            <w:tcBorders>
              <w:top w:val="single" w:sz="3" w:space="0" w:color="000000"/>
              <w:left w:val="single" w:sz="3" w:space="0" w:color="000000"/>
              <w:bottom w:val="single" w:sz="3" w:space="0" w:color="000000"/>
              <w:right w:val="single" w:sz="3" w:space="0" w:color="000000"/>
            </w:tcBorders>
            <w:shd w:val="clear" w:color="auto" w:fill="FFFFFF"/>
          </w:tcPr>
          <w:p w14:paraId="678DB6CB" w14:textId="77777777" w:rsidR="00B91D4A" w:rsidRDefault="003475C8">
            <w:pPr>
              <w:jc w:val="center"/>
              <w:rPr>
                <w:rFonts w:ascii="Calibri" w:hAnsi="Calibri" w:cs="Calibri"/>
                <w:sz w:val="22"/>
                <w:szCs w:val="22"/>
              </w:rPr>
            </w:pPr>
            <w:r>
              <w:t>16.</w:t>
            </w:r>
          </w:p>
        </w:tc>
        <w:tc>
          <w:tcPr>
            <w:tcW w:w="1762" w:type="dxa"/>
            <w:tcBorders>
              <w:top w:val="single" w:sz="3" w:space="0" w:color="000000"/>
              <w:left w:val="single" w:sz="3" w:space="0" w:color="000000"/>
              <w:bottom w:val="single" w:sz="3" w:space="0" w:color="000000"/>
              <w:right w:val="single" w:sz="3" w:space="0" w:color="000000"/>
            </w:tcBorders>
            <w:shd w:val="clear" w:color="auto" w:fill="FFFFFF"/>
          </w:tcPr>
          <w:p w14:paraId="678DB6CC" w14:textId="77777777" w:rsidR="00B91D4A" w:rsidRDefault="003475C8">
            <w:pPr>
              <w:rPr>
                <w:rFonts w:ascii="Calibri" w:hAnsi="Calibri" w:cs="Calibri"/>
                <w:sz w:val="22"/>
                <w:szCs w:val="22"/>
              </w:rPr>
            </w:pPr>
            <w:r>
              <w:rPr>
                <w:color w:val="000000"/>
              </w:rPr>
              <w:t>Religinės paskirties objektai</w:t>
            </w:r>
          </w:p>
        </w:tc>
        <w:tc>
          <w:tcPr>
            <w:tcW w:w="7490" w:type="dxa"/>
            <w:tcBorders>
              <w:top w:val="single" w:sz="3" w:space="0" w:color="000000"/>
              <w:left w:val="single" w:sz="3" w:space="0" w:color="000000"/>
              <w:bottom w:val="single" w:sz="3" w:space="0" w:color="000000"/>
              <w:right w:val="single" w:sz="3" w:space="0" w:color="000000"/>
            </w:tcBorders>
            <w:shd w:val="clear" w:color="auto" w:fill="FFFFFF"/>
          </w:tcPr>
          <w:p w14:paraId="678DB6CD" w14:textId="77777777" w:rsidR="00B91D4A" w:rsidRDefault="003475C8">
            <w:pPr>
              <w:jc w:val="both"/>
              <w:rPr>
                <w:rFonts w:ascii="Calibri" w:hAnsi="Calibri" w:cs="Calibri"/>
                <w:sz w:val="22"/>
                <w:szCs w:val="22"/>
              </w:rPr>
            </w:pPr>
            <w:r>
              <w:rPr>
                <w:color w:val="000000"/>
              </w:rPr>
              <w:t>Naudojami religiniams tikslams (bažnyčios, cerkvės, koplyčios, sinagogos, maldos namai, katedros, parapijų namai ir kiti religiniams tikslams naudojami pastatai)</w:t>
            </w:r>
          </w:p>
        </w:tc>
      </w:tr>
      <w:tr w:rsidR="00B91D4A" w14:paraId="678DB6D2" w14:textId="77777777">
        <w:trPr>
          <w:trHeight w:val="1"/>
        </w:trPr>
        <w:tc>
          <w:tcPr>
            <w:tcW w:w="648" w:type="dxa"/>
            <w:tcBorders>
              <w:top w:val="single" w:sz="3" w:space="0" w:color="000000"/>
              <w:left w:val="single" w:sz="3" w:space="0" w:color="000000"/>
              <w:bottom w:val="single" w:sz="3" w:space="0" w:color="000000"/>
              <w:right w:val="single" w:sz="3" w:space="0" w:color="000000"/>
            </w:tcBorders>
            <w:shd w:val="clear" w:color="auto" w:fill="FFFFFF"/>
          </w:tcPr>
          <w:p w14:paraId="678DB6CF" w14:textId="77777777" w:rsidR="00B91D4A" w:rsidRDefault="003475C8">
            <w:pPr>
              <w:jc w:val="center"/>
              <w:rPr>
                <w:rFonts w:ascii="Calibri" w:hAnsi="Calibri" w:cs="Calibri"/>
                <w:sz w:val="22"/>
                <w:szCs w:val="22"/>
              </w:rPr>
            </w:pPr>
            <w:r>
              <w:t>17.</w:t>
            </w:r>
          </w:p>
        </w:tc>
        <w:tc>
          <w:tcPr>
            <w:tcW w:w="1762" w:type="dxa"/>
            <w:tcBorders>
              <w:top w:val="single" w:sz="3" w:space="0" w:color="000000"/>
              <w:left w:val="single" w:sz="3" w:space="0" w:color="000000"/>
              <w:bottom w:val="single" w:sz="3" w:space="0" w:color="000000"/>
              <w:right w:val="single" w:sz="3" w:space="0" w:color="000000"/>
            </w:tcBorders>
            <w:shd w:val="clear" w:color="auto" w:fill="FFFFFF"/>
          </w:tcPr>
          <w:p w14:paraId="678DB6D0" w14:textId="77777777" w:rsidR="00B91D4A" w:rsidRDefault="003475C8">
            <w:pPr>
              <w:rPr>
                <w:rFonts w:ascii="Calibri" w:hAnsi="Calibri" w:cs="Calibri"/>
                <w:sz w:val="22"/>
                <w:szCs w:val="22"/>
              </w:rPr>
            </w:pPr>
            <w:r>
              <w:rPr>
                <w:color w:val="000000"/>
              </w:rPr>
              <w:t>Specialiosios paskirties objektai</w:t>
            </w:r>
          </w:p>
        </w:tc>
        <w:tc>
          <w:tcPr>
            <w:tcW w:w="7490" w:type="dxa"/>
            <w:tcBorders>
              <w:top w:val="single" w:sz="3" w:space="0" w:color="000000"/>
              <w:left w:val="single" w:sz="3" w:space="0" w:color="000000"/>
              <w:bottom w:val="single" w:sz="3" w:space="0" w:color="000000"/>
              <w:right w:val="single" w:sz="3" w:space="0" w:color="000000"/>
            </w:tcBorders>
            <w:shd w:val="clear" w:color="auto" w:fill="FFFFFF"/>
          </w:tcPr>
          <w:p w14:paraId="678DB6D1" w14:textId="77777777" w:rsidR="00B91D4A" w:rsidRDefault="003475C8">
            <w:pPr>
              <w:jc w:val="both"/>
              <w:rPr>
                <w:rFonts w:ascii="Calibri" w:hAnsi="Calibri" w:cs="Calibri"/>
                <w:sz w:val="22"/>
                <w:szCs w:val="22"/>
              </w:rPr>
            </w:pPr>
            <w:r>
              <w:rPr>
                <w:color w:val="000000"/>
              </w:rPr>
              <w:t>Naudojami specialiesiems tikslams (kareivinių pastatai, kalėjimai, pataisos darbų kolonijos, tardymo izoliatoriai, policijos, priešgaisrinių ir gelbėjimo tarnybų pastatai, slėptuvės, pasienio kontrolės punktai ir kiti panašios paskirties objektai)</w:t>
            </w:r>
          </w:p>
        </w:tc>
      </w:tr>
      <w:tr w:rsidR="00B91D4A" w14:paraId="678DB6D6" w14:textId="77777777">
        <w:trPr>
          <w:trHeight w:val="1"/>
        </w:trPr>
        <w:tc>
          <w:tcPr>
            <w:tcW w:w="648" w:type="dxa"/>
            <w:tcBorders>
              <w:top w:val="single" w:sz="3" w:space="0" w:color="000000"/>
              <w:left w:val="single" w:sz="3" w:space="0" w:color="000000"/>
              <w:bottom w:val="single" w:sz="3" w:space="0" w:color="000000"/>
              <w:right w:val="single" w:sz="3" w:space="0" w:color="000000"/>
            </w:tcBorders>
            <w:shd w:val="clear" w:color="auto" w:fill="FFFFFF"/>
          </w:tcPr>
          <w:p w14:paraId="678DB6D3" w14:textId="77777777" w:rsidR="00B91D4A" w:rsidRDefault="003475C8">
            <w:pPr>
              <w:jc w:val="center"/>
              <w:rPr>
                <w:rFonts w:ascii="Calibri" w:hAnsi="Calibri" w:cs="Calibri"/>
                <w:sz w:val="22"/>
                <w:szCs w:val="22"/>
              </w:rPr>
            </w:pPr>
            <w:r>
              <w:t>18.</w:t>
            </w:r>
          </w:p>
        </w:tc>
        <w:tc>
          <w:tcPr>
            <w:tcW w:w="1762" w:type="dxa"/>
            <w:tcBorders>
              <w:top w:val="single" w:sz="3" w:space="0" w:color="000000"/>
              <w:left w:val="single" w:sz="3" w:space="0" w:color="000000"/>
              <w:bottom w:val="single" w:sz="3" w:space="0" w:color="000000"/>
              <w:right w:val="single" w:sz="3" w:space="0" w:color="000000"/>
            </w:tcBorders>
            <w:shd w:val="clear" w:color="auto" w:fill="FFFFFF"/>
          </w:tcPr>
          <w:p w14:paraId="678DB6D4" w14:textId="77777777" w:rsidR="00B91D4A" w:rsidRDefault="003475C8">
            <w:pPr>
              <w:rPr>
                <w:rFonts w:ascii="Calibri" w:hAnsi="Calibri" w:cs="Calibri"/>
                <w:sz w:val="22"/>
                <w:szCs w:val="22"/>
              </w:rPr>
            </w:pPr>
            <w:r>
              <w:rPr>
                <w:color w:val="000000"/>
              </w:rPr>
              <w:t>Sodų paskirties objektai</w:t>
            </w:r>
          </w:p>
        </w:tc>
        <w:tc>
          <w:tcPr>
            <w:tcW w:w="7490" w:type="dxa"/>
            <w:tcBorders>
              <w:top w:val="single" w:sz="3" w:space="0" w:color="000000"/>
              <w:left w:val="single" w:sz="3" w:space="0" w:color="000000"/>
              <w:bottom w:val="single" w:sz="3" w:space="0" w:color="000000"/>
              <w:right w:val="single" w:sz="3" w:space="0" w:color="000000"/>
            </w:tcBorders>
            <w:shd w:val="clear" w:color="auto" w:fill="FFFFFF"/>
          </w:tcPr>
          <w:p w14:paraId="678DB6D5" w14:textId="77777777" w:rsidR="00B91D4A" w:rsidRDefault="003475C8">
            <w:pPr>
              <w:jc w:val="both"/>
              <w:rPr>
                <w:rFonts w:ascii="Calibri" w:hAnsi="Calibri" w:cs="Calibri"/>
                <w:sz w:val="22"/>
                <w:szCs w:val="22"/>
              </w:rPr>
            </w:pPr>
            <w:r>
              <w:rPr>
                <w:color w:val="000000"/>
              </w:rPr>
              <w:t>Naudojami arba poilsiui ir (arba) sodininkystei ir (arba) daržininkystei sodininkų bendrijos nariams priklausantys sodo sklypai su pastatais ir (ar) sodo sklypai su pastatais, nepriklausantys sodininkų bendrijos nariams, bet esantys sodo teritorijoje su pastatais arba be jų.</w:t>
            </w:r>
          </w:p>
        </w:tc>
      </w:tr>
      <w:tr w:rsidR="00B91D4A" w14:paraId="678DB6DA" w14:textId="77777777">
        <w:trPr>
          <w:trHeight w:val="1"/>
        </w:trPr>
        <w:tc>
          <w:tcPr>
            <w:tcW w:w="648" w:type="dxa"/>
            <w:tcBorders>
              <w:top w:val="single" w:sz="3" w:space="0" w:color="000000"/>
              <w:left w:val="single" w:sz="3" w:space="0" w:color="000000"/>
              <w:bottom w:val="single" w:sz="3" w:space="0" w:color="000000"/>
              <w:right w:val="single" w:sz="3" w:space="0" w:color="000000"/>
            </w:tcBorders>
            <w:shd w:val="clear" w:color="auto" w:fill="FFFFFF"/>
          </w:tcPr>
          <w:p w14:paraId="678DB6D7" w14:textId="77777777" w:rsidR="00B91D4A" w:rsidRDefault="003475C8">
            <w:pPr>
              <w:jc w:val="center"/>
              <w:rPr>
                <w:rFonts w:ascii="Calibri" w:hAnsi="Calibri" w:cs="Calibri"/>
                <w:sz w:val="22"/>
                <w:szCs w:val="22"/>
              </w:rPr>
            </w:pPr>
            <w:r>
              <w:t>19.</w:t>
            </w:r>
          </w:p>
        </w:tc>
        <w:tc>
          <w:tcPr>
            <w:tcW w:w="1762" w:type="dxa"/>
            <w:tcBorders>
              <w:top w:val="single" w:sz="3" w:space="0" w:color="000000"/>
              <w:left w:val="single" w:sz="3" w:space="0" w:color="000000"/>
              <w:bottom w:val="single" w:sz="3" w:space="0" w:color="000000"/>
              <w:right w:val="single" w:sz="3" w:space="0" w:color="000000"/>
            </w:tcBorders>
            <w:shd w:val="clear" w:color="auto" w:fill="FFFFFF"/>
          </w:tcPr>
          <w:p w14:paraId="678DB6D8" w14:textId="77777777" w:rsidR="00B91D4A" w:rsidRDefault="003475C8">
            <w:pPr>
              <w:rPr>
                <w:rFonts w:ascii="Calibri" w:hAnsi="Calibri" w:cs="Calibri"/>
                <w:sz w:val="22"/>
                <w:szCs w:val="22"/>
              </w:rPr>
            </w:pPr>
            <w:r>
              <w:rPr>
                <w:color w:val="000000"/>
              </w:rPr>
              <w:t>Kiti objektai</w:t>
            </w:r>
          </w:p>
        </w:tc>
        <w:tc>
          <w:tcPr>
            <w:tcW w:w="7490" w:type="dxa"/>
            <w:tcBorders>
              <w:top w:val="single" w:sz="3" w:space="0" w:color="000000"/>
              <w:left w:val="single" w:sz="3" w:space="0" w:color="000000"/>
              <w:bottom w:val="single" w:sz="3" w:space="0" w:color="000000"/>
              <w:right w:val="single" w:sz="3" w:space="0" w:color="000000"/>
            </w:tcBorders>
            <w:shd w:val="clear" w:color="auto" w:fill="FFFFFF"/>
          </w:tcPr>
          <w:p w14:paraId="678DB6D9" w14:textId="77777777" w:rsidR="00B91D4A" w:rsidRDefault="003475C8">
            <w:pPr>
              <w:jc w:val="both"/>
              <w:rPr>
                <w:rFonts w:ascii="Calibri" w:hAnsi="Calibri" w:cs="Calibri"/>
                <w:sz w:val="22"/>
                <w:szCs w:val="22"/>
              </w:rPr>
            </w:pPr>
            <w:r>
              <w:rPr>
                <w:color w:val="000000"/>
              </w:rPr>
              <w:t>Naudojami kita paskirtimi savarankiški objektai (automobilių stovėjimo aikštelės, kapinės, degalinės, viešųjų renginių vietos, poilsiavietės, paplūdimiai, apžvalgos aikštelės), kurių negalima priskirti jokiai nurodytai paskirčiai</w:t>
            </w:r>
          </w:p>
        </w:tc>
      </w:tr>
    </w:tbl>
    <w:p w14:paraId="678DB6DB" w14:textId="77777777" w:rsidR="00B91D4A" w:rsidRDefault="00B91D4A">
      <w:pPr>
        <w:suppressAutoHyphens/>
        <w:spacing w:line="276" w:lineRule="auto"/>
        <w:ind w:firstLine="567"/>
        <w:jc w:val="both"/>
        <w:rPr>
          <w:color w:val="000000"/>
        </w:rPr>
      </w:pPr>
    </w:p>
    <w:p w14:paraId="678DB6DC" w14:textId="77777777" w:rsidR="00B91D4A" w:rsidRDefault="003475C8" w:rsidP="003475C8">
      <w:pPr>
        <w:suppressAutoHyphens/>
        <w:spacing w:line="276" w:lineRule="auto"/>
        <w:ind w:firstLine="142"/>
        <w:jc w:val="both"/>
      </w:pPr>
      <w:r>
        <w:rPr>
          <w:color w:val="000000"/>
        </w:rPr>
        <w:t>*</w:t>
      </w:r>
      <w:r>
        <w:rPr>
          <w:b/>
          <w:bCs/>
          <w:color w:val="000000"/>
        </w:rPr>
        <w:t xml:space="preserve">Nekilnojamojo turto objektai </w:t>
      </w:r>
      <w:r>
        <w:rPr>
          <w:color w:val="000000"/>
        </w:rPr>
        <w:t>– pastatai su priklausiniais ir (ar) priskirtais naudoti žemės sklypais ar be jų, kitos patalpos, nepaisant jų registracijos nekilnojamojo turto registre.</w:t>
      </w:r>
      <w:r>
        <w:t xml:space="preserve"> </w:t>
      </w:r>
    </w:p>
    <w:p w14:paraId="678DB6DD" w14:textId="77777777" w:rsidR="00B91D4A" w:rsidRDefault="00B91D4A">
      <w:pPr>
        <w:suppressAutoHyphens/>
        <w:spacing w:line="276" w:lineRule="auto"/>
        <w:ind w:firstLine="567"/>
        <w:jc w:val="both"/>
      </w:pPr>
    </w:p>
    <w:p w14:paraId="678DB6E0" w14:textId="438F15D7" w:rsidR="00B91D4A" w:rsidRDefault="003475C8" w:rsidP="003475C8">
      <w:pPr>
        <w:suppressAutoHyphens/>
        <w:ind w:firstLine="62"/>
        <w:rPr>
          <w:color w:val="000000"/>
        </w:rPr>
      </w:pPr>
      <w:r>
        <w:rPr>
          <w:b/>
          <w:bCs/>
          <w:color w:val="000000"/>
        </w:rPr>
        <w:t xml:space="preserve">**Nekilnojamojo turto paskirtis – </w:t>
      </w:r>
      <w:r>
        <w:rPr>
          <w:color w:val="000000"/>
        </w:rPr>
        <w:t>teisės aktais leidžiama, faktiškai vykdoma teisėta viena ar keletas veiklos rūšių, vykdomų nekilnojamojo turto objektuose.</w:t>
      </w:r>
    </w:p>
    <w:p w14:paraId="678DB6E9" w14:textId="6CC6C591" w:rsidR="00B91D4A" w:rsidRDefault="003475C8" w:rsidP="003475C8">
      <w:pPr>
        <w:suppressAutoHyphens/>
        <w:jc w:val="center"/>
        <w:rPr>
          <w:szCs w:val="24"/>
        </w:rPr>
      </w:pPr>
      <w:r>
        <w:rPr>
          <w:color w:val="000000"/>
        </w:rPr>
        <w:t>________________________</w:t>
      </w:r>
    </w:p>
    <w:sectPr w:rsidR="00B91D4A">
      <w:headerReference w:type="even" r:id="rId9"/>
      <w:headerReference w:type="default" r:id="rId10"/>
      <w:footerReference w:type="even" r:id="rId11"/>
      <w:footerReference w:type="default" r:id="rId12"/>
      <w:headerReference w:type="first" r:id="rId13"/>
      <w:footerReference w:type="first" r:id="rId14"/>
      <w:pgSz w:w="11906" w:h="16838" w:code="9"/>
      <w:pgMar w:top="720" w:right="567" w:bottom="720"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DB6EE" w14:textId="77777777" w:rsidR="003475C8" w:rsidRDefault="003475C8">
      <w:pPr>
        <w:rPr>
          <w:szCs w:val="24"/>
          <w:lang w:val="en-US"/>
        </w:rPr>
      </w:pPr>
      <w:r>
        <w:rPr>
          <w:szCs w:val="24"/>
          <w:lang w:val="en-US"/>
        </w:rPr>
        <w:separator/>
      </w:r>
    </w:p>
  </w:endnote>
  <w:endnote w:type="continuationSeparator" w:id="0">
    <w:p w14:paraId="678DB6EF" w14:textId="77777777" w:rsidR="003475C8" w:rsidRDefault="003475C8">
      <w:pPr>
        <w:rPr>
          <w:szCs w:val="24"/>
          <w:lang w:val="en-US"/>
        </w:rPr>
      </w:pPr>
      <w:r>
        <w:rPr>
          <w:szCs w:val="24"/>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DB6F4" w14:textId="77777777" w:rsidR="003475C8" w:rsidRDefault="003475C8">
    <w:pPr>
      <w:tabs>
        <w:tab w:val="center" w:pos="4819"/>
        <w:tab w:val="right" w:pos="9638"/>
      </w:tabs>
      <w:rPr>
        <w:szCs w:val="24"/>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DB6F5" w14:textId="77777777" w:rsidR="003475C8" w:rsidRDefault="003475C8">
    <w:pPr>
      <w:tabs>
        <w:tab w:val="center" w:pos="4819"/>
        <w:tab w:val="right" w:pos="9638"/>
      </w:tabs>
      <w:rPr>
        <w:szCs w:val="24"/>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DB6F7" w14:textId="77777777" w:rsidR="003475C8" w:rsidRDefault="003475C8">
    <w:pPr>
      <w:tabs>
        <w:tab w:val="center" w:pos="4819"/>
        <w:tab w:val="right" w:pos="9638"/>
      </w:tabs>
      <w:rPr>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DB6EC" w14:textId="77777777" w:rsidR="003475C8" w:rsidRDefault="003475C8">
      <w:pPr>
        <w:rPr>
          <w:szCs w:val="24"/>
          <w:lang w:val="en-US"/>
        </w:rPr>
      </w:pPr>
      <w:r>
        <w:rPr>
          <w:szCs w:val="24"/>
          <w:lang w:val="en-US"/>
        </w:rPr>
        <w:separator/>
      </w:r>
    </w:p>
  </w:footnote>
  <w:footnote w:type="continuationSeparator" w:id="0">
    <w:p w14:paraId="678DB6ED" w14:textId="77777777" w:rsidR="003475C8" w:rsidRDefault="003475C8">
      <w:pPr>
        <w:rPr>
          <w:szCs w:val="24"/>
          <w:lang w:val="en-US"/>
        </w:rPr>
      </w:pPr>
      <w:r>
        <w:rPr>
          <w:szCs w:val="24"/>
          <w:lang w:val="en-US"/>
        </w:rPr>
        <w:continuationSeparator/>
      </w:r>
    </w:p>
  </w:footnote>
  <w:footnote w:id="1">
    <w:p w14:paraId="678DB6F8" w14:textId="77777777" w:rsidR="003475C8" w:rsidRDefault="003475C8">
      <w:pPr>
        <w:rPr>
          <w:sz w:val="20"/>
          <w:lang w:eastAsia="en-GB"/>
        </w:rPr>
      </w:pPr>
      <w:r>
        <w:rPr>
          <w:sz w:val="20"/>
          <w:vertAlign w:val="superscript"/>
          <w:lang w:val="en-GB" w:eastAsia="en-GB"/>
        </w:rPr>
        <w:footnoteRef/>
      </w:r>
      <w:r>
        <w:rPr>
          <w:sz w:val="20"/>
          <w:lang w:val="en-GB" w:eastAsia="en-GB"/>
        </w:rPr>
        <w:t xml:space="preserve"> </w:t>
      </w:r>
      <w:r>
        <w:rPr>
          <w:sz w:val="20"/>
          <w:lang w:eastAsia="en-GB"/>
        </w:rPr>
        <w:t>Taikoma Savivaldybės teritorijoje įdiegus atskirą maisto atliekų rūšiuojamąjį surinkimą.</w:t>
      </w:r>
    </w:p>
  </w:footnote>
  <w:footnote w:id="2">
    <w:p w14:paraId="678DB6F9" w14:textId="77777777" w:rsidR="003475C8" w:rsidRDefault="003475C8">
      <w:pPr>
        <w:rPr>
          <w:sz w:val="20"/>
          <w:lang w:eastAsia="en-GB"/>
        </w:rPr>
      </w:pPr>
      <w:r>
        <w:rPr>
          <w:sz w:val="20"/>
          <w:vertAlign w:val="superscript"/>
          <w:lang w:val="en-GB" w:eastAsia="en-GB"/>
        </w:rPr>
        <w:footnoteRef/>
      </w:r>
      <w:r>
        <w:rPr>
          <w:sz w:val="20"/>
          <w:lang w:val="en-GB" w:eastAsia="en-GB"/>
        </w:rPr>
        <w:t xml:space="preserve"> </w:t>
      </w:r>
      <w:r>
        <w:rPr>
          <w:sz w:val="20"/>
          <w:lang w:eastAsia="en-GB"/>
        </w:rPr>
        <w:t>Taikoma Rinkliavų įstatyme nustačius delspinigius.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DB6F0" w14:textId="77777777" w:rsidR="003475C8" w:rsidRDefault="003475C8">
    <w:pPr>
      <w:framePr w:wrap="auto" w:vAnchor="text" w:hAnchor="margin" w:xAlign="center" w:y="1"/>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end"/>
    </w:r>
  </w:p>
  <w:p w14:paraId="678DB6F1" w14:textId="77777777" w:rsidR="003475C8" w:rsidRDefault="003475C8">
    <w:pPr>
      <w:tabs>
        <w:tab w:val="center" w:pos="4153"/>
        <w:tab w:val="right" w:pos="8306"/>
      </w:tabs>
      <w:rPr>
        <w:szCs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DB6F2" w14:textId="77777777" w:rsidR="003475C8" w:rsidRDefault="003475C8">
    <w:pPr>
      <w:framePr w:wrap="auto" w:vAnchor="text" w:hAnchor="margin" w:xAlign="center" w:y="1"/>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sidR="00E464BB">
      <w:rPr>
        <w:noProof/>
        <w:szCs w:val="24"/>
        <w:lang w:val="en-US"/>
      </w:rPr>
      <w:t>13</w:t>
    </w:r>
    <w:r>
      <w:rPr>
        <w:szCs w:val="24"/>
        <w:lang w:val="en-US"/>
      </w:rPr>
      <w:fldChar w:fldCharType="end"/>
    </w:r>
  </w:p>
  <w:p w14:paraId="678DB6F3" w14:textId="77777777" w:rsidR="003475C8" w:rsidRDefault="003475C8">
    <w:pPr>
      <w:tabs>
        <w:tab w:val="center" w:pos="4153"/>
        <w:tab w:val="right" w:pos="8306"/>
      </w:tabs>
      <w:rPr>
        <w:szCs w:val="2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DB6F6" w14:textId="77777777" w:rsidR="003475C8" w:rsidRDefault="003475C8">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120"/>
  <w:displayHorizontalDrawingGridEvery w:val="2"/>
  <w:displayVertic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A02"/>
    <w:rsid w:val="003475C8"/>
    <w:rsid w:val="00474A02"/>
    <w:rsid w:val="00B91D4A"/>
    <w:rsid w:val="00E464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1"/>
    <o:shapelayout v:ext="edit">
      <o:idmap v:ext="edit" data="1"/>
    </o:shapelayout>
  </w:shapeDefaults>
  <w:decimalSymbol w:val=","/>
  <w:listSeparator w:val=";"/>
  <w14:docId w14:val="678D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475C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475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671015">
      <w:bodyDiv w:val="1"/>
      <w:marLeft w:val="0"/>
      <w:marRight w:val="0"/>
      <w:marTop w:val="0"/>
      <w:marBottom w:val="0"/>
      <w:divBdr>
        <w:top w:val="none" w:sz="0" w:space="0" w:color="auto"/>
        <w:left w:val="none" w:sz="0" w:space="0" w:color="auto"/>
        <w:bottom w:val="none" w:sz="0" w:space="0" w:color="auto"/>
        <w:right w:val="none" w:sz="0" w:space="0" w:color="auto"/>
      </w:divBdr>
    </w:div>
    <w:div w:id="1834565331">
      <w:marLeft w:val="0"/>
      <w:marRight w:val="0"/>
      <w:marTop w:val="0"/>
      <w:marBottom w:val="0"/>
      <w:divBdr>
        <w:top w:val="none" w:sz="0" w:space="0" w:color="auto"/>
        <w:left w:val="none" w:sz="0" w:space="0" w:color="auto"/>
        <w:bottom w:val="none" w:sz="0" w:space="0" w:color="auto"/>
        <w:right w:val="none" w:sz="0" w:space="0" w:color="auto"/>
      </w:divBdr>
    </w:div>
    <w:div w:id="1834565332">
      <w:marLeft w:val="0"/>
      <w:marRight w:val="0"/>
      <w:marTop w:val="0"/>
      <w:marBottom w:val="0"/>
      <w:divBdr>
        <w:top w:val="none" w:sz="0" w:space="0" w:color="auto"/>
        <w:left w:val="none" w:sz="0" w:space="0" w:color="auto"/>
        <w:bottom w:val="none" w:sz="0" w:space="0" w:color="auto"/>
        <w:right w:val="none" w:sz="0" w:space="0" w:color="auto"/>
      </w:divBdr>
    </w:div>
    <w:div w:id="18345653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183"/>
    <w:rsid w:val="001141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1418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1418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4114</Words>
  <Characters>31165</Characters>
  <Application>Microsoft Office Word</Application>
  <DocSecurity>0</DocSecurity>
  <Lines>259</Lines>
  <Paragraphs>70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35209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2017-05-05T06:10:00Z</dcterms:created>
  <dc:creator>-</dc:creator>
  <lastModifiedBy>DRAZDAUSKIENĖ Nijolė</lastModifiedBy>
  <lastPrinted>2016-07-04T10:49:00Z</lastPrinted>
  <dcterms:modified xsi:type="dcterms:W3CDTF">2017-05-05T06:26:00Z</dcterms:modified>
  <revision>3</revision>
</coreProperties>
</file>