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98AE" w14:textId="77777777" w:rsidR="001304FD" w:rsidRDefault="006E3AAC">
      <w:pPr>
        <w:ind w:firstLine="62"/>
        <w:jc w:val="center"/>
        <w:rPr>
          <w:szCs w:val="24"/>
        </w:rPr>
      </w:pPr>
      <w:r>
        <w:rPr>
          <w:rFonts w:cs="Tahoma"/>
          <w:noProof/>
          <w:szCs w:val="24"/>
          <w:lang w:eastAsia="lt-LT"/>
        </w:rPr>
        <w:drawing>
          <wp:inline distT="0" distB="0" distL="0" distR="0" wp14:anchorId="555E9997" wp14:editId="555E9998">
            <wp:extent cx="523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98AF" w14:textId="77777777" w:rsidR="001304FD" w:rsidRDefault="001304FD">
      <w:pPr>
        <w:rPr>
          <w:sz w:val="14"/>
          <w:szCs w:val="14"/>
        </w:rPr>
      </w:pPr>
    </w:p>
    <w:p w14:paraId="555E98B0" w14:textId="77777777" w:rsidR="001304FD" w:rsidRDefault="006E3AAC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LIETUVOS RESPUBLIKOS APLINKOS MINISTRAS</w:t>
      </w:r>
    </w:p>
    <w:p w14:paraId="555E98B1" w14:textId="77777777" w:rsidR="001304FD" w:rsidRDefault="001304FD">
      <w:pPr>
        <w:tabs>
          <w:tab w:val="left" w:pos="2490"/>
        </w:tabs>
        <w:jc w:val="center"/>
        <w:rPr>
          <w:szCs w:val="24"/>
        </w:rPr>
      </w:pPr>
    </w:p>
    <w:p w14:paraId="555E98B2" w14:textId="77777777" w:rsidR="001304FD" w:rsidRDefault="006E3AAC">
      <w:pPr>
        <w:tabs>
          <w:tab w:val="left" w:pos="2490"/>
        </w:tabs>
        <w:jc w:val="center"/>
        <w:rPr>
          <w:b/>
          <w:szCs w:val="24"/>
        </w:rPr>
      </w:pPr>
      <w:r>
        <w:rPr>
          <w:b/>
          <w:szCs w:val="24"/>
        </w:rPr>
        <w:t xml:space="preserve">ĮSAKYMAS </w:t>
      </w:r>
    </w:p>
    <w:p w14:paraId="555E98B3" w14:textId="77777777" w:rsidR="001304FD" w:rsidRDefault="006E3AAC">
      <w:pPr>
        <w:tabs>
          <w:tab w:val="left" w:pos="2490"/>
        </w:tabs>
        <w:jc w:val="center"/>
        <w:rPr>
          <w:b/>
          <w:szCs w:val="24"/>
        </w:rPr>
      </w:pPr>
      <w:r>
        <w:rPr>
          <w:b/>
          <w:szCs w:val="24"/>
        </w:rPr>
        <w:t>DĖL KLIMATO KAITOS SPECIALIOSIOS PROGRAMOS LĖŠŲ PANAUDOJIMO 2017 M. ATASKAITOS PATVIRTINIMO</w:t>
      </w:r>
    </w:p>
    <w:p w14:paraId="555E98B4" w14:textId="77777777" w:rsidR="001304FD" w:rsidRDefault="001304FD">
      <w:pPr>
        <w:jc w:val="center"/>
        <w:rPr>
          <w:b/>
          <w:szCs w:val="24"/>
        </w:rPr>
      </w:pPr>
    </w:p>
    <w:p w14:paraId="555E98B5" w14:textId="77777777" w:rsidR="001304FD" w:rsidRDefault="006E3AAC">
      <w:pPr>
        <w:ind w:left="426"/>
        <w:jc w:val="center"/>
        <w:rPr>
          <w:szCs w:val="24"/>
        </w:rPr>
      </w:pPr>
      <w:r>
        <w:rPr>
          <w:szCs w:val="24"/>
        </w:rPr>
        <w:t>2018 m. kovo 30 d. Nr. D1-258</w:t>
      </w:r>
    </w:p>
    <w:p w14:paraId="555E98B6" w14:textId="77777777" w:rsidR="001304FD" w:rsidRDefault="006E3AAC">
      <w:pPr>
        <w:jc w:val="center"/>
        <w:rPr>
          <w:szCs w:val="24"/>
        </w:rPr>
      </w:pPr>
      <w:r>
        <w:rPr>
          <w:szCs w:val="24"/>
        </w:rPr>
        <w:t>Vilnius</w:t>
      </w:r>
    </w:p>
    <w:p w14:paraId="555E98B7" w14:textId="77777777" w:rsidR="001304FD" w:rsidRDefault="001304FD">
      <w:pPr>
        <w:rPr>
          <w:szCs w:val="24"/>
        </w:rPr>
      </w:pPr>
    </w:p>
    <w:p w14:paraId="555E98B8" w14:textId="77777777" w:rsidR="001304FD" w:rsidRDefault="001304FD">
      <w:pPr>
        <w:jc w:val="both"/>
        <w:rPr>
          <w:szCs w:val="24"/>
        </w:rPr>
      </w:pPr>
    </w:p>
    <w:p w14:paraId="555E98B9" w14:textId="77777777" w:rsidR="001304FD" w:rsidRDefault="006E3AAC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Vadovaudamasis Lietuvos Respublikos klimato kaitos valdymo finansinių instrumentų įstatymo  10 straipsnio 4 dalies 2 punktu, Lietuvos Respublikos Vyriausybės 2009 m. lapkričio 4 d. nutarimo Nr. 1443 „Dėl įgaliojimų suteikimo įgyvendinant Lietuvos Respublik</w:t>
      </w:r>
      <w:r>
        <w:rPr>
          <w:szCs w:val="24"/>
        </w:rPr>
        <w:t>os klimato kaitos valdymo finansinių instrumentų įstatymą“ 1.3 papunkčiu, Klimato kaitos specialiosios programos lėšų naudojimo tvarkos aprašo, patvirtinto Lietuvos Respublikos aplinkos ministro 2010 m. balandžio 6 d. įsakymu Nr. D1-275 „</w:t>
      </w:r>
      <w:proofErr w:type="spellStart"/>
      <w:r>
        <w:rPr>
          <w:szCs w:val="24"/>
          <w:lang w:val="en-US"/>
        </w:rPr>
        <w:t>Dėl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Klimato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kaitos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specialiosios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programos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lėšų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naudojimo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tvarkos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aprašo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patvirtinimo</w:t>
      </w:r>
      <w:proofErr w:type="spellEnd"/>
      <w:r>
        <w:rPr>
          <w:szCs w:val="24"/>
          <w:lang w:val="en-US"/>
        </w:rPr>
        <w:t>“</w:t>
      </w:r>
      <w:r>
        <w:rPr>
          <w:szCs w:val="24"/>
        </w:rPr>
        <w:t>, 8 punktu ir atsižvelgdamas į Nacionalinio klimato kaitos komiteto 2018 m. vasario 23 d. posėdžio protokolą Nr. D4-44 ir Seimo aplinkos apsaugos komiteto 2018 m. kovo 14 d. posėdžio proto</w:t>
      </w:r>
      <w:r>
        <w:rPr>
          <w:szCs w:val="24"/>
        </w:rPr>
        <w:t>kolą 107-P-6,</w:t>
      </w:r>
    </w:p>
    <w:p w14:paraId="555E98C1" w14:textId="29355A84" w:rsidR="001304FD" w:rsidRDefault="006E3AAC" w:rsidP="006E3AAC">
      <w:pPr>
        <w:tabs>
          <w:tab w:val="left" w:pos="284"/>
          <w:tab w:val="left" w:pos="851"/>
          <w:tab w:val="left" w:pos="993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t v i r t i n u Klimato kaitos specialiosios programos lėšų panaudojimo 2017 m. ataskaitą (pridedama).</w:t>
      </w:r>
    </w:p>
    <w:p w14:paraId="3B02D33C" w14:textId="77777777" w:rsidR="006E3AAC" w:rsidRDefault="006E3AAC"/>
    <w:p w14:paraId="06C3B2FD" w14:textId="77777777" w:rsidR="006E3AAC" w:rsidRDefault="006E3AAC"/>
    <w:p w14:paraId="1CB63BD9" w14:textId="77777777" w:rsidR="006E3AAC" w:rsidRDefault="006E3AAC"/>
    <w:p w14:paraId="555E98C4" w14:textId="4F27FD71" w:rsidR="001304FD" w:rsidRDefault="006E3AAC" w:rsidP="006E3AAC">
      <w:pPr>
        <w:rPr>
          <w:b/>
          <w:szCs w:val="24"/>
        </w:rPr>
      </w:pPr>
      <w:r>
        <w:rPr>
          <w:szCs w:val="24"/>
        </w:rPr>
        <w:t>Aplinkos ministras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Kęstutis Navickas</w:t>
      </w:r>
    </w:p>
    <w:p w14:paraId="6612B846" w14:textId="77777777" w:rsidR="006E3AAC" w:rsidRDefault="006E3AAC">
      <w:pPr>
        <w:ind w:left="5954"/>
        <w:sectPr w:rsidR="006E3AAC" w:rsidSect="006E3A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284" w:left="1276" w:header="567" w:footer="567" w:gutter="0"/>
          <w:cols w:space="1296"/>
          <w:titlePg/>
          <w:docGrid w:linePitch="360"/>
        </w:sectPr>
      </w:pPr>
    </w:p>
    <w:p w14:paraId="555E98C5" w14:textId="4B8C7288" w:rsidR="001304FD" w:rsidRDefault="006E3AAC">
      <w:pPr>
        <w:ind w:left="5954"/>
        <w:rPr>
          <w:szCs w:val="24"/>
        </w:rPr>
      </w:pPr>
      <w:r>
        <w:rPr>
          <w:szCs w:val="24"/>
        </w:rPr>
        <w:lastRenderedPageBreak/>
        <w:t>PATVIRTINTA</w:t>
      </w:r>
    </w:p>
    <w:p w14:paraId="555E98C6" w14:textId="77777777" w:rsidR="001304FD" w:rsidRDefault="006E3AAC">
      <w:pPr>
        <w:ind w:left="5954"/>
        <w:rPr>
          <w:szCs w:val="24"/>
        </w:rPr>
      </w:pPr>
      <w:r>
        <w:rPr>
          <w:szCs w:val="24"/>
        </w:rPr>
        <w:t>Lietuvos Respublikos aplinkos ministro</w:t>
      </w:r>
    </w:p>
    <w:p w14:paraId="555E98C7" w14:textId="77777777" w:rsidR="001304FD" w:rsidRDefault="006E3AAC">
      <w:pPr>
        <w:ind w:left="5954"/>
        <w:rPr>
          <w:szCs w:val="24"/>
        </w:rPr>
      </w:pPr>
      <w:r>
        <w:rPr>
          <w:szCs w:val="24"/>
        </w:rPr>
        <w:t>2018 m. kovo 30 d. įsakymu Nr. D1-258</w:t>
      </w:r>
    </w:p>
    <w:p w14:paraId="555E98C8" w14:textId="77777777" w:rsidR="001304FD" w:rsidRDefault="001304FD">
      <w:pPr>
        <w:tabs>
          <w:tab w:val="left" w:pos="2268"/>
        </w:tabs>
        <w:jc w:val="right"/>
        <w:rPr>
          <w:b/>
          <w:szCs w:val="24"/>
        </w:rPr>
      </w:pPr>
    </w:p>
    <w:p w14:paraId="773452B5" w14:textId="77777777" w:rsidR="006E3AAC" w:rsidRDefault="006E3AAC">
      <w:pPr>
        <w:tabs>
          <w:tab w:val="left" w:pos="2268"/>
        </w:tabs>
        <w:jc w:val="right"/>
        <w:rPr>
          <w:b/>
          <w:szCs w:val="24"/>
        </w:rPr>
      </w:pPr>
    </w:p>
    <w:p w14:paraId="555E98C9" w14:textId="77777777" w:rsidR="001304FD" w:rsidRDefault="001304FD">
      <w:pPr>
        <w:tabs>
          <w:tab w:val="left" w:pos="2268"/>
        </w:tabs>
        <w:jc w:val="right"/>
        <w:rPr>
          <w:b/>
          <w:szCs w:val="24"/>
        </w:rPr>
      </w:pPr>
    </w:p>
    <w:p w14:paraId="555E98CA" w14:textId="77777777" w:rsidR="001304FD" w:rsidRDefault="006E3AAC">
      <w:pPr>
        <w:jc w:val="center"/>
        <w:rPr>
          <w:b/>
          <w:szCs w:val="24"/>
        </w:rPr>
      </w:pPr>
      <w:r>
        <w:rPr>
          <w:b/>
          <w:szCs w:val="24"/>
        </w:rPr>
        <w:t>KLIMATO KAITOS SPECIALIOSIOS PROGRAMOS LĖŠŲ PANAUDOJIMO</w:t>
      </w:r>
    </w:p>
    <w:p w14:paraId="555E98CB" w14:textId="77777777" w:rsidR="001304FD" w:rsidRDefault="006E3AAC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2017 M. ATASKAITA</w:t>
      </w:r>
    </w:p>
    <w:p w14:paraId="555E98CC" w14:textId="77777777" w:rsidR="001304FD" w:rsidRDefault="001304FD">
      <w:pPr>
        <w:jc w:val="center"/>
        <w:rPr>
          <w:b/>
          <w:sz w:val="22"/>
          <w:szCs w:val="22"/>
        </w:rPr>
      </w:pPr>
    </w:p>
    <w:p w14:paraId="555E98CD" w14:textId="77777777" w:rsidR="001304FD" w:rsidRDefault="001304FD">
      <w:pPr>
        <w:jc w:val="center"/>
        <w:rPr>
          <w:b/>
        </w:rPr>
      </w:pPr>
    </w:p>
    <w:p w14:paraId="555E98CE" w14:textId="77777777" w:rsidR="001304FD" w:rsidRDefault="006E3AAC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. 2017 M. KLIMATO KAITOS SPECIALIOSIOS PROGRAMOS PAJAMOS </w:t>
      </w:r>
    </w:p>
    <w:p w14:paraId="555E98CF" w14:textId="77777777" w:rsidR="001304FD" w:rsidRDefault="006E3AAC">
      <w:pPr>
        <w:jc w:val="center"/>
        <w:rPr>
          <w:b/>
          <w:szCs w:val="24"/>
        </w:rPr>
      </w:pPr>
      <w:r>
        <w:rPr>
          <w:b/>
          <w:szCs w:val="24"/>
        </w:rPr>
        <w:t>(MLN. EURŲ)</w:t>
      </w:r>
    </w:p>
    <w:p w14:paraId="555E98D0" w14:textId="77777777" w:rsidR="001304FD" w:rsidRDefault="001304FD">
      <w:pPr>
        <w:jc w:val="center"/>
        <w:rPr>
          <w:b/>
          <w:szCs w:val="24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871"/>
        <w:gridCol w:w="1539"/>
      </w:tblGrid>
      <w:tr w:rsidR="001304FD" w14:paraId="555E98D4" w14:textId="77777777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1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2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Klimato kaitos speci</w:t>
            </w:r>
            <w:r>
              <w:rPr>
                <w:sz w:val="22"/>
                <w:szCs w:val="22"/>
              </w:rPr>
              <w:t xml:space="preserve">aliosios programos lėšų naudojimo 2017 m. sąmatoje nurodytos planuojamos gauti pajamos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3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304FD" w14:paraId="555E98D8" w14:textId="77777777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5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6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faktiškai gautos pajamos (iš apyvartinių taršos leidimų pardavimo aukciono būdu)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7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</w:tbl>
    <w:p w14:paraId="555E98D9" w14:textId="77777777" w:rsidR="001304FD" w:rsidRDefault="001304FD">
      <w:pPr>
        <w:rPr>
          <w:sz w:val="22"/>
          <w:szCs w:val="22"/>
        </w:rPr>
      </w:pPr>
    </w:p>
    <w:p w14:paraId="555E98DA" w14:textId="77777777" w:rsidR="001304FD" w:rsidRDefault="006E3AAC">
      <w:pPr>
        <w:rPr>
          <w:sz w:val="22"/>
          <w:szCs w:val="22"/>
        </w:rPr>
      </w:pPr>
    </w:p>
    <w:p w14:paraId="555E98DB" w14:textId="77777777" w:rsidR="001304FD" w:rsidRDefault="006E3AAC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. 2017 M. KLIMATO KAITOS SPECIALIOSIOS PROGRAMOS LĖŠŲ </w:t>
      </w:r>
      <w:r>
        <w:rPr>
          <w:b/>
          <w:szCs w:val="24"/>
        </w:rPr>
        <w:t>PANAUDOJIMAS</w:t>
      </w:r>
    </w:p>
    <w:p w14:paraId="555E98DC" w14:textId="77777777" w:rsidR="001304FD" w:rsidRDefault="006E3AAC">
      <w:pPr>
        <w:jc w:val="center"/>
        <w:rPr>
          <w:b/>
          <w:szCs w:val="24"/>
        </w:rPr>
      </w:pPr>
      <w:r>
        <w:rPr>
          <w:b/>
          <w:szCs w:val="24"/>
        </w:rPr>
        <w:t>(MLN. EURŲ)</w:t>
      </w:r>
    </w:p>
    <w:p w14:paraId="555E98DD" w14:textId="77777777" w:rsidR="001304FD" w:rsidRDefault="001304FD">
      <w:pPr>
        <w:jc w:val="center"/>
        <w:rPr>
          <w:b/>
          <w:sz w:val="22"/>
          <w:szCs w:val="22"/>
        </w:rPr>
      </w:pP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65"/>
        <w:gridCol w:w="1158"/>
        <w:gridCol w:w="1156"/>
        <w:gridCol w:w="1214"/>
        <w:gridCol w:w="1219"/>
        <w:gridCol w:w="1231"/>
      </w:tblGrid>
      <w:tr w:rsidR="001304FD" w14:paraId="555E98E7" w14:textId="77777777">
        <w:trPr>
          <w:trHeight w:val="929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E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DF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Lėšų naudojimo sritis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0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Numatyta</w:t>
            </w:r>
          </w:p>
          <w:p w14:paraId="555E98E1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m. sąmatoje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2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Skirta lėšų </w:t>
            </w:r>
            <w:proofErr w:type="spellStart"/>
            <w:r>
              <w:rPr>
                <w:b/>
                <w:sz w:val="22"/>
                <w:szCs w:val="22"/>
              </w:rPr>
              <w:t>det</w:t>
            </w:r>
            <w:proofErr w:type="spellEnd"/>
            <w:r>
              <w:rPr>
                <w:b/>
                <w:sz w:val="22"/>
                <w:szCs w:val="22"/>
              </w:rPr>
              <w:t>. plane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3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Įsiparei-gota</w:t>
            </w:r>
            <w:proofErr w:type="spellEnd"/>
            <w:r>
              <w:rPr>
                <w:b/>
                <w:sz w:val="22"/>
                <w:szCs w:val="22"/>
              </w:rPr>
              <w:t xml:space="preserve"> pagal paraiškas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4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Įvykdyti mokėjimai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5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Nepaskirs-</w:t>
            </w:r>
            <w:proofErr w:type="spellStart"/>
            <w:r>
              <w:rPr>
                <w:b/>
                <w:sz w:val="22"/>
                <w:szCs w:val="22"/>
              </w:rPr>
              <w:t>tytos</w:t>
            </w:r>
            <w:proofErr w:type="spellEnd"/>
            <w:r>
              <w:rPr>
                <w:b/>
                <w:sz w:val="22"/>
                <w:szCs w:val="22"/>
              </w:rPr>
              <w:t xml:space="preserve"> lėšos</w:t>
            </w:r>
          </w:p>
          <w:p w14:paraId="555E98E6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(3)-(4)</w:t>
            </w:r>
          </w:p>
        </w:tc>
      </w:tr>
      <w:tr w:rsidR="001304FD" w14:paraId="555E98EF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8E8" w14:textId="77777777" w:rsidR="001304FD" w:rsidRDefault="001304FD">
            <w:pPr>
              <w:rPr>
                <w:b/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9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A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B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C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D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EE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</w:tr>
      <w:tr w:rsidR="001304FD" w14:paraId="555E98F2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0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1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Priemonės, kurias įgyvendinus pasiekiamas </w:t>
            </w:r>
            <w:r>
              <w:rPr>
                <w:b/>
                <w:sz w:val="22"/>
                <w:szCs w:val="22"/>
              </w:rPr>
              <w:t>kiekybiškai apskaičiuojamas išmetamų šiltnamio efektą sukeliančių dujų kiekio sumažinimas</w:t>
            </w:r>
          </w:p>
        </w:tc>
      </w:tr>
      <w:tr w:rsidR="001304FD" w14:paraId="555E98F5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3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4" w14:textId="77777777" w:rsidR="001304FD" w:rsidRDefault="006E3AAC">
            <w:pPr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energijos vartojimo ir gamybos efektyvumo didinimas: gyvenamųjų namų ir visuomeninės paskirties pastatų modernizavimas, kitos priemonės, kurios leidžia efektyvi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ausiai sumažinti išmetamų šiltnamio efektą sukeliančių dujų kiekį energetikos, pramonės, statybos, transporto, žemės ūkio, atliekų tvarkymo ir kitose srityse</w:t>
            </w:r>
          </w:p>
        </w:tc>
      </w:tr>
      <w:tr w:rsidR="001304FD" w14:paraId="555E98FE" w14:textId="77777777">
        <w:trPr>
          <w:trHeight w:val="74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6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7" w14:textId="77777777" w:rsidR="001304FD" w:rsidRDefault="006E3AA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daugiabučių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namų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atnaujinimas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modernizavimas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sumažinant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skaičiuojamosios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šiluminės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energijos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suvartojimo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sąnaudas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ne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mažiau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kaip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40%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lyginant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skaičiuojamosios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šiluminės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energijos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sąnaudomis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iki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atnaujinimo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modernizavimo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projekto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įgyvendinimo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8F8" w14:textId="77777777" w:rsidR="001304FD" w:rsidRDefault="006E3AAC">
            <w:pPr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14:paraId="555E98F9" w14:textId="77777777" w:rsidR="001304FD" w:rsidRDefault="00130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A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B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C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D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04FD" w14:paraId="555E9901" w14:textId="77777777">
        <w:trPr>
          <w:trHeight w:val="48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8FF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0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atsinaujinančių energijos šaltinių panaudojimo skatinimas, </w:t>
            </w:r>
            <w:r>
              <w:rPr>
                <w:b/>
                <w:sz w:val="22"/>
                <w:szCs w:val="22"/>
              </w:rPr>
              <w:t xml:space="preserve">aplinkai palankių technologijų, tarp jų efektyvios energijos gamybos </w:t>
            </w:r>
            <w:proofErr w:type="spellStart"/>
            <w:r>
              <w:rPr>
                <w:b/>
                <w:sz w:val="22"/>
                <w:szCs w:val="22"/>
              </w:rPr>
              <w:t>kogeneracijos</w:t>
            </w:r>
            <w:proofErr w:type="spellEnd"/>
            <w:r>
              <w:rPr>
                <w:b/>
                <w:sz w:val="22"/>
                <w:szCs w:val="22"/>
              </w:rPr>
              <w:t xml:space="preserve"> būdu, diegimas</w:t>
            </w:r>
          </w:p>
        </w:tc>
      </w:tr>
      <w:tr w:rsidR="001304FD" w14:paraId="555E990C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2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3" w14:textId="77777777" w:rsidR="001304FD" w:rsidRDefault="006E3AA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atsinaujinančių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energijos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išteklių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saulės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vėjo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geoterminės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energijos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biokuro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kitų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panaudojimas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fizinių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privačių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juridinių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asmenų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vieno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dviejų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butų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gyvenamuose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namuose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pakeičiant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iškastinį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kurą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naudojančią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energijos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gamybą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04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14:paraId="555E9905" w14:textId="77777777" w:rsidR="001304FD" w:rsidRDefault="00130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06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14:paraId="555E9907" w14:textId="77777777" w:rsidR="001304FD" w:rsidRDefault="00130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8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09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</w:t>
            </w:r>
          </w:p>
          <w:p w14:paraId="555E990A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B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304FD" w14:paraId="555E990F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D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0E" w14:textId="77777777" w:rsidR="001304FD" w:rsidRDefault="006E3AAC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pagal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Europos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Sąjungos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teisės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aktus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Klimato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kaitos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konvenciją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Kioto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protokolą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kitus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tarptautinius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susitarimus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nustatytoms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prisitaiky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mo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prie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klimato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kaitos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pokyčių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ir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klimato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kaitos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padarinių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švelninimo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priemonėms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įgyvendinti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trečiosiose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valstybėse</w:t>
            </w:r>
            <w:proofErr w:type="spellEnd"/>
          </w:p>
        </w:tc>
      </w:tr>
      <w:tr w:rsidR="001304FD" w14:paraId="555E9919" w14:textId="77777777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0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1" w14:textId="77777777" w:rsidR="001304FD" w:rsidRDefault="006E3AA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vystomojo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bendradarbiavimo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projektų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klimato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kaitos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srities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įgyvendinimas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besivystančiose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lastRenderedPageBreak/>
              <w:t>šalyse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2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3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4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15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55E9916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17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55E9918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4FD" w14:paraId="555E9921" w14:textId="77777777">
        <w:trPr>
          <w:trHeight w:val="33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1A" w14:textId="77777777" w:rsidR="001304FD" w:rsidRDefault="001304FD">
            <w:pPr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B" w14:textId="77777777" w:rsidR="001304FD" w:rsidRDefault="006E3AAC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IŠ VISO (1):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C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D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1E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1F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0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304FD" w14:paraId="555E9924" w14:textId="77777777">
        <w:trPr>
          <w:trHeight w:val="55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2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3" w14:textId="77777777" w:rsidR="001304FD" w:rsidRDefault="006E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Kitos priemonės, kurias įgyvendinant nepasiekiamas kiekybiškai apskaičiuojamas išmetamų šiltnamio efektą sukeliančių dujų kiekio sumažinimas</w:t>
            </w:r>
          </w:p>
        </w:tc>
      </w:tr>
      <w:tr w:rsidR="001304FD" w14:paraId="555E992F" w14:textId="77777777">
        <w:trPr>
          <w:trHeight w:val="131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5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6" w14:textId="77777777" w:rsidR="001304FD" w:rsidRDefault="006E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Nacionalinės klimato kaitos valdymo politikos formavimo ir įgyvendinimo, tarp jų </w:t>
            </w:r>
            <w:r>
              <w:rPr>
                <w:sz w:val="22"/>
                <w:szCs w:val="22"/>
              </w:rPr>
              <w:t>visuomenės informavimo ir švietimo priemonės, klimato kaitos švelninimo ir prisitaikymo prie klimato kaitos pokyčių priemonių įgyvendinimas nacionaliniu ir tarptautiniu lygmeniu, programos administravimo lėšos ir kitos priemonės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27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14:paraId="555E9928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29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1,29 </w:t>
            </w:r>
          </w:p>
          <w:p w14:paraId="555E992A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2B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  <w:p w14:paraId="555E992C" w14:textId="77777777" w:rsidR="001304FD" w:rsidRDefault="001304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D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2E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1304FD" w14:paraId="555E9937" w14:textId="77777777">
        <w:trPr>
          <w:trHeight w:val="35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30" w14:textId="77777777" w:rsidR="001304FD" w:rsidRDefault="001304FD">
            <w:pPr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1" w14:textId="77777777" w:rsidR="001304FD" w:rsidRDefault="006E3A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 (1+2):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2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3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34,99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4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34,41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5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6" w14:textId="77777777" w:rsidR="001304FD" w:rsidRDefault="006E3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0,58</w:t>
            </w:r>
          </w:p>
        </w:tc>
      </w:tr>
    </w:tbl>
    <w:p w14:paraId="555E9938" w14:textId="77777777" w:rsidR="001304FD" w:rsidRDefault="001304FD" w:rsidP="006E3AAC">
      <w:pPr>
        <w:ind w:left="-567" w:firstLine="567"/>
        <w:rPr>
          <w:b/>
          <w:caps/>
          <w:sz w:val="22"/>
          <w:szCs w:val="22"/>
        </w:rPr>
      </w:pPr>
    </w:p>
    <w:p w14:paraId="555E9939" w14:textId="77777777" w:rsidR="001304FD" w:rsidRDefault="006E3AAC">
      <w:pPr>
        <w:rPr>
          <w:sz w:val="20"/>
        </w:rPr>
      </w:pPr>
      <w:r>
        <w:rPr>
          <w:b/>
          <w:caps/>
          <w:sz w:val="20"/>
        </w:rPr>
        <w:t xml:space="preserve">* </w:t>
      </w:r>
      <w:r>
        <w:rPr>
          <w:sz w:val="20"/>
        </w:rPr>
        <w:t xml:space="preserve">Finansavimo priemonės pagal Klimato kaitos specialiosios programos lėšų naudojimo 2017 m. sąmatą detalizuojantį planą, patvirtintą Lietuvos Respublikos aplinkos ministro 2017 m. gegužės 26 d. įsakymu Nr. </w:t>
      </w:r>
      <w:r>
        <w:rPr>
          <w:sz w:val="20"/>
        </w:rPr>
        <w:t>D1-450.</w:t>
      </w:r>
    </w:p>
    <w:p w14:paraId="555E993A" w14:textId="77777777" w:rsidR="001304FD" w:rsidRDefault="006E3AAC">
      <w:pPr>
        <w:rPr>
          <w:sz w:val="20"/>
        </w:rPr>
      </w:pPr>
      <w:r>
        <w:rPr>
          <w:sz w:val="20"/>
        </w:rPr>
        <w:t>** Lėšos, kurios 2011-2016 m. priskirtos finansavimo priemonėms ir paramos gavėjams, tačiau 2017 m. sutaupytos atmetus projektų paraiškas jų vertinimo metu, paramos gavėjams atsisakius vykdyti projektus ar nepanaudojus maksimalių skirtų subsidijų.</w:t>
      </w:r>
    </w:p>
    <w:p w14:paraId="555E993B" w14:textId="77777777" w:rsidR="001304FD" w:rsidRDefault="001304FD">
      <w:pPr>
        <w:rPr>
          <w:caps/>
          <w:sz w:val="22"/>
          <w:szCs w:val="22"/>
        </w:rPr>
      </w:pPr>
    </w:p>
    <w:p w14:paraId="555E993C" w14:textId="77777777" w:rsidR="001304FD" w:rsidRDefault="006E3AAC">
      <w:pPr>
        <w:ind w:left="-567"/>
        <w:jc w:val="center"/>
        <w:rPr>
          <w:b/>
          <w:caps/>
        </w:rPr>
      </w:pPr>
    </w:p>
    <w:p w14:paraId="555E993D" w14:textId="77777777" w:rsidR="001304FD" w:rsidRDefault="006E3AA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III</w:t>
      </w:r>
      <w:r>
        <w:rPr>
          <w:b/>
          <w:caps/>
          <w:szCs w:val="24"/>
        </w:rPr>
        <w:t xml:space="preserve">. KLIMATO KAITOS SPECIALIOSIOS PROGRAMOS 2017 M. lėšų išMOKĖJIMAS </w:t>
      </w:r>
    </w:p>
    <w:p w14:paraId="555E993E" w14:textId="77777777" w:rsidR="001304FD" w:rsidRDefault="006E3AA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pagal 2011-2016 m. skirtą finansavimą (MLN. EURŲ)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71"/>
        <w:gridCol w:w="2342"/>
      </w:tblGrid>
      <w:tr w:rsidR="001304FD" w14:paraId="555E9942" w14:textId="77777777">
        <w:trPr>
          <w:cantSplit/>
          <w:trHeight w:val="56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3F" w14:textId="77777777" w:rsidR="001304FD" w:rsidRDefault="006E3AAC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0" w14:textId="77777777" w:rsidR="001304FD" w:rsidRDefault="006E3AAC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Klimato kaitos specialiosios programos lėšų naudojimo 2017 m. sąmatą detalizuojančio plano priemonės pavadinimas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1" w14:textId="77777777" w:rsidR="001304FD" w:rsidRDefault="006E3AA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Išmokėta pagal gautus mokėjimo prašymus </w:t>
            </w:r>
          </w:p>
        </w:tc>
      </w:tr>
      <w:tr w:rsidR="001304FD" w14:paraId="555E9946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3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4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biokuro katilų nuo 500 kW iki 5 MW galingumo įrengimas centralizuotam šilumos tiekimui savivaldybėse, kurių bendras gyventojų skaičius nedidesnis negu 100 tūkst. gyventojų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5" w14:textId="77777777" w:rsidR="001304FD" w:rsidRDefault="006E3AAC">
            <w:pPr>
              <w:jc w:val="center"/>
              <w:rPr>
                <w:caps/>
                <w:sz w:val="22"/>
                <w:szCs w:val="22"/>
                <w:highlight w:val="yellow"/>
              </w:rPr>
            </w:pPr>
            <w:r>
              <w:rPr>
                <w:caps/>
                <w:sz w:val="22"/>
                <w:szCs w:val="22"/>
              </w:rPr>
              <w:t>0,001</w:t>
            </w:r>
          </w:p>
        </w:tc>
      </w:tr>
      <w:tr w:rsidR="001304FD" w14:paraId="555E994A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7" w14:textId="77777777" w:rsidR="001304FD" w:rsidRDefault="006E3AA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8" w14:textId="77777777" w:rsidR="001304FD" w:rsidRDefault="006E3AAC">
            <w:pPr>
              <w:rPr>
                <w: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biokuro katilų iki 500 kW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galingumo įrengimas visuomeninės paskirties pastatuose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9" w14:textId="77777777" w:rsidR="001304FD" w:rsidRDefault="006E3AAC">
            <w:pPr>
              <w:jc w:val="center"/>
              <w:rPr>
                <w:caps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0,16</w:t>
            </w:r>
          </w:p>
        </w:tc>
      </w:tr>
      <w:tr w:rsidR="001304FD" w14:paraId="555E994E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B" w14:textId="77777777" w:rsidR="001304FD" w:rsidRDefault="006E3AA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C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Biokuro katilų įrengimas visuomeninės ir gyvenamosios (įvairių socialinių grupių asmenims) paskirties pastatuose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D" w14:textId="77777777" w:rsidR="001304FD" w:rsidRDefault="006E3AAC">
            <w:pPr>
              <w:ind w:firstLine="57"/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0,06</w:t>
            </w:r>
          </w:p>
        </w:tc>
      </w:tr>
      <w:tr w:rsidR="001304FD" w14:paraId="555E9952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4F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0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biokuro ruošos iš miško kirtimo atliekų modernizavimas, kompensuo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jant įrangos įsigijimą biokuro gamybai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( 2013 m. kvietimas)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1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0,157</w:t>
            </w:r>
          </w:p>
        </w:tc>
      </w:tr>
      <w:tr w:rsidR="001304FD" w14:paraId="555E9956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3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4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švietimo įstaigų atnaujinimas (modernizavimas), sumažinant energijos suvartojimo sąnaudas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(2011-2012 m. kvietimai)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5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0,25</w:t>
            </w:r>
          </w:p>
        </w:tc>
      </w:tr>
      <w:tr w:rsidR="001304FD" w14:paraId="555E995A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7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3.6.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8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visuomeninės ir gyvenamosios (įvairių socialinių grupių asmenims) paskirties pastatų atnaujinimas (modernizavimas), sumažinant energijos suvartojimo sąnaudas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(2013 m. kvietimas)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9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1,85</w:t>
            </w:r>
          </w:p>
        </w:tc>
      </w:tr>
      <w:tr w:rsidR="001304FD" w14:paraId="555E995E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B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3.7.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C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visuomeninės ir gyvenamosios (įvairių socialinių grupių asmenims) p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askirties pastatų atnaujinimas (modernizavimas), sumažinant energijos suvartojimo sąnaudas ne mažiau nei 40%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(2014 m. kvietimas)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D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2,34</w:t>
            </w:r>
          </w:p>
        </w:tc>
      </w:tr>
      <w:tr w:rsidR="001304FD" w14:paraId="555E9962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5F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3.8.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0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atsinaujinančių energijos šaltinių (saulės, vėjo, geoterminės energijos ar kt., išskyrus biokuro) panaudojimas visuo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meninės ir gyvenamosios (įvairių socialinių grupių asmenims) paskirties pastatuose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(2014 m. kvietimas)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1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0,13</w:t>
            </w:r>
          </w:p>
        </w:tc>
      </w:tr>
      <w:tr w:rsidR="001304FD" w14:paraId="555E9966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3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3.9.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4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atsinaujinančių energijos šaltinių (saulės, vėjo, geoterminės energijos ar kt., išskyrus biokuro) panaudojimas visuomeninės ir gyvenamosios (į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vairių socialinių grupių asmenims) paskirties pastatuose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(2015 m. kvietimas)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5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1,07</w:t>
            </w:r>
          </w:p>
        </w:tc>
      </w:tr>
      <w:tr w:rsidR="001304FD" w14:paraId="555E996A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7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3.10.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8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atsinaujinančių energijos šaltinių (saulės, vėjo, biokuro, geoterminės energijos ar kitų) panaudojimas individualiuose gyvenamosios paskirties pastatuose 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>(2015-2016 m.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 xml:space="preserve"> kvietimai)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9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0,59</w:t>
            </w:r>
          </w:p>
        </w:tc>
      </w:tr>
      <w:tr w:rsidR="001304FD" w14:paraId="555E996F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B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lastRenderedPageBreak/>
              <w:t>3.11.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C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fizinių ir privačių juridinių asmenų vieno ar dviejų butų gyvenamųjų namų, atnaujinimas (modernizavimas), pasiekiant pastato energetinio naudingumo C klasę ir sumažinant energijos suvartojimo sąnaudas ne mažiau nei 20%</w:t>
            </w:r>
          </w:p>
          <w:p w14:paraId="555E996D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(2012-2016 m.</w:t>
            </w:r>
            <w:r>
              <w:rPr>
                <w:i/>
                <w:color w:val="000000"/>
                <w:sz w:val="22"/>
                <w:szCs w:val="22"/>
                <w:lang w:eastAsia="lt-LT"/>
              </w:rPr>
              <w:t xml:space="preserve"> kvietimai)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6E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0,53</w:t>
            </w:r>
          </w:p>
        </w:tc>
      </w:tr>
      <w:tr w:rsidR="001304FD" w14:paraId="555E9973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0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3.12.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1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išlaidos tarptautiniams finansiniams įsipareigojimams pagal JTBKKK vykdyti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vystomojo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bendradarbiavimo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projektų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įgyvendinimas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besivystančiose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šalyse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2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0,17</w:t>
            </w:r>
          </w:p>
        </w:tc>
      </w:tr>
      <w:tr w:rsidR="001304FD" w14:paraId="555E9977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4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3.13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5" w14:textId="77777777" w:rsidR="001304FD" w:rsidRDefault="006E3AA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išlaidos D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augiabučių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namų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atnaujinimo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modernizavimo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programos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kompens</w:t>
            </w:r>
            <w:r>
              <w:rPr>
                <w:color w:val="000000"/>
                <w:sz w:val="22"/>
                <w:szCs w:val="22"/>
                <w:lang w:val="en-US" w:eastAsia="lt-LT"/>
              </w:rPr>
              <w:t>acinėms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išmokoms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padengti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pagal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LR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aplinkos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ministro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2017 m.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lt-LT"/>
              </w:rPr>
              <w:t>gruodžio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20 d.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įsakymą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. D1-1026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iš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sutaupytų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lt-LT"/>
              </w:rPr>
              <w:t>asignavimų</w:t>
            </w:r>
            <w:proofErr w:type="spellEnd"/>
            <w:r>
              <w:rPr>
                <w:color w:val="000000"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6" w14:textId="77777777" w:rsidR="001304FD" w:rsidRDefault="006E3AA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1304FD" w14:paraId="555E997B" w14:textId="77777777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978" w14:textId="77777777" w:rsidR="001304FD" w:rsidRDefault="001304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9" w14:textId="77777777" w:rsidR="001304FD" w:rsidRDefault="006E3AA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A" w14:textId="77777777" w:rsidR="001304FD" w:rsidRDefault="006E3AA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10,28</w:t>
            </w:r>
          </w:p>
        </w:tc>
      </w:tr>
    </w:tbl>
    <w:p w14:paraId="555E997C" w14:textId="77777777" w:rsidR="001304FD" w:rsidRDefault="006E3AAC">
      <w:pPr>
        <w:jc w:val="center"/>
        <w:rPr>
          <w:b/>
          <w:caps/>
          <w:sz w:val="22"/>
          <w:szCs w:val="22"/>
        </w:rPr>
      </w:pPr>
    </w:p>
    <w:p w14:paraId="555E997D" w14:textId="77777777" w:rsidR="001304FD" w:rsidRDefault="006E3AA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IV</w:t>
      </w:r>
      <w:r>
        <w:rPr>
          <w:b/>
          <w:caps/>
          <w:szCs w:val="24"/>
        </w:rPr>
        <w:t xml:space="preserve">. </w:t>
      </w:r>
      <w:r>
        <w:rPr>
          <w:b/>
          <w:caps/>
          <w:szCs w:val="24"/>
        </w:rPr>
        <w:t>KLIMATO KAITOS SPECIALIOSIOS PROGRAMOS 2017 M. LĖŠŲ PANAUDOJIMo suvestinė (mln. eurų)</w:t>
      </w:r>
    </w:p>
    <w:p w14:paraId="555E997E" w14:textId="77777777" w:rsidR="001304FD" w:rsidRDefault="001304FD">
      <w:pPr>
        <w:jc w:val="center"/>
        <w:rPr>
          <w:b/>
          <w:caps/>
          <w:szCs w:val="24"/>
        </w:rPr>
      </w:pPr>
    </w:p>
    <w:tbl>
      <w:tblPr>
        <w:tblW w:w="4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887"/>
        <w:gridCol w:w="3582"/>
      </w:tblGrid>
      <w:tr w:rsidR="001304FD" w14:paraId="555E9982" w14:textId="77777777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7F" w14:textId="77777777" w:rsidR="001304FD" w:rsidRDefault="006E3A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Likutis 2017 m. </w:t>
            </w:r>
            <w:r>
              <w:rPr>
                <w:b/>
                <w:sz w:val="22"/>
                <w:szCs w:val="22"/>
              </w:rPr>
              <w:t>pradžioje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80" w14:textId="77777777" w:rsidR="001304FD" w:rsidRDefault="006E3AA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m. programos lėšos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81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m. panaudota/išmokėta</w:t>
            </w:r>
          </w:p>
        </w:tc>
      </w:tr>
      <w:tr w:rsidR="001304FD" w14:paraId="555E9986" w14:textId="77777777">
        <w:trPr>
          <w:trHeight w:val="335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E9983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25,48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4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5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42,73</w:t>
            </w:r>
          </w:p>
        </w:tc>
      </w:tr>
      <w:tr w:rsidR="001304FD" w14:paraId="555E998A" w14:textId="77777777">
        <w:trPr>
          <w:trHeight w:val="291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87" w14:textId="77777777" w:rsidR="001304FD" w:rsidRDefault="006E3A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m. pajamos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8" w14:textId="77777777" w:rsidR="001304FD" w:rsidRDefault="001304FD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989" w14:textId="77777777" w:rsidR="001304FD" w:rsidRDefault="006E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Perkeliama į 2018 m. sąmatą </w:t>
            </w:r>
          </w:p>
        </w:tc>
      </w:tr>
      <w:tr w:rsidR="001304FD" w14:paraId="555E998E" w14:textId="77777777">
        <w:trPr>
          <w:trHeight w:val="415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B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C" w14:textId="77777777" w:rsidR="001304FD" w:rsidRDefault="001304FD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98D" w14:textId="77777777" w:rsidR="001304FD" w:rsidRDefault="006E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</w:tr>
    </w:tbl>
    <w:p w14:paraId="555E998F" w14:textId="77777777" w:rsidR="001304FD" w:rsidRDefault="001304FD">
      <w:pPr>
        <w:tabs>
          <w:tab w:val="left" w:pos="3345"/>
        </w:tabs>
        <w:jc w:val="both"/>
        <w:rPr>
          <w:sz w:val="20"/>
        </w:rPr>
      </w:pPr>
    </w:p>
    <w:p w14:paraId="555E9996" w14:textId="77777777" w:rsidR="001304FD" w:rsidRDefault="006E3AAC">
      <w:pPr>
        <w:ind w:right="-1" w:firstLine="5332"/>
        <w:jc w:val="both"/>
        <w:rPr>
          <w:bCs/>
          <w:sz w:val="22"/>
          <w:szCs w:val="24"/>
          <w:lang w:val="en-US"/>
        </w:rPr>
      </w:pPr>
    </w:p>
    <w:bookmarkStart w:id="0" w:name="_GoBack" w:displacedByCustomXml="next"/>
    <w:bookmarkEnd w:id="0" w:displacedByCustomXml="next"/>
    <w:sectPr w:rsidR="001304FD" w:rsidSect="006E3AAC">
      <w:pgSz w:w="11906" w:h="16838"/>
      <w:pgMar w:top="851" w:right="567" w:bottom="284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999B" w14:textId="77777777" w:rsidR="001304FD" w:rsidRDefault="006E3AA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555E999C" w14:textId="77777777" w:rsidR="001304FD" w:rsidRDefault="006E3AA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966A" w14:textId="77777777" w:rsidR="006E3AAC" w:rsidRDefault="006E3AA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7ED38" w14:textId="77777777" w:rsidR="006E3AAC" w:rsidRDefault="006E3AA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D673" w14:textId="77777777" w:rsidR="006E3AAC" w:rsidRDefault="006E3AA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9999" w14:textId="77777777" w:rsidR="001304FD" w:rsidRDefault="006E3AA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555E999A" w14:textId="77777777" w:rsidR="001304FD" w:rsidRDefault="006E3AA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4168" w14:textId="77777777" w:rsidR="006E3AAC" w:rsidRDefault="006E3AA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23590"/>
      <w:docPartObj>
        <w:docPartGallery w:val="Page Numbers (Top of Page)"/>
        <w:docPartUnique/>
      </w:docPartObj>
    </w:sdtPr>
    <w:sdtContent>
      <w:p w14:paraId="509A3C53" w14:textId="1EC8CC85" w:rsidR="006E3AAC" w:rsidRDefault="006E3A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1880075" w14:textId="77777777" w:rsidR="006E3AAC" w:rsidRDefault="006E3AA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D70B" w14:textId="77777777" w:rsidR="006E3AAC" w:rsidRDefault="006E3A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4"/>
    <w:rsid w:val="001304FD"/>
    <w:rsid w:val="006E3AAC"/>
    <w:rsid w:val="00C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9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E3A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3AAC"/>
  </w:style>
  <w:style w:type="paragraph" w:styleId="Porat">
    <w:name w:val="footer"/>
    <w:basedOn w:val="prastasis"/>
    <w:link w:val="PoratDiagrama"/>
    <w:rsid w:val="006E3A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E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6E3A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3AAC"/>
  </w:style>
  <w:style w:type="paragraph" w:styleId="Porat">
    <w:name w:val="footer"/>
    <w:basedOn w:val="prastasis"/>
    <w:link w:val="PoratDiagrama"/>
    <w:rsid w:val="006E3A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E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4715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2018-04-04T08:19:00Z</dcterms:created>
  <dc:creator>j.kuklyte</dc:creator>
  <lastModifiedBy>TAMALIŪNIENĖ Vilija</lastModifiedBy>
  <lastPrinted>2018-03-19T09:10:00Z</lastPrinted>
  <dcterms:modified xsi:type="dcterms:W3CDTF">2018-04-04T08:24:00Z</dcterms:modified>
  <revision>3</revision>
</coreProperties>
</file>