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D8CC" w14:textId="77777777" w:rsidR="004C0C56" w:rsidRDefault="004C0C56">
      <w:pPr>
        <w:tabs>
          <w:tab w:val="center" w:pos="4153"/>
          <w:tab w:val="right" w:pos="8306"/>
        </w:tabs>
        <w:rPr>
          <w:lang w:eastAsia="lt-LT"/>
        </w:rPr>
      </w:pPr>
    </w:p>
    <w:p w14:paraId="5E95D8CD" w14:textId="77777777" w:rsidR="004C0C56" w:rsidRDefault="004C0C56">
      <w:pPr>
        <w:jc w:val="center"/>
        <w:rPr>
          <w:lang w:eastAsia="lt-LT"/>
        </w:rPr>
      </w:pPr>
    </w:p>
    <w:p w14:paraId="5E95D8CE" w14:textId="77777777" w:rsidR="004C0C56" w:rsidRDefault="004C0C56">
      <w:pPr>
        <w:jc w:val="center"/>
        <w:rPr>
          <w:lang w:eastAsia="lt-LT"/>
        </w:rPr>
      </w:pPr>
    </w:p>
    <w:p w14:paraId="5E95D8CF" w14:textId="77777777" w:rsidR="004C0C56" w:rsidRDefault="003C7ED5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E95D940" wp14:editId="5E95D941">
            <wp:extent cx="542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D8D0" w14:textId="77777777" w:rsidR="004C0C56" w:rsidRDefault="004C0C56">
      <w:pPr>
        <w:rPr>
          <w:sz w:val="10"/>
          <w:szCs w:val="10"/>
        </w:rPr>
      </w:pPr>
    </w:p>
    <w:p w14:paraId="5E95D8D1" w14:textId="77777777" w:rsidR="004C0C56" w:rsidRDefault="003C7ED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E95D8D2" w14:textId="77777777" w:rsidR="004C0C56" w:rsidRDefault="004C0C56">
      <w:pPr>
        <w:jc w:val="center"/>
        <w:rPr>
          <w:caps/>
          <w:lang w:eastAsia="lt-LT"/>
        </w:rPr>
      </w:pPr>
    </w:p>
    <w:p w14:paraId="5E95D8D3" w14:textId="77777777" w:rsidR="004C0C56" w:rsidRDefault="003C7ED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E95D8D4" w14:textId="77777777" w:rsidR="004C0C56" w:rsidRDefault="003C7ED5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KIBERNETINIO SAUGUMO TARYBOS SUDARYMO IR JOS REGLAMENTO PATVIRTINIMO</w:t>
      </w:r>
    </w:p>
    <w:p w14:paraId="5E95D8D5" w14:textId="77777777" w:rsidR="004C0C56" w:rsidRDefault="004C0C56">
      <w:pPr>
        <w:tabs>
          <w:tab w:val="left" w:pos="-426"/>
        </w:tabs>
        <w:rPr>
          <w:lang w:eastAsia="lt-LT"/>
        </w:rPr>
      </w:pPr>
    </w:p>
    <w:p w14:paraId="5E95D8D6" w14:textId="77777777" w:rsidR="004C0C56" w:rsidRDefault="003C7ED5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2015 m. balandžio 23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422</w:t>
      </w:r>
      <w:r>
        <w:rPr>
          <w:color w:val="000000"/>
          <w:lang w:eastAsia="ar-SA"/>
        </w:rPr>
        <w:br/>
        <w:t>Vilnius</w:t>
      </w:r>
    </w:p>
    <w:p w14:paraId="5E95D8D7" w14:textId="77777777" w:rsidR="004C0C56" w:rsidRDefault="004C0C56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5E95D8D8" w14:textId="77777777" w:rsidR="004C0C56" w:rsidRDefault="003C7ED5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kibernetinio saugumo įstatymo 5 straipsnio 1 punktu ir </w:t>
      </w:r>
      <w:r>
        <w:rPr>
          <w:lang w:eastAsia="lt-LT"/>
        </w:rPr>
        <w:t>9 straipsnio 1 dalimi,</w:t>
      </w:r>
      <w:r>
        <w:rPr>
          <w:szCs w:val="24"/>
          <w:lang w:eastAsia="lt-LT"/>
        </w:rPr>
        <w:t xml:space="preserve">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E95D8D9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Nustatyti Kibernetinio saugumo tarybos (toliau – Taryba) narių skaičių – 24.</w:t>
      </w:r>
    </w:p>
    <w:p w14:paraId="5E95D8DA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Sudaryti </w:t>
      </w:r>
      <w:r>
        <w:rPr>
          <w:szCs w:val="24"/>
          <w:lang w:eastAsia="lt-LT"/>
        </w:rPr>
        <w:t>šios sudėties Tarybą:</w:t>
      </w:r>
    </w:p>
    <w:p w14:paraId="5E95D8DB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krašto apsaugos viceministras (Tarybos pirmininkas);</w:t>
      </w:r>
    </w:p>
    <w:p w14:paraId="5E95D8DC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krašto apsaugos ministerijos Kibernetinio saugumo ir informacinių technologijų departamento direktorius (Tarybos pirmininko pavaduotojas);</w:t>
      </w:r>
    </w:p>
    <w:p w14:paraId="5E95D8DD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asociacijos </w:t>
      </w:r>
      <w:r>
        <w:rPr>
          <w:szCs w:val="24"/>
          <w:lang w:eastAsia="lt-LT"/>
        </w:rPr>
        <w:t>„Infobalt“ atstovai (3 asmenys);</w:t>
      </w:r>
    </w:p>
    <w:p w14:paraId="5E95D8DE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Kauno technologijos universiteto atstovas;</w:t>
      </w:r>
    </w:p>
    <w:p w14:paraId="5E95D8DF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Kibernetinio saugumo ir telekomunikacijų tarnybos prie Krašto apsaugos ministerijos atstovai (2 asmenys);</w:t>
      </w:r>
    </w:p>
    <w:p w14:paraId="5E95D8E0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„Lietuvos energija“, UAB, atstovas;</w:t>
      </w:r>
    </w:p>
    <w:p w14:paraId="5E95D8E1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banko atstovas;</w:t>
      </w:r>
    </w:p>
    <w:p w14:paraId="5E95D8E2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bank</w:t>
      </w:r>
      <w:r>
        <w:rPr>
          <w:szCs w:val="24"/>
          <w:lang w:eastAsia="lt-LT"/>
        </w:rPr>
        <w:t>ų asociacijos atstovas;</w:t>
      </w:r>
    </w:p>
    <w:p w14:paraId="5E95D8E3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kriminalinės policijos biuro atstovas;</w:t>
      </w:r>
    </w:p>
    <w:p w14:paraId="5E95D8E4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energetikos ministerijos atstovas;</w:t>
      </w:r>
    </w:p>
    <w:p w14:paraId="5E95D8E5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ryšių reguliavimo tarnybos atstovas;</w:t>
      </w:r>
    </w:p>
    <w:p w14:paraId="5E95D8E6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susisiekimo ministerijos atstovas;</w:t>
      </w:r>
    </w:p>
    <w:p w14:paraId="5E95D8E7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</w:t>
      </w:r>
      <w:r>
        <w:rPr>
          <w:szCs w:val="24"/>
          <w:lang w:eastAsia="lt-LT"/>
        </w:rPr>
        <w:t>blikos teisingumo ministerijos atstovas;</w:t>
      </w:r>
    </w:p>
    <w:p w14:paraId="5E95D8E8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vidaus reikalų ministerijos atstovas;</w:t>
      </w:r>
    </w:p>
    <w:p w14:paraId="5E95D8E9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Vyriausybės kanceliarijos atstovas;</w:t>
      </w:r>
    </w:p>
    <w:p w14:paraId="5E95D8EA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užsienio reikalų ministerijos atstovas;</w:t>
      </w:r>
    </w:p>
    <w:p w14:paraId="5E95D8EB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ūkio ministerijos</w:t>
      </w:r>
      <w:r>
        <w:rPr>
          <w:szCs w:val="24"/>
          <w:lang w:eastAsia="lt-LT"/>
        </w:rPr>
        <w:t xml:space="preserve"> atstovas;</w:t>
      </w:r>
    </w:p>
    <w:p w14:paraId="5E95D8EC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šilumos tiekėjų asociacijos atstovas;</w:t>
      </w:r>
    </w:p>
    <w:p w14:paraId="5E95D8ED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vandens tiekėjų asociacijos atstovas;</w:t>
      </w:r>
    </w:p>
    <w:p w14:paraId="5E95D8EE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Vilniaus universiteto atstovas;</w:t>
      </w:r>
    </w:p>
    <w:p w14:paraId="5E95D8EF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Valstybinės duomenų apsaugos inspekcijos atstovas.</w:t>
      </w:r>
    </w:p>
    <w:p w14:paraId="5E95D8F0" w14:textId="77777777" w:rsidR="004C0C56" w:rsidRDefault="003C7ED5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Patvirtinti Kibernetinio saugumo tarybos reglamentą (pridedam</w:t>
      </w:r>
      <w:r>
        <w:rPr>
          <w:szCs w:val="24"/>
          <w:lang w:eastAsia="lt-LT"/>
        </w:rPr>
        <w:t>a).</w:t>
      </w:r>
    </w:p>
    <w:p w14:paraId="5E95D8F3" w14:textId="135CBC7F" w:rsidR="004C0C56" w:rsidRDefault="003C7ED5" w:rsidP="003C7ED5">
      <w:pPr>
        <w:tabs>
          <w:tab w:val="left" w:pos="0"/>
          <w:tab w:val="left" w:pos="993"/>
        </w:tabs>
        <w:spacing w:line="34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Pavesti krašto apsaugos ministrui patvirtinti personalinę Tarybos sudėtį ne vėliau kaip per vieną mėnesį nuo šio nutarimo įsigaliojimo dienos. </w:t>
      </w:r>
    </w:p>
    <w:p w14:paraId="51596429" w14:textId="77777777" w:rsidR="003C7ED5" w:rsidRDefault="003C7ED5">
      <w:pPr>
        <w:tabs>
          <w:tab w:val="center" w:pos="-7800"/>
          <w:tab w:val="left" w:pos="6237"/>
          <w:tab w:val="right" w:pos="8306"/>
        </w:tabs>
      </w:pPr>
    </w:p>
    <w:p w14:paraId="40AC3B18" w14:textId="77777777" w:rsidR="003C7ED5" w:rsidRDefault="003C7ED5">
      <w:pPr>
        <w:tabs>
          <w:tab w:val="center" w:pos="-7800"/>
          <w:tab w:val="left" w:pos="6237"/>
          <w:tab w:val="right" w:pos="8306"/>
        </w:tabs>
      </w:pPr>
    </w:p>
    <w:p w14:paraId="2A63D69F" w14:textId="77777777" w:rsidR="003C7ED5" w:rsidRDefault="003C7ED5">
      <w:pPr>
        <w:tabs>
          <w:tab w:val="center" w:pos="-7800"/>
          <w:tab w:val="left" w:pos="6237"/>
          <w:tab w:val="right" w:pos="8306"/>
        </w:tabs>
      </w:pPr>
    </w:p>
    <w:p w14:paraId="5E95D8F4" w14:textId="6D646CBB" w:rsidR="004C0C56" w:rsidRDefault="003C7ED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5E95D8F5" w14:textId="77777777" w:rsidR="004C0C56" w:rsidRDefault="004C0C5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E95D8F6" w14:textId="77777777" w:rsidR="004C0C56" w:rsidRDefault="004C0C5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32D4F80" w14:textId="77777777" w:rsidR="003C7ED5" w:rsidRDefault="003C7ED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E95D8F8" w14:textId="6F959512" w:rsidR="004C0C56" w:rsidRDefault="003C7ED5" w:rsidP="003C7ED5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Krašto apsaugos ministras</w:t>
      </w:r>
      <w:r>
        <w:rPr>
          <w:lang w:eastAsia="lt-LT"/>
        </w:rPr>
        <w:tab/>
        <w:t>Juozas Olekas</w:t>
      </w:r>
    </w:p>
    <w:p w14:paraId="7AC77140" w14:textId="77777777" w:rsidR="003C7ED5" w:rsidRDefault="003C7ED5">
      <w:pPr>
        <w:ind w:left="4820"/>
      </w:pPr>
    </w:p>
    <w:p w14:paraId="3F437903" w14:textId="77777777" w:rsidR="003C7ED5" w:rsidRDefault="003C7ED5">
      <w:r>
        <w:br w:type="page"/>
      </w:r>
    </w:p>
    <w:p w14:paraId="5E95D8F9" w14:textId="50509A7C" w:rsidR="004C0C56" w:rsidRDefault="003C7ED5">
      <w:pPr>
        <w:ind w:left="4820"/>
        <w:rPr>
          <w:lang w:eastAsia="lt-LT"/>
        </w:rPr>
      </w:pPr>
      <w:r>
        <w:rPr>
          <w:lang w:eastAsia="ar-SA"/>
        </w:rPr>
        <w:lastRenderedPageBreak/>
        <w:t>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</w:r>
      <w:r>
        <w:rPr>
          <w:lang w:eastAsia="lt-LT"/>
        </w:rPr>
        <w:t>2015 m. balandžio 23 d.</w:t>
      </w:r>
      <w:r>
        <w:rPr>
          <w:lang w:eastAsia="ar-SA"/>
        </w:rPr>
        <w:t xml:space="preserve"> nutarimu Nr. </w:t>
      </w:r>
      <w:r>
        <w:rPr>
          <w:lang w:eastAsia="lt-LT"/>
        </w:rPr>
        <w:t>422</w:t>
      </w:r>
    </w:p>
    <w:p w14:paraId="5E95D8FA" w14:textId="77777777" w:rsidR="004C0C56" w:rsidRDefault="004C0C56">
      <w:pPr>
        <w:tabs>
          <w:tab w:val="left" w:pos="-426"/>
        </w:tabs>
        <w:rPr>
          <w:lang w:eastAsia="lt-LT"/>
        </w:rPr>
      </w:pPr>
    </w:p>
    <w:p w14:paraId="5E95D8FB" w14:textId="77777777" w:rsidR="004C0C56" w:rsidRDefault="004C0C56">
      <w:pPr>
        <w:tabs>
          <w:tab w:val="left" w:pos="-426"/>
        </w:tabs>
        <w:rPr>
          <w:lang w:eastAsia="lt-LT"/>
        </w:rPr>
      </w:pPr>
    </w:p>
    <w:p w14:paraId="5E95D8FC" w14:textId="77777777" w:rsidR="004C0C56" w:rsidRDefault="004C0C56">
      <w:pPr>
        <w:tabs>
          <w:tab w:val="left" w:pos="6237"/>
        </w:tabs>
        <w:rPr>
          <w:color w:val="000000"/>
          <w:lang w:eastAsia="lt-LT"/>
        </w:rPr>
      </w:pPr>
    </w:p>
    <w:p w14:paraId="5E95D8FD" w14:textId="77777777" w:rsidR="004C0C56" w:rsidRDefault="003C7ED5">
      <w:pPr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KIBERNETINIO SAUGUMO TARYBOS REGLAMENTAS</w:t>
      </w:r>
    </w:p>
    <w:p w14:paraId="5E95D8FE" w14:textId="77777777" w:rsidR="004C0C56" w:rsidRDefault="004C0C56">
      <w:pPr>
        <w:rPr>
          <w:szCs w:val="22"/>
          <w:lang w:eastAsia="lt-LT"/>
        </w:rPr>
      </w:pPr>
    </w:p>
    <w:p w14:paraId="5E95D8FF" w14:textId="77777777" w:rsidR="004C0C56" w:rsidRDefault="004C0C56">
      <w:pPr>
        <w:rPr>
          <w:szCs w:val="22"/>
          <w:lang w:eastAsia="lt-LT"/>
        </w:rPr>
      </w:pPr>
    </w:p>
    <w:p w14:paraId="5E95D900" w14:textId="77777777" w:rsidR="004C0C56" w:rsidRDefault="004C0C56">
      <w:pPr>
        <w:rPr>
          <w:szCs w:val="22"/>
          <w:lang w:eastAsia="lt-LT"/>
        </w:rPr>
      </w:pPr>
    </w:p>
    <w:p w14:paraId="5E95D901" w14:textId="77777777" w:rsidR="004C0C56" w:rsidRDefault="003C7ED5">
      <w:pPr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I</w:t>
      </w:r>
      <w:r>
        <w:rPr>
          <w:b/>
          <w:szCs w:val="22"/>
          <w:lang w:eastAsia="lt-LT"/>
        </w:rPr>
        <w:t xml:space="preserve"> SKYRIUS</w:t>
      </w:r>
    </w:p>
    <w:p w14:paraId="5E95D902" w14:textId="77777777" w:rsidR="004C0C56" w:rsidRDefault="003C7ED5">
      <w:pPr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BENDROSIOS NUOSTATOS</w:t>
      </w:r>
    </w:p>
    <w:p w14:paraId="5E95D903" w14:textId="77777777" w:rsidR="004C0C56" w:rsidRDefault="004C0C56">
      <w:pPr>
        <w:jc w:val="center"/>
        <w:rPr>
          <w:szCs w:val="22"/>
          <w:lang w:eastAsia="lt-LT"/>
        </w:rPr>
      </w:pPr>
    </w:p>
    <w:p w14:paraId="5E95D904" w14:textId="77777777" w:rsidR="004C0C56" w:rsidRDefault="003C7ED5">
      <w:pPr>
        <w:tabs>
          <w:tab w:val="left" w:pos="993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 xml:space="preserve">Kibernetinio saugumo tarybos reglamentas (toliau – Reglamentas) nustato </w:t>
      </w:r>
      <w:r>
        <w:rPr>
          <w:szCs w:val="22"/>
          <w:lang w:eastAsia="lt-LT"/>
        </w:rPr>
        <w:t>Kibernetinio saugumo tarybos (toliau – Taryba) ir jos narių teises ir pareigas, Tarybos darbo organizavimo tvarką.</w:t>
      </w:r>
    </w:p>
    <w:p w14:paraId="5E95D905" w14:textId="77777777" w:rsidR="004C0C56" w:rsidRDefault="003C7ED5">
      <w:pPr>
        <w:tabs>
          <w:tab w:val="left" w:pos="993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 xml:space="preserve">Taryba yra nuolatinė kolegiali institucija, analizuojanti kibernetinio saugumo užtikrinimo būklę Lietuvos Respublikoje ir teikianti </w:t>
      </w:r>
      <w:r>
        <w:rPr>
          <w:lang w:eastAsia="lt-LT"/>
        </w:rPr>
        <w:t>va</w:t>
      </w:r>
      <w:r>
        <w:rPr>
          <w:lang w:eastAsia="lt-LT"/>
        </w:rPr>
        <w:t>lstybės institucijoms, formuojančioms ir įgyvendinančioms kibernetinio saugumo politiką, viešojo administravimo subjektams, valdantiems ir (arba) tvarkantiems valstybės informacinius išteklius, ypatingos svarbos informacinės infrastruktūros valdytojams, vi</w:t>
      </w:r>
      <w:r>
        <w:rPr>
          <w:lang w:eastAsia="lt-LT"/>
        </w:rPr>
        <w:t>ešųjų ryšių tinklų ir (arba) viešųjų elektroninių ryšių paslaugų teikėjams ir elektroninės informacijos prieglobos paslaugų teikėjams, informacinių technologijų srityje veiklą vykdantiems verslo subjektams, mokslo ir studijų institucijoms (toliau – kiberne</w:t>
      </w:r>
      <w:r>
        <w:rPr>
          <w:lang w:eastAsia="lt-LT"/>
        </w:rPr>
        <w:t>tinio saugumo dalyviai)</w:t>
      </w:r>
      <w:r>
        <w:rPr>
          <w:szCs w:val="22"/>
          <w:lang w:eastAsia="lt-LT"/>
        </w:rPr>
        <w:t xml:space="preserve"> pasiūlymus dėl šios būklės gerinimo.</w:t>
      </w:r>
    </w:p>
    <w:p w14:paraId="5E95D906" w14:textId="77777777" w:rsidR="004C0C56" w:rsidRDefault="003C7ED5">
      <w:pPr>
        <w:tabs>
          <w:tab w:val="left" w:pos="993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Taryba savo veikloje vadovaujasi Lietuvos Respublikos Konstitucija, Lietuvos Respublikos tarptautinėmis sutartimis, Lietuvos Respublikos kibernetinio saugumo įstatymu, Lietuvos Respublikos</w:t>
      </w:r>
      <w:r>
        <w:rPr>
          <w:szCs w:val="22"/>
          <w:lang w:eastAsia="lt-LT"/>
        </w:rPr>
        <w:t xml:space="preserve"> valstybės informacinių išteklių valdymo įstatymu, Lietuvos Respublikos elektroninių ryšių įstatymu ir Reglamentu.</w:t>
      </w:r>
    </w:p>
    <w:p w14:paraId="5E95D907" w14:textId="77777777" w:rsidR="004C0C56" w:rsidRDefault="003C7ED5">
      <w:pPr>
        <w:tabs>
          <w:tab w:val="left" w:pos="993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4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Tarybos uždavinys ir funkcijos nustatyti Lietuvos Respublikos kibernetinio saugumo įstatymo 9 straipsnyje.</w:t>
      </w:r>
    </w:p>
    <w:p w14:paraId="5E95D908" w14:textId="77777777" w:rsidR="004C0C56" w:rsidRDefault="003C7ED5">
      <w:pPr>
        <w:tabs>
          <w:tab w:val="left" w:pos="993"/>
          <w:tab w:val="left" w:pos="1134"/>
        </w:tabs>
        <w:ind w:left="792"/>
        <w:jc w:val="both"/>
        <w:rPr>
          <w:szCs w:val="22"/>
          <w:lang w:eastAsia="lt-LT"/>
        </w:rPr>
      </w:pPr>
    </w:p>
    <w:p w14:paraId="5E95D909" w14:textId="77777777" w:rsidR="004C0C56" w:rsidRDefault="003C7ED5">
      <w:pPr>
        <w:tabs>
          <w:tab w:val="left" w:pos="993"/>
          <w:tab w:val="left" w:pos="1276"/>
        </w:tabs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II</w:t>
      </w:r>
      <w:r>
        <w:rPr>
          <w:b/>
          <w:szCs w:val="22"/>
          <w:lang w:eastAsia="lt-LT"/>
        </w:rPr>
        <w:t xml:space="preserve"> SKYRIUS </w:t>
      </w:r>
    </w:p>
    <w:p w14:paraId="5E95D90A" w14:textId="77777777" w:rsidR="004C0C56" w:rsidRDefault="003C7ED5">
      <w:pPr>
        <w:tabs>
          <w:tab w:val="left" w:pos="993"/>
          <w:tab w:val="left" w:pos="1276"/>
        </w:tabs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 xml:space="preserve">TARYBOS </w:t>
      </w:r>
      <w:r>
        <w:rPr>
          <w:b/>
          <w:szCs w:val="22"/>
          <w:lang w:eastAsia="lt-LT"/>
        </w:rPr>
        <w:t>DARBO ORGANIZAVIMAS</w:t>
      </w:r>
    </w:p>
    <w:p w14:paraId="5E95D90B" w14:textId="77777777" w:rsidR="004C0C56" w:rsidRDefault="004C0C56">
      <w:pPr>
        <w:tabs>
          <w:tab w:val="left" w:pos="993"/>
          <w:tab w:val="left" w:pos="1276"/>
        </w:tabs>
        <w:ind w:left="709"/>
        <w:jc w:val="both"/>
        <w:rPr>
          <w:szCs w:val="22"/>
          <w:lang w:eastAsia="lt-LT"/>
        </w:rPr>
      </w:pPr>
    </w:p>
    <w:p w14:paraId="5E95D90C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5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darbą organizuoja Tarybos pirmininkas (jeigu jo nėra, – Tarybos pirmininko pavaduotojas).</w:t>
      </w:r>
    </w:p>
    <w:p w14:paraId="5E95D90D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6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pirmininkas (jeigu jo nėra, – Tarybos pirmininko pavaduotojas):</w:t>
      </w:r>
    </w:p>
    <w:p w14:paraId="5E95D90E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6.1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šaukia Tarybos posėdžius;</w:t>
      </w:r>
    </w:p>
    <w:p w14:paraId="5E95D90F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6.2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vadovauja</w:t>
      </w:r>
      <w:r>
        <w:rPr>
          <w:szCs w:val="24"/>
          <w:lang w:eastAsia="lt-LT"/>
        </w:rPr>
        <w:t xml:space="preserve"> Tarybai, atsako už jai pavestų funkcijų atlikimą;</w:t>
      </w:r>
    </w:p>
    <w:p w14:paraId="5E95D910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6.3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 pasirašo Tarybos posėdžių protokolus ir kitus dokumentus, susijusius su Tarybos veikla.</w:t>
      </w:r>
    </w:p>
    <w:p w14:paraId="5E95D911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7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sekretoriumi skiriamas krašto apsaugos sistemos institucijos profesinės karo tarnybos kary</w:t>
      </w:r>
      <w:r>
        <w:rPr>
          <w:szCs w:val="24"/>
          <w:lang w:eastAsia="lt-LT"/>
        </w:rPr>
        <w:t>s, valstybės tarnautojas ar darbuotojas, dirbantis pagal darbo sutartį, kuris nėra Tarybos narys.</w:t>
      </w:r>
    </w:p>
    <w:p w14:paraId="5E95D912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8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sekretorius:</w:t>
      </w:r>
    </w:p>
    <w:p w14:paraId="5E95D913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8.1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 protokoluoja Tarybos posėdžius ir rengia Tarybos posėdžių protokolus;</w:t>
      </w:r>
    </w:p>
    <w:p w14:paraId="5E95D914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8.2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 rengia ir teikia Tarybos nariams posėdžio darbotvarkę ir į darbotvarkę įrašytiems klausimams svarstyti būtiną papildomą medžiagą;</w:t>
      </w:r>
    </w:p>
    <w:p w14:paraId="5E95D915" w14:textId="77777777" w:rsidR="004C0C56" w:rsidRDefault="003C7ED5">
      <w:pPr>
        <w:tabs>
          <w:tab w:val="left" w:pos="993"/>
          <w:tab w:val="left" w:pos="1134"/>
          <w:tab w:val="left" w:pos="1418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8.3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 tvarko Tarybos dokumentus;</w:t>
      </w:r>
    </w:p>
    <w:p w14:paraId="5E95D916" w14:textId="77777777" w:rsidR="004C0C56" w:rsidRDefault="003C7ED5">
      <w:pPr>
        <w:tabs>
          <w:tab w:val="left" w:pos="993"/>
          <w:tab w:val="left" w:pos="1134"/>
          <w:tab w:val="left" w:pos="1418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8.4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 vykdo kitus Tarybos pirmininko (jeigu jo nėra, – Tarybos pirmininko pavaduotoj</w:t>
      </w:r>
      <w:r>
        <w:rPr>
          <w:szCs w:val="24"/>
          <w:lang w:eastAsia="lt-LT"/>
        </w:rPr>
        <w:t>o) pavedimus.</w:t>
      </w:r>
    </w:p>
    <w:p w14:paraId="5E95D917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9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veiklos forma yra posėdžiai. Tarybos posėdžiai šaukiami ne rečiau kaip 2 kartus per metus. Apie Tarybos posėdžio laiką ir vietą turi būti pranešama ne vėliau kaip prieš 10 darbo dienų iki posėdžio. Su Tarybos pirmininku (jeig</w:t>
      </w:r>
      <w:r>
        <w:rPr>
          <w:szCs w:val="24"/>
          <w:lang w:eastAsia="lt-LT"/>
        </w:rPr>
        <w:t xml:space="preserve">u jo nėra, – Tarybos pirmininko pavaduotoju) suderintus kvietimus dalyvauti Tarybos posėdyje raštu ir (ar) elektroniniu paštu išsiunčia Tarybos sekretorius. Kartu su kvietimu dalyvauti Tarybos posėdyje Tarybos nariams, o prireikus ir kviestiniams asmenims </w:t>
      </w:r>
      <w:r>
        <w:rPr>
          <w:szCs w:val="24"/>
          <w:lang w:eastAsia="lt-LT"/>
        </w:rPr>
        <w:t>turi būti pateikiama Tarybos posėdžio darbotvarkė ir į darbotvarkę įrašytiems klausimams svarstyti būtina papildoma medžiaga.</w:t>
      </w:r>
    </w:p>
    <w:p w14:paraId="5E95D918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10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Kiekvienas Tarybos narys turi teisę teikti pasiūlymus dėl Tarybos posėdžio darbotvarkės pakeitimo ar papildymo. Siūlymas </w:t>
      </w:r>
      <w:r>
        <w:rPr>
          <w:szCs w:val="24"/>
          <w:lang w:eastAsia="lt-LT"/>
        </w:rPr>
        <w:t>dėl Tarybos posėdžio darbotvarkės pakeitimo ar papildymo turi būti pateiktas ne vėliau kaip prieš 5 darbo dienas iki Tarybos posėdžio. Tarybos posėdžio metu Tarybos pirmininko, Tarybos pirmininko pavaduotojo ar Tarybos narių siūlymu į Tarybos posėdžio darb</w:t>
      </w:r>
      <w:r>
        <w:rPr>
          <w:szCs w:val="24"/>
          <w:lang w:eastAsia="lt-LT"/>
        </w:rPr>
        <w:t>otvarkę gali būti įtraukiami ir Tarybos posėdyje svarstomi papildomi klausimai, jeigu tam pritaria ne mažiau kaip pusė posėdyje dalyvaujančių Tarybos narių.</w:t>
      </w:r>
    </w:p>
    <w:p w14:paraId="5E95D919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posėdžiai Tarybos pirmininko (jeigu jo nėra, – Tarybos pirmininko pavaduotojo) spre</w:t>
      </w:r>
      <w:r>
        <w:rPr>
          <w:szCs w:val="24"/>
          <w:lang w:eastAsia="lt-LT"/>
        </w:rPr>
        <w:t>ndimu gali vykti ir elektroninėmis priemonėmis (naudojantis elektroniniu paštu, rengiant telekonferenciją). Tokiu atveju turi būti užtikrintas tiek elektroninio susirašinėjimo, tiek posėdžiui teikiamos medžiagos konfidencialumas ir šifravimas Tarybos narių</w:t>
      </w:r>
      <w:r>
        <w:rPr>
          <w:szCs w:val="24"/>
          <w:lang w:eastAsia="lt-LT"/>
        </w:rPr>
        <w:t xml:space="preserve"> iš anksto suderintomis priemonėmis.</w:t>
      </w:r>
    </w:p>
    <w:p w14:paraId="5E95D91A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posėdis yra teisėtas, jeigu jame dalyvauja daugiau negu pusė Tarybos narių (įskaitant ir Tarybos pirmininką arba Tarybos pirmininko pavaduotoją). Jeigu Tarybos narys negali dalyvauti Tarybos posėdyje, jį</w:t>
      </w:r>
      <w:r>
        <w:rPr>
          <w:szCs w:val="24"/>
          <w:lang w:eastAsia="lt-LT"/>
        </w:rPr>
        <w:t xml:space="preserve"> delegavęs subjektas gali paskirti kitą Tarybos posėdyje jam atstovaujantį asmenį (atstovaujantis asmuo turi Reglamente nustatytas balso ir kitas Tarybos nario teises).</w:t>
      </w:r>
    </w:p>
    <w:p w14:paraId="5E95D91B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pirmininkas (jeigu jo nėra, – Tarybos pirmininko pavaduotojas) per posė</w:t>
      </w:r>
      <w:r>
        <w:rPr>
          <w:szCs w:val="24"/>
          <w:lang w:eastAsia="lt-LT"/>
        </w:rPr>
        <w:t>dį supažindina Tarybos narius ir kitus posėdyje dalyvaujančius asmenis su posėdžio darbotvarke ir į darbotvarkę įrašytiems klausimams svarstyti būtina papildoma medžiaga, išklauso Tarybos narių ir kitų posėdyje dalyvaujančių asmenų nuomonę svarstomais klau</w:t>
      </w:r>
      <w:r>
        <w:rPr>
          <w:szCs w:val="24"/>
          <w:lang w:eastAsia="lt-LT"/>
        </w:rPr>
        <w:t>simais.</w:t>
      </w:r>
    </w:p>
    <w:p w14:paraId="5E95D91C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14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Sprendimai priimami paprasta Tarybos posėdyje dalyvaujančių Tarybos narių balsų dauguma. Kiekvienas Tarybos narys turi po vieną balsą. Balsams pasiskirsčius po lygiai, lemiamas Tarybos pirmininko, o jeigu jo nėra, – Tarybos pirmininko pavad</w:t>
      </w:r>
      <w:r>
        <w:rPr>
          <w:szCs w:val="24"/>
          <w:lang w:eastAsia="lt-LT"/>
        </w:rPr>
        <w:t>uotojo balsas. Tarybos sprendimai įforminami posėdžio protokolu.</w:t>
      </w:r>
    </w:p>
    <w:p w14:paraId="5E95D91D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15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Kiti kviestiniai Tarybos posėdyje dalyvaujantys asmenys balso teisės neturi.</w:t>
      </w:r>
    </w:p>
    <w:p w14:paraId="5E95D91E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16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Tarybos posėdžio protokolo projektas pateikiamas derinti Tarybos posėdyje dalyvavusiems Tarybos na</w:t>
      </w:r>
      <w:r>
        <w:rPr>
          <w:szCs w:val="22"/>
          <w:lang w:eastAsia="lt-LT"/>
        </w:rPr>
        <w:t>riams ne vėliau kaip per 3</w:t>
      </w:r>
      <w:r>
        <w:rPr>
          <w:szCs w:val="24"/>
          <w:lang w:eastAsia="lt-LT"/>
        </w:rPr>
        <w:t xml:space="preserve"> darbo dienas nuo įvykusio Tarybos posėdžio. </w:t>
      </w:r>
    </w:p>
    <w:p w14:paraId="5E95D91F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17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 Tarybos sekretorius Tarybos posėdžio protokolą ne vėliau kaip per 5 darbo dienas nuo įvykusio Tarybos posėdžio teikia pasirašyti Tarybos pirmininkui (jeigu jo nėra, – Tarybos </w:t>
      </w:r>
      <w:r>
        <w:rPr>
          <w:szCs w:val="24"/>
          <w:lang w:eastAsia="lt-LT"/>
        </w:rPr>
        <w:t xml:space="preserve">pirmininko pavaduotojui). Tarybos posėdžio protokolą pasirašo Tarybos pirmininkas (jeigu jo nėra, – Tarybos pirmininko pavaduotojas) ir posėdžio sekretorius. </w:t>
      </w:r>
    </w:p>
    <w:p w14:paraId="5E95D920" w14:textId="77777777" w:rsidR="004C0C56" w:rsidRDefault="003C7ED5">
      <w:pPr>
        <w:tabs>
          <w:tab w:val="left" w:pos="993"/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18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Tarybos posėdžio protokole nurodoma posėdžio data, protokolo numeris, dalyvavę Tarybos na</w:t>
      </w:r>
      <w:r>
        <w:rPr>
          <w:szCs w:val="24"/>
          <w:lang w:eastAsia="lt-LT"/>
        </w:rPr>
        <w:t>riai ir posėdyje dalyvavę kviestieji asmenys, svarstyti klausimai, posėdžio dalyvių kalbų esmė, balsavimo rezultatai ir priimti sprendimai.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 xml:space="preserve">Jeigu Tarybos nariai, dalyvaujantys posėdyje, nesutaria dėl bendros nuomonės, protokole užfiksuojamos alternatyvios </w:t>
      </w:r>
      <w:r>
        <w:rPr>
          <w:szCs w:val="24"/>
          <w:lang w:eastAsia="lt-LT"/>
        </w:rPr>
        <w:t>rekomendacijos ir nurodomos joms pritariančių Tarybos narių pavardės.</w:t>
      </w:r>
    </w:p>
    <w:p w14:paraId="5E95D921" w14:textId="77777777" w:rsidR="004C0C56" w:rsidRDefault="003C7ED5">
      <w:pPr>
        <w:jc w:val="center"/>
        <w:rPr>
          <w:b/>
          <w:caps/>
          <w:szCs w:val="22"/>
          <w:lang w:eastAsia="lt-LT"/>
        </w:rPr>
      </w:pPr>
    </w:p>
    <w:p w14:paraId="5E95D922" w14:textId="77777777" w:rsidR="004C0C56" w:rsidRDefault="003C7ED5">
      <w:pPr>
        <w:jc w:val="center"/>
        <w:rPr>
          <w:b/>
          <w:caps/>
          <w:szCs w:val="22"/>
          <w:lang w:eastAsia="lt-LT"/>
        </w:rPr>
      </w:pPr>
      <w:r>
        <w:rPr>
          <w:b/>
          <w:caps/>
          <w:szCs w:val="22"/>
          <w:lang w:eastAsia="lt-LT"/>
        </w:rPr>
        <w:t>III</w:t>
      </w:r>
      <w:r>
        <w:rPr>
          <w:b/>
          <w:caps/>
          <w:szCs w:val="22"/>
          <w:lang w:eastAsia="lt-LT"/>
        </w:rPr>
        <w:t xml:space="preserve"> SKYRIUS</w:t>
      </w:r>
    </w:p>
    <w:p w14:paraId="5E95D923" w14:textId="77777777" w:rsidR="004C0C56" w:rsidRDefault="003C7ED5">
      <w:pPr>
        <w:jc w:val="center"/>
        <w:rPr>
          <w:b/>
          <w:caps/>
          <w:szCs w:val="22"/>
          <w:lang w:eastAsia="lt-LT"/>
        </w:rPr>
      </w:pPr>
      <w:r>
        <w:rPr>
          <w:b/>
          <w:caps/>
          <w:szCs w:val="22"/>
          <w:lang w:eastAsia="lt-LT"/>
        </w:rPr>
        <w:t>TARYBOS IR JOS NARIŲ TEISĖS IR PAREIGOS</w:t>
      </w:r>
    </w:p>
    <w:p w14:paraId="5E95D924" w14:textId="77777777" w:rsidR="004C0C56" w:rsidRDefault="004C0C56">
      <w:pPr>
        <w:jc w:val="center"/>
        <w:rPr>
          <w:b/>
          <w:caps/>
          <w:szCs w:val="22"/>
          <w:lang w:eastAsia="lt-LT"/>
        </w:rPr>
      </w:pPr>
    </w:p>
    <w:p w14:paraId="5E95D925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19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 xml:space="preserve">Taryba, siekdama įgyvendinti Lietuvos Respublikos kibernetinio saugumo įstatymo 9 straipsnyje jai pavestą uždavinį ir </w:t>
      </w:r>
      <w:r>
        <w:rPr>
          <w:szCs w:val="22"/>
          <w:lang w:eastAsia="lt-LT"/>
        </w:rPr>
        <w:t>atlikti šiam uždaviniui įgyvendinti numatytas funkcijas, turi teisę:</w:t>
      </w:r>
    </w:p>
    <w:p w14:paraId="5E95D926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19.1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gauti iš kibernetinio saugumo dalyvių atstovų, o prireikus ir kitų asmenų reikiamą informaciją Tarybos nagrinėjamais klausimais;</w:t>
      </w:r>
    </w:p>
    <w:p w14:paraId="5E95D927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19.2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kviestis į Tarybos posėdžius kompetentin</w:t>
      </w:r>
      <w:r>
        <w:rPr>
          <w:szCs w:val="22"/>
          <w:lang w:eastAsia="lt-LT"/>
        </w:rPr>
        <w:t xml:space="preserve">gų valstybės institucijų ypatingos svarbos informacinės infrastruktūros valdytojų, viešųjų ryšių tinklų ir (arba) viešųjų elektroninių ryšių paslaugų teikėjų, elektroninės informacijos prieglobos paslaugų teikėjų, </w:t>
      </w:r>
      <w:r>
        <w:rPr>
          <w:szCs w:val="24"/>
          <w:lang w:eastAsia="lt-LT"/>
        </w:rPr>
        <w:t>informacinių technologijų srityje veiklą v</w:t>
      </w:r>
      <w:r>
        <w:rPr>
          <w:szCs w:val="24"/>
          <w:lang w:eastAsia="lt-LT"/>
        </w:rPr>
        <w:t>ykdančių verslo subjektų, mokslo ir studijų institucijų</w:t>
      </w:r>
      <w:r>
        <w:rPr>
          <w:szCs w:val="22"/>
          <w:lang w:eastAsia="lt-LT"/>
        </w:rPr>
        <w:t xml:space="preserve"> atstovų specialistus kibernetinio saugumo problemoms nagrinėti, koordinuoti šių problemų sprendimą;</w:t>
      </w:r>
    </w:p>
    <w:p w14:paraId="5E95D928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19.3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iš Tarybos narių sudaryti ekspertines darbo grupes kibernetinio saugumo problemoms nagrinė</w:t>
      </w:r>
      <w:r>
        <w:rPr>
          <w:szCs w:val="22"/>
          <w:lang w:eastAsia="lt-LT"/>
        </w:rPr>
        <w:t>ti, koordinuoti šių problemų sprendimą.</w:t>
      </w:r>
    </w:p>
    <w:p w14:paraId="5E95D929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20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 xml:space="preserve">Tarybos nariai privalo: </w:t>
      </w:r>
    </w:p>
    <w:p w14:paraId="5E95D92A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20.1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 xml:space="preserve">dalyvauti Tarybos posėdžiuose; jeigu negali dalyvauti, apie tai, taip pat apie skiriamą Reglamento 12 punkte nurodytą kitą atstovaujantį asmenį (jeigu toks asmuo skiriamas) </w:t>
      </w:r>
      <w:r>
        <w:rPr>
          <w:szCs w:val="22"/>
          <w:lang w:eastAsia="lt-LT"/>
        </w:rPr>
        <w:t xml:space="preserve">ne vėliau kaip prieš 2 darbo dienas iki posėdžio informuoti Tarybos pirmininką </w:t>
      </w:r>
      <w:r>
        <w:rPr>
          <w:szCs w:val="24"/>
          <w:lang w:eastAsia="lt-LT"/>
        </w:rPr>
        <w:t>(jeigu jo nėra, – Tarybos pirmininko pavaduotoją)</w:t>
      </w:r>
      <w:r>
        <w:rPr>
          <w:szCs w:val="22"/>
          <w:lang w:eastAsia="lt-LT"/>
        </w:rPr>
        <w:t xml:space="preserve"> ir Tarybos sekretorių;</w:t>
      </w:r>
    </w:p>
    <w:p w14:paraId="5E95D92B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20.2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laikytis konfidencialumą ir duomenų apsaugą reglamentuojančių teisės aktų reikalavimų;</w:t>
      </w:r>
    </w:p>
    <w:p w14:paraId="5E95D92C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20.3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priimdami sprendimus laikytis nešališkumo, objektyvumo, lygiateisiškumo, nediskriminavimo, proporcingumo ir skaidrumo principų.</w:t>
      </w:r>
    </w:p>
    <w:p w14:paraId="5E95D92D" w14:textId="77777777" w:rsidR="004C0C56" w:rsidRDefault="003C7ED5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Tarybos nariai turi teisę:</w:t>
      </w:r>
    </w:p>
    <w:p w14:paraId="5E95D92E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21.1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 xml:space="preserve">kreiptis į Tarybos pirmininką (jeigu jo nėra, – Tarybos pirmininko pavaduotoją) </w:t>
      </w:r>
      <w:r>
        <w:rPr>
          <w:szCs w:val="24"/>
          <w:lang w:eastAsia="lt-LT"/>
        </w:rPr>
        <w:t>argumentuotai siūlydami sušaukti Tarybos posėdį;</w:t>
      </w:r>
    </w:p>
    <w:p w14:paraId="5E95D92F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21.2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teikti Tarybos pirmininkui (jeigu jo nėra, – Tarybos pirmininko pavaduotojui) pasiūlymus dėl papildomų klausimų įtraukimo į Tarybos posėdžio darbotvarkę;</w:t>
      </w:r>
    </w:p>
    <w:p w14:paraId="5E95D930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21.3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lang w:eastAsia="lt-LT"/>
        </w:rPr>
        <w:t>susipažinti su informacija, susij</w:t>
      </w:r>
      <w:r>
        <w:rPr>
          <w:lang w:eastAsia="lt-LT"/>
        </w:rPr>
        <w:t>usia su Tarybos veikla;</w:t>
      </w:r>
      <w:r>
        <w:rPr>
          <w:szCs w:val="24"/>
          <w:lang w:eastAsia="lt-LT"/>
        </w:rPr>
        <w:t xml:space="preserve"> </w:t>
      </w:r>
    </w:p>
    <w:p w14:paraId="5E95D931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21.4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teikti Tarybos pirmininkui (jeigu jo nėra, – Tarybos pirmininko pavaduotojui) pasiūlymus dėl Tarybos darbo organizavimo ir veiklos tobulinimo;</w:t>
      </w:r>
    </w:p>
    <w:p w14:paraId="5E95D932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21.5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lang w:eastAsia="lt-LT"/>
        </w:rPr>
        <w:t xml:space="preserve">teikti Tarybos pirmininkui </w:t>
      </w:r>
      <w:r>
        <w:rPr>
          <w:szCs w:val="24"/>
          <w:lang w:eastAsia="lt-LT"/>
        </w:rPr>
        <w:t xml:space="preserve">(jeigu jo nėra, – Tarybos pirmininko </w:t>
      </w:r>
      <w:r>
        <w:rPr>
          <w:szCs w:val="24"/>
          <w:lang w:eastAsia="lt-LT"/>
        </w:rPr>
        <w:t>pavaduotojui) pa</w:t>
      </w:r>
      <w:r>
        <w:rPr>
          <w:lang w:eastAsia="lt-LT"/>
        </w:rPr>
        <w:t>siūlymus dėl kviestinių svečių;</w:t>
      </w:r>
    </w:p>
    <w:p w14:paraId="5E95D933" w14:textId="77777777" w:rsidR="004C0C56" w:rsidRDefault="003C7ED5">
      <w:pPr>
        <w:tabs>
          <w:tab w:val="left" w:pos="993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21.6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</w:r>
      <w:r>
        <w:rPr>
          <w:szCs w:val="24"/>
          <w:lang w:eastAsia="lt-LT"/>
        </w:rPr>
        <w:t>atsistatydinti i</w:t>
      </w:r>
      <w:r>
        <w:rPr>
          <w:lang w:eastAsia="lt-LT"/>
        </w:rPr>
        <w:t xml:space="preserve">š Tarybos nario pareigų, apie tai raštu įspėję Tarybos pirmininką </w:t>
      </w:r>
      <w:r>
        <w:rPr>
          <w:szCs w:val="24"/>
          <w:lang w:eastAsia="lt-LT"/>
        </w:rPr>
        <w:t xml:space="preserve">(jeigu jo nėra, – Tarybos pirmininko pavaduotoją) </w:t>
      </w:r>
      <w:r>
        <w:rPr>
          <w:lang w:eastAsia="lt-LT"/>
        </w:rPr>
        <w:t xml:space="preserve">ne vėliau kaip prieš 14 kalendorinių dienų. </w:t>
      </w:r>
    </w:p>
    <w:p w14:paraId="5E95D934" w14:textId="77777777" w:rsidR="004C0C56" w:rsidRDefault="003C7ED5">
      <w:pPr>
        <w:tabs>
          <w:tab w:val="left" w:pos="1134"/>
          <w:tab w:val="left" w:pos="1276"/>
        </w:tabs>
        <w:ind w:left="709"/>
        <w:jc w:val="both"/>
        <w:rPr>
          <w:szCs w:val="24"/>
          <w:lang w:eastAsia="lt-LT"/>
        </w:rPr>
      </w:pPr>
    </w:p>
    <w:p w14:paraId="5E95D935" w14:textId="77777777" w:rsidR="004C0C56" w:rsidRDefault="003C7ED5">
      <w:pPr>
        <w:tabs>
          <w:tab w:val="left" w:pos="1134"/>
          <w:tab w:val="left" w:pos="1276"/>
        </w:tabs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IV</w:t>
      </w:r>
      <w:r>
        <w:rPr>
          <w:b/>
          <w:szCs w:val="22"/>
          <w:lang w:eastAsia="lt-LT"/>
        </w:rPr>
        <w:t xml:space="preserve"> SKYRIUS</w:t>
      </w:r>
    </w:p>
    <w:p w14:paraId="5E95D936" w14:textId="77777777" w:rsidR="004C0C56" w:rsidRDefault="003C7ED5">
      <w:pPr>
        <w:tabs>
          <w:tab w:val="left" w:pos="1134"/>
          <w:tab w:val="left" w:pos="1276"/>
        </w:tabs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B</w:t>
      </w:r>
      <w:r>
        <w:rPr>
          <w:b/>
          <w:szCs w:val="22"/>
          <w:lang w:eastAsia="lt-LT"/>
        </w:rPr>
        <w:t>AIGIAMOSIOS NUOSTATOS</w:t>
      </w:r>
    </w:p>
    <w:p w14:paraId="5E95D937" w14:textId="77777777" w:rsidR="004C0C56" w:rsidRDefault="004C0C56">
      <w:pPr>
        <w:tabs>
          <w:tab w:val="left" w:pos="1134"/>
          <w:tab w:val="left" w:pos="1276"/>
        </w:tabs>
        <w:ind w:left="709"/>
        <w:jc w:val="both"/>
        <w:rPr>
          <w:szCs w:val="22"/>
          <w:lang w:eastAsia="lt-LT"/>
        </w:rPr>
      </w:pPr>
    </w:p>
    <w:p w14:paraId="5E95D938" w14:textId="77777777" w:rsidR="004C0C56" w:rsidRDefault="003C7ED5">
      <w:pPr>
        <w:tabs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22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 xml:space="preserve">Reglamente nenumatytus procedūrinius klausimus Tarybos pirmininko </w:t>
      </w:r>
      <w:r>
        <w:rPr>
          <w:szCs w:val="24"/>
          <w:lang w:eastAsia="lt-LT"/>
        </w:rPr>
        <w:t>(jeigu jo nėra, – Tarybos pirmininko pavaduotojo)</w:t>
      </w:r>
      <w:r>
        <w:rPr>
          <w:szCs w:val="22"/>
          <w:lang w:eastAsia="lt-LT"/>
        </w:rPr>
        <w:t xml:space="preserve"> siūlymu sprendžia Taryba posėdžio metu.</w:t>
      </w:r>
    </w:p>
    <w:p w14:paraId="5E95D939" w14:textId="77777777" w:rsidR="004C0C56" w:rsidRDefault="003C7ED5">
      <w:pPr>
        <w:tabs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Tarybos nariui atsistatydinus iš pareigų, Tarybos narį delega</w:t>
      </w:r>
      <w:r>
        <w:rPr>
          <w:szCs w:val="22"/>
          <w:lang w:eastAsia="lt-LT"/>
        </w:rPr>
        <w:t>vusiam subjektui jį atšaukus ar atsiradus kitų nenumatytų aplinkybių, dėl kurių Tarybos narys negali dalyvauti Tarybos veikloje, Tarybos narį delegavęs subjektas į Tarybą deleguoja kitą asmenį ir apie tai oficialiu raštu informuoja Lietuvos Respublikos kra</w:t>
      </w:r>
      <w:r>
        <w:rPr>
          <w:szCs w:val="22"/>
          <w:lang w:eastAsia="lt-LT"/>
        </w:rPr>
        <w:t>što apsaugos ministeriją. Tarybos personalinė sudėtis patikslinama krašto apsaugos ministro įsakymu ne vėliau kaip per 14 kalendorinių dienų nuo pranešimo gavimo.</w:t>
      </w:r>
    </w:p>
    <w:p w14:paraId="5E95D93A" w14:textId="77777777" w:rsidR="004C0C56" w:rsidRDefault="003C7ED5">
      <w:pPr>
        <w:tabs>
          <w:tab w:val="left" w:pos="1134"/>
          <w:tab w:val="left" w:pos="1276"/>
        </w:tabs>
        <w:spacing w:line="360" w:lineRule="atLeast"/>
        <w:ind w:firstLine="720"/>
        <w:jc w:val="both"/>
        <w:rPr>
          <w:szCs w:val="22"/>
          <w:lang w:eastAsia="lt-LT"/>
        </w:rPr>
      </w:pPr>
      <w:r>
        <w:rPr>
          <w:szCs w:val="22"/>
          <w:lang w:eastAsia="lt-LT"/>
        </w:rPr>
        <w:t>24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ab/>
        <w:t>Tarybos veiklos dokumentai saugomi Lietuvos Respublikos dokumentų ir archyvų įstatymo</w:t>
      </w:r>
      <w:r>
        <w:rPr>
          <w:szCs w:val="22"/>
          <w:lang w:eastAsia="lt-LT"/>
        </w:rPr>
        <w:t xml:space="preserve"> ir jį įgyvendinančių teisės aktų nustatyta tvarka.</w:t>
      </w:r>
    </w:p>
    <w:p w14:paraId="5E95D93B" w14:textId="77777777" w:rsidR="004C0C56" w:rsidRDefault="004C0C56">
      <w:pPr>
        <w:tabs>
          <w:tab w:val="left" w:pos="6237"/>
        </w:tabs>
        <w:rPr>
          <w:color w:val="000000"/>
          <w:lang w:eastAsia="lt-LT"/>
        </w:rPr>
      </w:pPr>
    </w:p>
    <w:p w14:paraId="5E95D93C" w14:textId="77777777" w:rsidR="004C0C56" w:rsidRDefault="004C0C56">
      <w:pPr>
        <w:tabs>
          <w:tab w:val="left" w:pos="6237"/>
        </w:tabs>
        <w:rPr>
          <w:color w:val="000000"/>
          <w:lang w:eastAsia="lt-LT"/>
        </w:rPr>
      </w:pPr>
    </w:p>
    <w:p w14:paraId="5E95D93D" w14:textId="77777777" w:rsidR="004C0C56" w:rsidRDefault="003C7ED5">
      <w:pPr>
        <w:tabs>
          <w:tab w:val="left" w:pos="6237"/>
        </w:tabs>
        <w:rPr>
          <w:color w:val="000000"/>
          <w:lang w:eastAsia="lt-LT"/>
        </w:rPr>
      </w:pPr>
    </w:p>
    <w:p w14:paraId="5E95D93F" w14:textId="1A864C7F" w:rsidR="004C0C56" w:rsidRDefault="003C7ED5" w:rsidP="003C7ED5">
      <w:pPr>
        <w:tabs>
          <w:tab w:val="left" w:pos="6237"/>
        </w:tabs>
        <w:jc w:val="center"/>
        <w:rPr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bookmarkStart w:id="0" w:name="_GoBack" w:displacedByCustomXml="next"/>
    <w:bookmarkEnd w:id="0" w:displacedByCustomXml="next"/>
    <w:sectPr w:rsidR="004C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340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D944" w14:textId="77777777" w:rsidR="004C0C56" w:rsidRDefault="003C7ED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E95D945" w14:textId="77777777" w:rsidR="004C0C56" w:rsidRDefault="003C7ED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D94A" w14:textId="77777777" w:rsidR="004C0C56" w:rsidRDefault="004C0C5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D94B" w14:textId="77777777" w:rsidR="004C0C56" w:rsidRDefault="004C0C5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D94D" w14:textId="77777777" w:rsidR="004C0C56" w:rsidRDefault="004C0C5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D942" w14:textId="77777777" w:rsidR="004C0C56" w:rsidRDefault="003C7ED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E95D943" w14:textId="77777777" w:rsidR="004C0C56" w:rsidRDefault="003C7ED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D946" w14:textId="77777777" w:rsidR="004C0C56" w:rsidRDefault="003C7ED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E95D947" w14:textId="77777777" w:rsidR="004C0C56" w:rsidRDefault="004C0C5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D948" w14:textId="77777777" w:rsidR="004C0C56" w:rsidRDefault="003C7ED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6</w:t>
    </w:r>
    <w:r>
      <w:rPr>
        <w:lang w:eastAsia="lt-LT"/>
      </w:rPr>
      <w:fldChar w:fldCharType="end"/>
    </w:r>
  </w:p>
  <w:p w14:paraId="5E95D949" w14:textId="77777777" w:rsidR="004C0C56" w:rsidRDefault="004C0C5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D94C" w14:textId="77777777" w:rsidR="004C0C56" w:rsidRDefault="004C0C56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3C7ED5"/>
    <w:rsid w:val="004C0C56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95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10107</Characters>
  <Application>Microsoft Office Word</Application>
  <DocSecurity>0</DocSecurity>
  <Lines>84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11420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2015-04-29T12:48:00Z</dcterms:created>
  <dc:creator>lrvk</dc:creator>
  <lastModifiedBy>BODIN Aušra</lastModifiedBy>
  <lastPrinted>2015-04-20T13:54:00Z</lastPrinted>
  <dcterms:modified xsi:type="dcterms:W3CDTF">2015-04-29T12:50:00Z</dcterms:modified>
  <revision>3</revision>
</coreProperties>
</file>