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2D586" w14:textId="77777777" w:rsidR="00764A3B" w:rsidRDefault="00F356DB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6072D5AC" wp14:editId="6072D5AD">
            <wp:extent cx="521335" cy="62484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2D587" w14:textId="77777777" w:rsidR="00764A3B" w:rsidRDefault="00764A3B">
      <w:pPr>
        <w:rPr>
          <w:sz w:val="10"/>
          <w:szCs w:val="10"/>
        </w:rPr>
      </w:pPr>
    </w:p>
    <w:p w14:paraId="6072D588" w14:textId="77777777" w:rsidR="00764A3B" w:rsidRDefault="00F356DB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6072D589" w14:textId="77777777" w:rsidR="00764A3B" w:rsidRDefault="00764A3B">
      <w:pPr>
        <w:rPr>
          <w:sz w:val="6"/>
          <w:szCs w:val="6"/>
        </w:rPr>
      </w:pPr>
    </w:p>
    <w:p w14:paraId="6072D58A" w14:textId="77777777" w:rsidR="00764A3B" w:rsidRDefault="00F356DB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6072D58B" w14:textId="77777777" w:rsidR="00764A3B" w:rsidRDefault="00764A3B">
      <w:pPr>
        <w:rPr>
          <w:sz w:val="6"/>
          <w:szCs w:val="6"/>
        </w:rPr>
      </w:pPr>
    </w:p>
    <w:p w14:paraId="6072D58C" w14:textId="77777777" w:rsidR="00764A3B" w:rsidRDefault="00F356DB">
      <w:pPr>
        <w:suppressAutoHyphens/>
        <w:spacing w:line="276" w:lineRule="auto"/>
        <w:ind w:firstLine="567"/>
        <w:jc w:val="center"/>
        <w:rPr>
          <w:b/>
          <w:lang w:eastAsia="lt-LT"/>
        </w:rPr>
      </w:pPr>
      <w:r>
        <w:rPr>
          <w:b/>
          <w:lang w:eastAsia="lt-LT"/>
        </w:rPr>
        <w:t>DĖL LIETUVOS RESPUBLIKOS APLINKOS MINISTRO 2013 M. SPALIO 7 D. ĮSAKYMO NR. D1-750 „</w:t>
      </w:r>
      <w:r>
        <w:rPr>
          <w:b/>
          <w:szCs w:val="24"/>
          <w:lang w:eastAsia="lt-LT"/>
        </w:rPr>
        <w:t>DĖL VERSLINĖS ŽVEJYBOS VIDAUS VANDENYSE LEIDIMŲ IŠDAVIMO TVARKOS APRAŠO PATVIRTINIMO“</w:t>
      </w:r>
      <w:r>
        <w:rPr>
          <w:b/>
          <w:lang w:eastAsia="lt-LT"/>
        </w:rPr>
        <w:t xml:space="preserve"> PAKEITIMO</w:t>
      </w:r>
    </w:p>
    <w:p w14:paraId="6072D58D" w14:textId="77777777" w:rsidR="00764A3B" w:rsidRDefault="00764A3B">
      <w:pPr>
        <w:suppressAutoHyphens/>
        <w:jc w:val="center"/>
        <w:rPr>
          <w:b/>
          <w:lang w:eastAsia="lt-LT"/>
        </w:rPr>
      </w:pPr>
    </w:p>
    <w:p w14:paraId="6072D58E" w14:textId="77777777" w:rsidR="00764A3B" w:rsidRDefault="00F356DB">
      <w:pPr>
        <w:suppressAutoHyphens/>
        <w:jc w:val="center"/>
        <w:rPr>
          <w:lang w:eastAsia="lt-LT"/>
        </w:rPr>
      </w:pPr>
      <w:r>
        <w:rPr>
          <w:lang w:eastAsia="lt-LT"/>
        </w:rPr>
        <w:t>2015 m. vasario 23 d.</w:t>
      </w:r>
      <w:r>
        <w:rPr>
          <w:lang w:eastAsia="lt-LT"/>
        </w:rPr>
        <w:t xml:space="preserve"> Nr. D1-149</w:t>
      </w:r>
    </w:p>
    <w:p w14:paraId="2B4B11E9" w14:textId="2A489CA5" w:rsidR="00F356DB" w:rsidRDefault="00F356DB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3EAE28DA" w14:textId="77777777" w:rsidR="00F356DB" w:rsidRDefault="00F356DB">
      <w:pPr>
        <w:suppressAutoHyphens/>
        <w:jc w:val="center"/>
        <w:rPr>
          <w:lang w:eastAsia="lt-LT"/>
        </w:rPr>
      </w:pPr>
    </w:p>
    <w:p w14:paraId="6072D591" w14:textId="77777777" w:rsidR="00764A3B" w:rsidRDefault="00F356DB">
      <w:pPr>
        <w:suppressAutoHyphens/>
        <w:spacing w:line="276" w:lineRule="auto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 xml:space="preserve">P a k e i č i u  Verslinės žvejybos vidaus vandenyse leidimų išdavimo tvarkos aprašą, patvirtintą </w:t>
      </w:r>
      <w:r>
        <w:rPr>
          <w:szCs w:val="24"/>
          <w:lang w:eastAsia="lt-LT"/>
        </w:rPr>
        <w:t xml:space="preserve">Lietuvos Respublikos aplinkos ministro </w:t>
      </w:r>
      <w:r>
        <w:rPr>
          <w:szCs w:val="24"/>
          <w:lang w:eastAsia="lt-LT"/>
        </w:rPr>
        <w:t>2013 m. spalio 7 d. įsakymu Nr. D1-750 „Dėl Verslinės žvejybos vidaus vandenyse leidimų išdavimo tvarkos aprašo patvirtinimo“:</w:t>
      </w:r>
    </w:p>
    <w:p w14:paraId="6072D592" w14:textId="77777777" w:rsidR="00764A3B" w:rsidRDefault="00F356DB">
      <w:pPr>
        <w:suppressAutoHyphens/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Pakeičiu 8 punktą ir išdėstau jį taip:</w:t>
      </w:r>
    </w:p>
    <w:p w14:paraId="6072D593" w14:textId="77777777" w:rsidR="00764A3B" w:rsidRDefault="00F356DB">
      <w:pPr>
        <w:suppressAutoHyphens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AAA </w:t>
      </w:r>
      <w:r>
        <w:rPr>
          <w:lang w:eastAsia="lt-LT"/>
        </w:rPr>
        <w:t xml:space="preserve">per tvarkos aprašo 14 punkte nurodytą laikotarpį nuo </w:t>
      </w:r>
      <w:r>
        <w:rPr>
          <w:szCs w:val="24"/>
          <w:lang w:eastAsia="lt-LT"/>
        </w:rPr>
        <w:t xml:space="preserve">teisingai užpildyto </w:t>
      </w:r>
      <w:r>
        <w:rPr>
          <w:szCs w:val="24"/>
          <w:lang w:eastAsia="lt-LT"/>
        </w:rPr>
        <w:t>prašymo  gavimo</w:t>
      </w:r>
      <w:r>
        <w:rPr>
          <w:lang w:eastAsia="lt-LT"/>
        </w:rPr>
        <w:t xml:space="preserve"> per ALIS išduoda leidimą ir apie tai informuoja</w:t>
      </w:r>
      <w:r>
        <w:rPr>
          <w:szCs w:val="24"/>
          <w:lang w:eastAsia="lt-LT"/>
        </w:rPr>
        <w:t xml:space="preserve"> asmenį. Pareiškėjui negavus atsakymo per nustatytą terminą, laikoma, kad leidimas išduotas.“</w:t>
      </w:r>
    </w:p>
    <w:p w14:paraId="6072D594" w14:textId="77777777" w:rsidR="00764A3B" w:rsidRDefault="00F356DB">
      <w:pPr>
        <w:suppressAutoHyphens/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9.7 papunktį ir išdėstau jį taip:</w:t>
      </w:r>
    </w:p>
    <w:p w14:paraId="6072D595" w14:textId="77777777" w:rsidR="00764A3B" w:rsidRDefault="00F356DB">
      <w:pPr>
        <w:suppressAutoHyphens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9.7</w:t>
      </w:r>
      <w:r>
        <w:rPr>
          <w:szCs w:val="24"/>
          <w:lang w:eastAsia="lt-LT"/>
        </w:rPr>
        <w:t>. ne daugiau trijų atsakingų už žvejybą</w:t>
      </w:r>
      <w:r>
        <w:rPr>
          <w:szCs w:val="24"/>
          <w:lang w:eastAsia="lt-LT"/>
        </w:rPr>
        <w:t xml:space="preserve"> asmenų vardus, pavardes. Žvejyboje dalyvaujant keliems leidime įrašytiems už žvejybą atsakingiems asmenims, už žvejybą atsako pirmesnis leidime įrašytas asmuo;“</w:t>
      </w:r>
    </w:p>
    <w:p w14:paraId="6072D596" w14:textId="77777777" w:rsidR="00764A3B" w:rsidRDefault="00F356DB">
      <w:pPr>
        <w:suppressAutoHyphens/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Pakeičiu 16 punktą ir išdėstau jį taip:</w:t>
      </w:r>
    </w:p>
    <w:p w14:paraId="6072D597" w14:textId="77777777" w:rsidR="00764A3B" w:rsidRDefault="00F356DB">
      <w:pPr>
        <w:widowControl w:val="0"/>
        <w:suppressAutoHyphens/>
        <w:spacing w:line="276" w:lineRule="auto"/>
        <w:ind w:firstLine="720"/>
        <w:jc w:val="both"/>
        <w:rPr>
          <w:rFonts w:eastAsia="Courier New" w:cs="Courier New"/>
          <w:szCs w:val="24"/>
          <w:lang w:eastAsia="lt-LT"/>
        </w:rPr>
      </w:pPr>
      <w:r>
        <w:rPr>
          <w:rFonts w:eastAsia="Courier New" w:cs="Courier New"/>
          <w:szCs w:val="24"/>
          <w:lang w:eastAsia="lt-LT"/>
        </w:rPr>
        <w:t>„</w:t>
      </w:r>
      <w:r>
        <w:rPr>
          <w:rFonts w:eastAsia="Courier New" w:cs="Courier New"/>
          <w:szCs w:val="24"/>
          <w:lang w:eastAsia="lt-LT"/>
        </w:rPr>
        <w:t>16</w:t>
      </w:r>
      <w:r>
        <w:rPr>
          <w:rFonts w:eastAsia="Courier New" w:cs="Courier New"/>
          <w:szCs w:val="24"/>
          <w:lang w:eastAsia="lt-LT"/>
        </w:rPr>
        <w:t>. Leidimai išduodami ne trumpesniam ka</w:t>
      </w:r>
      <w:r>
        <w:rPr>
          <w:rFonts w:eastAsia="Courier New" w:cs="Courier New"/>
          <w:szCs w:val="24"/>
          <w:lang w:eastAsia="lt-LT"/>
        </w:rPr>
        <w:t>ip 1 paros ir ne ilgesniam</w:t>
      </w:r>
      <w:r>
        <w:rPr>
          <w:rFonts w:eastAsia="Courier New" w:cs="Courier New"/>
          <w:b/>
          <w:bCs/>
          <w:szCs w:val="24"/>
          <w:lang w:eastAsia="lt-LT"/>
        </w:rPr>
        <w:t xml:space="preserve"> </w:t>
      </w:r>
      <w:r>
        <w:rPr>
          <w:rFonts w:eastAsia="Courier New" w:cs="Courier New"/>
          <w:szCs w:val="24"/>
          <w:lang w:eastAsia="lt-LT"/>
        </w:rPr>
        <w:t>kaip 5 metų laikotarpiui, tačiau ne ilgiau nei konkrečiame vidaus vandens telkinyje nustatytas žvejybos limito galiojimas. Specializuotai stintų žvejybai jų migracijos metu Nemuno žemupyje leidimai išduodami ne ilgesniam kaip mėn</w:t>
      </w:r>
      <w:r>
        <w:rPr>
          <w:rFonts w:eastAsia="Courier New" w:cs="Courier New"/>
          <w:szCs w:val="24"/>
          <w:lang w:eastAsia="lt-LT"/>
        </w:rPr>
        <w:t>esio</w:t>
      </w:r>
      <w:r>
        <w:rPr>
          <w:rFonts w:eastAsia="Courier New" w:cs="Courier New"/>
          <w:b/>
          <w:szCs w:val="24"/>
          <w:lang w:eastAsia="lt-LT"/>
        </w:rPr>
        <w:t xml:space="preserve"> </w:t>
      </w:r>
      <w:r>
        <w:rPr>
          <w:rFonts w:eastAsia="Courier New" w:cs="Courier New"/>
          <w:szCs w:val="24"/>
          <w:lang w:eastAsia="lt-LT"/>
        </w:rPr>
        <w:t>laikotarpiui.“</w:t>
      </w:r>
    </w:p>
    <w:p w14:paraId="6072D598" w14:textId="3506E283" w:rsidR="00764A3B" w:rsidRDefault="00F356DB">
      <w:pPr>
        <w:suppressAutoHyphens/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Pakeičiu 20 punktą ir išdėstau jį taip:</w:t>
      </w:r>
    </w:p>
    <w:p w14:paraId="6072D599" w14:textId="27625762" w:rsidR="00764A3B" w:rsidRDefault="00F356DB">
      <w:pPr>
        <w:suppressAutoHyphens/>
        <w:spacing w:line="276" w:lineRule="auto"/>
        <w:ind w:firstLine="720"/>
        <w:jc w:val="both"/>
        <w:rPr>
          <w:rFonts w:cs="Tahoma"/>
          <w:lang w:eastAsia="lt-LT"/>
        </w:rPr>
      </w:pPr>
      <w:r>
        <w:rPr>
          <w:szCs w:val="24"/>
          <w:lang w:eastAsia="lt-LT"/>
        </w:rPr>
        <w:t>„</w:t>
      </w:r>
      <w:r>
        <w:rPr>
          <w:rFonts w:cs="Tahoma"/>
          <w:lang w:eastAsia="lt-LT"/>
        </w:rPr>
        <w:t>20</w:t>
      </w:r>
      <w:r>
        <w:rPr>
          <w:rFonts w:cs="Tahoma"/>
          <w:lang w:eastAsia="lt-LT"/>
        </w:rPr>
        <w:t xml:space="preserve">. Bet koks privalomų duomenų taisymas leidime draudžiamas. Žvejyba su leidimu, kuriame ištaisyti šio tvarkos aprašo 19 punkte nurodyti duomenys, neleidžiama.“ </w:t>
      </w:r>
    </w:p>
    <w:p w14:paraId="6072D59D" w14:textId="77777777" w:rsidR="00764A3B" w:rsidRDefault="00764A3B" w:rsidP="00F356DB">
      <w:pPr>
        <w:suppressAutoHyphens/>
        <w:rPr>
          <w:lang w:eastAsia="lt-LT"/>
        </w:rPr>
      </w:pPr>
    </w:p>
    <w:p w14:paraId="6072D59E" w14:textId="77777777" w:rsidR="00764A3B" w:rsidRDefault="00764A3B" w:rsidP="00F356DB">
      <w:pPr>
        <w:suppressAutoHyphens/>
        <w:rPr>
          <w:lang w:eastAsia="lt-LT"/>
        </w:rPr>
      </w:pPr>
    </w:p>
    <w:p w14:paraId="6072D59F" w14:textId="222DFBD6" w:rsidR="00764A3B" w:rsidRDefault="00F356DB" w:rsidP="00F356DB">
      <w:pPr>
        <w:suppressAutoHyphens/>
        <w:rPr>
          <w:lang w:eastAsia="lt-LT"/>
        </w:rPr>
      </w:pPr>
    </w:p>
    <w:bookmarkStart w:id="0" w:name="_GoBack" w:displacedByCustomXml="prev"/>
    <w:p w14:paraId="6072D5AB" w14:textId="6E7F8254" w:rsidR="00764A3B" w:rsidRDefault="00F356DB" w:rsidP="00F356DB">
      <w:pPr>
        <w:tabs>
          <w:tab w:val="left" w:pos="4825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Kęstutis Trečiokas</w:t>
      </w:r>
    </w:p>
    <w:bookmarkEnd w:id="0" w:displacedByCustomXml="next"/>
    <w:sectPr w:rsidR="00764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560" w:right="708" w:bottom="1032" w:left="1701" w:header="709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2D5B0" w14:textId="77777777" w:rsidR="00764A3B" w:rsidRDefault="00F356DB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072D5B1" w14:textId="77777777" w:rsidR="00764A3B" w:rsidRDefault="00F356DB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D5B4" w14:textId="77777777" w:rsidR="00764A3B" w:rsidRDefault="00764A3B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D5B5" w14:textId="77777777" w:rsidR="00764A3B" w:rsidRDefault="00764A3B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D5B7" w14:textId="77777777" w:rsidR="00764A3B" w:rsidRDefault="00764A3B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D5AE" w14:textId="77777777" w:rsidR="00764A3B" w:rsidRDefault="00F356DB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072D5AF" w14:textId="77777777" w:rsidR="00764A3B" w:rsidRDefault="00F356DB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D5B2" w14:textId="77777777" w:rsidR="00764A3B" w:rsidRDefault="00764A3B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D5B3" w14:textId="77777777" w:rsidR="00764A3B" w:rsidRDefault="00764A3B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D5B6" w14:textId="77777777" w:rsidR="00764A3B" w:rsidRDefault="00764A3B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64"/>
    <w:rsid w:val="00761B64"/>
    <w:rsid w:val="00764A3B"/>
    <w:rsid w:val="00F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D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356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356D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356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356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356D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356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D4"/>
    <w:rsid w:val="004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39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3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&lt;Adresatas&gt;</vt:lpstr>
    </vt:vector>
  </TitlesOfParts>
  <Company>Aplinkos ministerija, Informacijos valdymo skyrius</Company>
  <LinksUpToDate>false</LinksUpToDate>
  <CharactersWithSpaces>1726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2015-02-25T14:32:00Z</dcterms:created>
  <dc:creator>g.ladukas</dc:creator>
  <lastModifiedBy>LAUKIONYTĖ Irena</lastModifiedBy>
  <lastPrinted>2015-02-23T07:53:00Z</lastPrinted>
  <dcterms:modified xsi:type="dcterms:W3CDTF">2015-02-25T14:38:00Z</dcterms:modified>
  <revision>3</revision>
  <dc:title>&lt;Adresatas&gt;</dc:title>
</coreProperties>
</file>